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C7" w:rsidRDefault="00020CE7">
      <w:pPr>
        <w:pStyle w:val="10"/>
        <w:keepNext/>
        <w:keepLines/>
        <w:shd w:val="clear" w:color="auto" w:fill="auto"/>
        <w:spacing w:after="642" w:line="270" w:lineRule="exact"/>
        <w:ind w:left="1760"/>
      </w:pPr>
      <w:bookmarkStart w:id="0" w:name="bookmark0"/>
      <w:bookmarkStart w:id="1" w:name="_GoBack"/>
      <w:bookmarkEnd w:id="1"/>
      <w:r>
        <w:t>АДМИНИСТРАЦИЯ ГОРОДА СОСИОВОБОРСКА</w:t>
      </w:r>
      <w:bookmarkEnd w:id="0"/>
    </w:p>
    <w:p w:rsidR="007125C7" w:rsidRDefault="00020CE7">
      <w:pPr>
        <w:pStyle w:val="10"/>
        <w:keepNext/>
        <w:keepLines/>
        <w:shd w:val="clear" w:color="auto" w:fill="auto"/>
        <w:spacing w:after="301" w:line="270" w:lineRule="exact"/>
        <w:ind w:left="3760"/>
      </w:pPr>
      <w:bookmarkStart w:id="2" w:name="bookmark1"/>
      <w:r>
        <w:t>ПОСТАНОВЛЕНИЕ</w:t>
      </w:r>
      <w:bookmarkEnd w:id="2"/>
    </w:p>
    <w:p w:rsidR="007125C7" w:rsidRDefault="00020CE7">
      <w:pPr>
        <w:pStyle w:val="20"/>
        <w:shd w:val="clear" w:color="auto" w:fill="auto"/>
        <w:tabs>
          <w:tab w:val="left" w:leader="underscore" w:pos="2814"/>
          <w:tab w:val="left" w:pos="8060"/>
          <w:tab w:val="left" w:leader="underscore" w:pos="9658"/>
        </w:tabs>
        <w:spacing w:before="0" w:after="232" w:line="240" w:lineRule="exact"/>
        <w:ind w:left="20"/>
      </w:pPr>
      <w:r>
        <w:tab/>
        <w:t>2023</w:t>
      </w:r>
      <w:r>
        <w:tab/>
        <w:t>№</w:t>
      </w:r>
      <w:r>
        <w:tab/>
      </w:r>
    </w:p>
    <w:p w:rsidR="007125C7" w:rsidRDefault="00020CE7">
      <w:pPr>
        <w:pStyle w:val="30"/>
        <w:shd w:val="clear" w:color="auto" w:fill="auto"/>
        <w:spacing w:before="0"/>
        <w:ind w:left="20" w:right="540"/>
      </w:pPr>
      <w:r>
        <w:t>О внесении изменений в постановление администрации г.Сосновоборска от 11 ноября 2022 года № 1681 «Об утверждении муниципальной программы «Молодежь города Сосновоборска»</w:t>
      </w:r>
    </w:p>
    <w:p w:rsidR="007125C7" w:rsidRDefault="00020CE7">
      <w:pPr>
        <w:pStyle w:val="20"/>
        <w:shd w:val="clear" w:color="auto" w:fill="auto"/>
        <w:spacing w:before="0" w:after="274" w:line="293" w:lineRule="exact"/>
        <w:ind w:left="20" w:right="20" w:firstLine="720"/>
        <w:jc w:val="both"/>
      </w:pPr>
      <w:r>
        <w:t>В соответствии с Федеральным законом от 16.10.2003 N 131-ФЭ "Об общих принципах организации местного самоуправления в Российской Федерации", постановлением администрации города от 18.09.2013 № 1564 «Об утверждении Порядка принятия решений о разработке муни</w:t>
      </w:r>
      <w:r>
        <w:t>ципальных программ города Сосновоборска, их формировании и реализации», постановлением от 06.11.2013 № 1847 «Об утверждении Перечня муниципальных программ города Сосновоборска», руководствуясь статьями 26 и 38 Устава города Сосновоборска Красноярского края</w:t>
      </w:r>
      <w:r>
        <w:t>,</w:t>
      </w:r>
    </w:p>
    <w:p w:rsidR="007125C7" w:rsidRDefault="00020CE7">
      <w:pPr>
        <w:pStyle w:val="40"/>
        <w:shd w:val="clear" w:color="auto" w:fill="auto"/>
        <w:spacing w:before="0" w:after="249" w:line="250" w:lineRule="exact"/>
        <w:ind w:left="20"/>
      </w:pPr>
      <w:bookmarkStart w:id="3" w:name="bookmark2"/>
      <w:r>
        <w:t>ПОСТАНОВЛЯЮ</w:t>
      </w:r>
      <w:bookmarkEnd w:id="3"/>
    </w:p>
    <w:p w:rsidR="007125C7" w:rsidRDefault="00020CE7">
      <w:pPr>
        <w:pStyle w:val="20"/>
        <w:shd w:val="clear" w:color="auto" w:fill="auto"/>
        <w:spacing w:before="0" w:after="0" w:line="293" w:lineRule="exact"/>
        <w:ind w:left="20" w:right="20" w:firstLine="720"/>
        <w:jc w:val="both"/>
      </w:pPr>
      <w:r>
        <w:t>1. Внести следующие изменения в постановление администрации города Сосновоборска от 11.11.2022 года № 1681 «Об утверждении муниципальной программы «Молодежь города Сосновоборска» (далее - постановление):</w:t>
      </w:r>
    </w:p>
    <w:p w:rsidR="007125C7" w:rsidRDefault="00020CE7">
      <w:pPr>
        <w:pStyle w:val="20"/>
        <w:shd w:val="clear" w:color="auto" w:fill="auto"/>
        <w:spacing w:before="0" w:after="0" w:line="293" w:lineRule="exact"/>
        <w:ind w:left="20" w:right="20" w:firstLine="720"/>
        <w:jc w:val="both"/>
        <w:sectPr w:rsidR="007125C7">
          <w:type w:val="continuous"/>
          <w:pgSz w:w="11905" w:h="16837"/>
          <w:pgMar w:top="1362" w:right="255" w:bottom="1362" w:left="1469" w:header="0" w:footer="3" w:gutter="0"/>
          <w:cols w:space="720"/>
          <w:noEndnote/>
          <w:docGrid w:linePitch="360"/>
        </w:sectPr>
      </w:pPr>
      <w:r>
        <w:t xml:space="preserve">1.1. В паспорте </w:t>
      </w:r>
      <w:r>
        <w:t>муниципальной программы строку «Объемы бюджетных ассигнований Программы» изложить в следующей редакции:</w:t>
      </w:r>
    </w:p>
    <w:p w:rsidR="007125C7" w:rsidRDefault="007125C7">
      <w:pPr>
        <w:framePr w:w="11054" w:h="448" w:hRule="exact" w:wrap="notBeside" w:vAnchor="text" w:hAnchor="text" w:xAlign="center" w:y="1" w:anchorLock="1"/>
      </w:pPr>
    </w:p>
    <w:p w:rsidR="007125C7" w:rsidRDefault="00020CE7">
      <w:pPr>
        <w:rPr>
          <w:sz w:val="2"/>
          <w:szCs w:val="2"/>
        </w:rPr>
        <w:sectPr w:rsidR="007125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/>
      </w:pPr>
      <w:r>
        <w:t>Объемы бюджетных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/>
      </w:pPr>
      <w:r>
        <w:t>ассигнований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/>
      </w:pPr>
      <w:r>
        <w:t>Программы</w:t>
      </w:r>
    </w:p>
    <w:p w:rsidR="007125C7" w:rsidRDefault="00020CE7">
      <w:pPr>
        <w:pStyle w:val="20"/>
        <w:shd w:val="clear" w:color="auto" w:fill="auto"/>
        <w:tabs>
          <w:tab w:val="left" w:leader="underscore" w:pos="6812"/>
        </w:tabs>
        <w:spacing w:before="0" w:after="0" w:line="293" w:lineRule="exact"/>
        <w:ind w:left="20" w:right="40"/>
        <w:sectPr w:rsidR="007125C7">
          <w:type w:val="continuous"/>
          <w:pgSz w:w="11905" w:h="16837"/>
          <w:pgMar w:top="1362" w:right="656" w:bottom="1362" w:left="1659" w:header="0" w:footer="3" w:gutter="0"/>
          <w:cols w:num="2" w:sep="1" w:space="720" w:equalWidth="0">
            <w:col w:w="2578" w:space="211"/>
            <w:col w:w="6802"/>
          </w:cols>
          <w:noEndnote/>
          <w:docGrid w:linePitch="360"/>
        </w:sectPr>
      </w:pPr>
      <w:r>
        <w:t>Объем бюджетных ассигнований на реализацию Программы в 2023 году составит 10112,20 тыс. рублей, в том числе: средства местного бюджета-</w:t>
      </w:r>
      <w:r>
        <w:t>9002,56 тыс. рублей, средства краевого бюджета - 987,50 тыс. рублей, внебюджетные источники - 122,140 тыс. рублей; в 2024</w:t>
      </w:r>
      <w:r>
        <w:t xml:space="preserve"> году составит 9108,442 тыс. рублей, в том числе: средства местного бюджета -8387,842 тыс. рублей, средства краевого бюджета -679,60 тыс. рублей, внебюджетные источники - 41,000 тыс. рублей; в 2025 году составит 9108,442 тыс. рублей, в том числе: средства </w:t>
      </w:r>
      <w:r>
        <w:t xml:space="preserve">местного бюджета-83 87,842 тыс. рублей, средства краевого бюджета - 679,60 тыс. рублей, </w:t>
      </w:r>
      <w:r>
        <w:rPr>
          <w:rStyle w:val="21"/>
        </w:rPr>
        <w:t>внебюджетные источники - 41,000 тыс. рублей.</w:t>
      </w:r>
      <w:r>
        <w:tab/>
      </w:r>
    </w:p>
    <w:p w:rsidR="007125C7" w:rsidRDefault="00020CE7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298" w:lineRule="exact"/>
        <w:ind w:firstLine="720"/>
        <w:jc w:val="both"/>
      </w:pPr>
      <w:r>
        <w:t xml:space="preserve">Приложение №1 к муниципальной программе «Молодежь города Сосновоборска» изложить в новой редакции согласно приложению 1 к </w:t>
      </w:r>
      <w:r>
        <w:t>настоящему постановлению.</w:t>
      </w:r>
    </w:p>
    <w:p w:rsidR="007125C7" w:rsidRDefault="00020CE7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298" w:lineRule="exact"/>
        <w:ind w:firstLine="720"/>
        <w:jc w:val="both"/>
        <w:sectPr w:rsidR="007125C7">
          <w:type w:val="continuous"/>
          <w:pgSz w:w="11905" w:h="16837"/>
          <w:pgMar w:top="1362" w:right="101" w:bottom="1362" w:left="1642" w:header="0" w:footer="3" w:gutter="0"/>
          <w:cols w:space="720"/>
          <w:noEndnote/>
          <w:docGrid w:linePitch="360"/>
        </w:sectPr>
      </w:pPr>
      <w:r>
        <w:t>Приложение №2 к муниципальной программе «Молодежь города Сосновоборска» изложить в новой редакции согласно приложению 2 к настоящему</w:t>
      </w:r>
    </w:p>
    <w:p w:rsidR="007125C7" w:rsidRDefault="00020CE7">
      <w:pPr>
        <w:pStyle w:val="20"/>
        <w:shd w:val="clear" w:color="auto" w:fill="auto"/>
        <w:spacing w:before="0" w:after="0" w:line="293" w:lineRule="exact"/>
        <w:ind w:left="20"/>
      </w:pPr>
      <w:r>
        <w:t>постановлению.</w:t>
      </w:r>
    </w:p>
    <w:p w:rsidR="007125C7" w:rsidRDefault="00020CE7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0" w:line="293" w:lineRule="exact"/>
        <w:ind w:left="20" w:firstLine="720"/>
        <w:jc w:val="both"/>
      </w:pPr>
      <w:r>
        <w:t>Приложение №3 к муниципальной программе «Молодежь города Сос</w:t>
      </w:r>
      <w:r>
        <w:t>новоборска» изложить в новой редакции согласно приложению 3 к настоящему постановлению.</w:t>
      </w:r>
    </w:p>
    <w:p w:rsidR="007125C7" w:rsidRDefault="00020CE7">
      <w:pPr>
        <w:pStyle w:val="20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293" w:lineRule="exact"/>
        <w:ind w:left="20" w:firstLine="720"/>
        <w:jc w:val="both"/>
        <w:sectPr w:rsidR="007125C7">
          <w:type w:val="continuous"/>
          <w:pgSz w:w="11905" w:h="16837"/>
          <w:pgMar w:top="955" w:right="562" w:bottom="739" w:left="1124" w:header="0" w:footer="3" w:gutter="0"/>
          <w:cols w:space="720"/>
          <w:noEndnote/>
          <w:docGrid w:linePitch="360"/>
        </w:sectPr>
      </w:pPr>
      <w:r>
        <w:t>В паспорте подпрограммы 1 «Вовлечение молодежи г. Сосновоборска в социальную практику» раздел «Объемы и источники финансирования подпрограммы» изложить в следующей редакции:</w:t>
      </w:r>
    </w:p>
    <w:p w:rsidR="007125C7" w:rsidRDefault="007125C7">
      <w:pPr>
        <w:framePr w:w="12077" w:h="304" w:hRule="exact" w:wrap="notBeside" w:vAnchor="text" w:hAnchor="text" w:xAlign="center" w:y="1" w:anchorLock="1"/>
      </w:pPr>
    </w:p>
    <w:p w:rsidR="007125C7" w:rsidRDefault="00020CE7">
      <w:pPr>
        <w:rPr>
          <w:sz w:val="2"/>
          <w:szCs w:val="2"/>
        </w:rPr>
        <w:sectPr w:rsidR="007125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125C7" w:rsidRDefault="00020CE7">
      <w:pPr>
        <w:pStyle w:val="20"/>
        <w:shd w:val="clear" w:color="auto" w:fill="auto"/>
        <w:spacing w:before="0" w:after="0" w:line="302" w:lineRule="exact"/>
      </w:pPr>
      <w:r>
        <w:lastRenderedPageBreak/>
        <w:t>Объемы и источники финансирования подпрограммы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80"/>
      </w:pPr>
      <w:r>
        <w:t>Общий объе</w:t>
      </w:r>
      <w:r>
        <w:t>м финансирования Подпрограммы - 28329,084 тыс. руб.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80"/>
      </w:pPr>
      <w:r>
        <w:t>Объем бюджетных ассигнований на реализацию подпрограммы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80"/>
      </w:pPr>
      <w:r>
        <w:t>в 2023 году составит 10 112,200 тыс. рублей, в том числе: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80"/>
      </w:pPr>
      <w:r>
        <w:t xml:space="preserve">средства местного бюджета -9002,560 тыс. рублей, средства краевого бюджета - 987,500 тыс. </w:t>
      </w:r>
      <w:r>
        <w:t>рублей, внебюджетные источники - 122,140 тыс. рублей, в 2024 году составит 9108,442 тыс. рублей, в том числе: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80"/>
      </w:pPr>
      <w:r>
        <w:t>средства местного бюджета -8387,842 тыс. рублей, средства краевого бюджета -679,60 тыс. рублей, внебюджетные источники - 41,000 тыс. рублей, в 202</w:t>
      </w:r>
      <w:r>
        <w:t>5 году составит 9108,442 тыс. рублей, в том числе: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80"/>
        <w:sectPr w:rsidR="007125C7">
          <w:type w:val="continuous"/>
          <w:pgSz w:w="11905" w:h="16837"/>
          <w:pgMar w:top="955" w:right="1037" w:bottom="739" w:left="1143" w:header="0" w:footer="3" w:gutter="0"/>
          <w:cols w:num="2" w:sep="1" w:space="720" w:equalWidth="0">
            <w:col w:w="3571" w:space="317"/>
            <w:col w:w="5837"/>
          </w:cols>
          <w:noEndnote/>
          <w:docGrid w:linePitch="360"/>
        </w:sectPr>
      </w:pPr>
      <w:r>
        <w:t xml:space="preserve">средства местного бюджета -8387,842 тыс. рублей, средства краевого бюджета - 679,60 тыс. рублей, </w:t>
      </w:r>
      <w:r>
        <w:rPr>
          <w:rStyle w:val="22"/>
        </w:rPr>
        <w:t>внебюджетные источники - 41,000 тыс. рублей.</w:t>
      </w:r>
    </w:p>
    <w:p w:rsidR="007125C7" w:rsidRDefault="007125C7">
      <w:pPr>
        <w:framePr w:w="12024" w:h="312" w:hRule="exact" w:wrap="notBeside" w:vAnchor="text" w:hAnchor="text" w:xAlign="center" w:y="1" w:anchorLock="1"/>
      </w:pPr>
    </w:p>
    <w:p w:rsidR="007125C7" w:rsidRDefault="00020CE7">
      <w:pPr>
        <w:rPr>
          <w:sz w:val="2"/>
          <w:szCs w:val="2"/>
        </w:rPr>
        <w:sectPr w:rsidR="007125C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20" w:firstLine="540"/>
      </w:pPr>
      <w:r>
        <w:t>1.6</w:t>
      </w:r>
      <w:r>
        <w:t>. В п. 2.7. раздела 2 приложении №4 к муниципальной программе «Обоснование финансовых, материальных и трудовых затрат (ресурсное обеспечение подпрограммы) с указанием источников финансирования» абзацы 2,3,4 изложить в следующей редакции: «Общий объем финан</w:t>
      </w:r>
      <w:r>
        <w:t>сирования подпрограммы -28329,084 тыс. руб., в том числе по годам:</w:t>
      </w:r>
    </w:p>
    <w:p w:rsidR="007125C7" w:rsidRDefault="00020CE7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</w:pPr>
      <w:r>
        <w:t>год- 10112,20 тыс. руб.;</w:t>
      </w:r>
    </w:p>
    <w:p w:rsidR="007125C7" w:rsidRDefault="00020CE7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</w:pPr>
      <w:r>
        <w:t>год - 9108,442 тыс. руб.;</w:t>
      </w:r>
    </w:p>
    <w:p w:rsidR="007125C7" w:rsidRDefault="00020CE7">
      <w:pPr>
        <w:pStyle w:val="20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</w:pPr>
      <w:r>
        <w:t>год - 9108,442 тыс. руб.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20" w:firstLine="540"/>
      </w:pPr>
      <w:r>
        <w:t>Общий объем финансирования подпрограммы за счет средств краевого бюджета - 2346,700 тыс. руб., в том числе по годам:</w:t>
      </w:r>
    </w:p>
    <w:p w:rsidR="007125C7" w:rsidRDefault="00020CE7">
      <w:pPr>
        <w:pStyle w:val="20"/>
        <w:numPr>
          <w:ilvl w:val="2"/>
          <w:numId w:val="1"/>
        </w:numPr>
        <w:shd w:val="clear" w:color="auto" w:fill="auto"/>
        <w:tabs>
          <w:tab w:val="left" w:pos="1141"/>
        </w:tabs>
        <w:spacing w:before="0" w:after="0" w:line="298" w:lineRule="exact"/>
        <w:ind w:left="20" w:firstLine="540"/>
      </w:pPr>
      <w:r>
        <w:t>год - 987,500 тыс. руб.;</w:t>
      </w:r>
    </w:p>
    <w:p w:rsidR="007125C7" w:rsidRDefault="00020CE7">
      <w:pPr>
        <w:pStyle w:val="20"/>
        <w:numPr>
          <w:ilvl w:val="2"/>
          <w:numId w:val="1"/>
        </w:numPr>
        <w:shd w:val="clear" w:color="auto" w:fill="auto"/>
        <w:tabs>
          <w:tab w:val="left" w:pos="1141"/>
        </w:tabs>
        <w:spacing w:before="0" w:after="0" w:line="298" w:lineRule="exact"/>
        <w:ind w:left="20" w:firstLine="540"/>
      </w:pPr>
      <w:r>
        <w:t>год - 679,60 тыс. руб.;</w:t>
      </w:r>
    </w:p>
    <w:p w:rsidR="007125C7" w:rsidRDefault="00020CE7">
      <w:pPr>
        <w:pStyle w:val="20"/>
        <w:numPr>
          <w:ilvl w:val="2"/>
          <w:numId w:val="1"/>
        </w:numPr>
        <w:shd w:val="clear" w:color="auto" w:fill="auto"/>
        <w:tabs>
          <w:tab w:val="left" w:pos="1141"/>
        </w:tabs>
        <w:spacing w:before="0" w:after="0" w:line="298" w:lineRule="exact"/>
        <w:ind w:left="20" w:firstLine="540"/>
      </w:pPr>
      <w:r>
        <w:t>год - 679,60 тыс. руб.</w:t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left="20" w:right="20" w:firstLine="540"/>
      </w:pPr>
      <w:r>
        <w:t>Общий объем финансирования за счет средств муниципального бюджета -</w:t>
      </w:r>
      <w:r>
        <w:t xml:space="preserve"> 25778,244 тыс. рублей, из них по годам:</w:t>
      </w:r>
    </w:p>
    <w:p w:rsidR="007125C7" w:rsidRDefault="00020CE7">
      <w:pPr>
        <w:pStyle w:val="20"/>
        <w:numPr>
          <w:ilvl w:val="3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</w:pPr>
      <w:r>
        <w:t>год- 9002,560 тыс. руб.;</w:t>
      </w:r>
    </w:p>
    <w:p w:rsidR="007125C7" w:rsidRDefault="00020CE7">
      <w:pPr>
        <w:pStyle w:val="20"/>
        <w:numPr>
          <w:ilvl w:val="3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</w:pPr>
      <w:r>
        <w:t>год - 8387,842 тыс. руб.;</w:t>
      </w:r>
    </w:p>
    <w:p w:rsidR="007125C7" w:rsidRDefault="00020CE7">
      <w:pPr>
        <w:pStyle w:val="20"/>
        <w:numPr>
          <w:ilvl w:val="3"/>
          <w:numId w:val="1"/>
        </w:numPr>
        <w:shd w:val="clear" w:color="auto" w:fill="auto"/>
        <w:tabs>
          <w:tab w:val="left" w:pos="1136"/>
        </w:tabs>
        <w:spacing w:before="0" w:after="0" w:line="298" w:lineRule="exact"/>
        <w:ind w:left="20" w:firstLine="540"/>
      </w:pPr>
      <w:r>
        <w:t>год - 8387,842 тыс. руб.</w:t>
      </w:r>
    </w:p>
    <w:p w:rsidR="007125C7" w:rsidRDefault="00020CE7">
      <w:pPr>
        <w:pStyle w:val="20"/>
        <w:shd w:val="clear" w:color="auto" w:fill="auto"/>
        <w:spacing w:before="0" w:after="0" w:line="293" w:lineRule="exact"/>
        <w:ind w:left="20" w:right="20" w:firstLine="540"/>
      </w:pPr>
      <w:r>
        <w:t>Общий объем финансирования за счет внебюджетных источников - 204,140 тыс. рублей, из них по годам:</w:t>
      </w:r>
    </w:p>
    <w:p w:rsidR="007125C7" w:rsidRDefault="00020CE7">
      <w:pPr>
        <w:pStyle w:val="20"/>
        <w:numPr>
          <w:ilvl w:val="4"/>
          <w:numId w:val="1"/>
        </w:numPr>
        <w:shd w:val="clear" w:color="auto" w:fill="auto"/>
        <w:tabs>
          <w:tab w:val="left" w:pos="1136"/>
        </w:tabs>
        <w:spacing w:before="0" w:after="0" w:line="293" w:lineRule="exact"/>
        <w:ind w:left="20" w:firstLine="540"/>
      </w:pPr>
      <w:r>
        <w:t>год - 122,140 тыс. рублей;</w:t>
      </w:r>
    </w:p>
    <w:p w:rsidR="007125C7" w:rsidRDefault="00020CE7">
      <w:pPr>
        <w:pStyle w:val="20"/>
        <w:numPr>
          <w:ilvl w:val="4"/>
          <w:numId w:val="1"/>
        </w:numPr>
        <w:shd w:val="clear" w:color="auto" w:fill="auto"/>
        <w:tabs>
          <w:tab w:val="left" w:pos="1136"/>
        </w:tabs>
        <w:spacing w:before="0" w:after="0" w:line="293" w:lineRule="exact"/>
        <w:ind w:left="20" w:firstLine="540"/>
      </w:pPr>
      <w:r>
        <w:t>год - 41,000 тыс. рублей;</w:t>
      </w:r>
    </w:p>
    <w:p w:rsidR="007125C7" w:rsidRDefault="00020CE7">
      <w:pPr>
        <w:pStyle w:val="20"/>
        <w:numPr>
          <w:ilvl w:val="4"/>
          <w:numId w:val="1"/>
        </w:numPr>
        <w:shd w:val="clear" w:color="auto" w:fill="auto"/>
        <w:tabs>
          <w:tab w:val="left" w:pos="1136"/>
        </w:tabs>
        <w:spacing w:before="0" w:after="0" w:line="293" w:lineRule="exact"/>
        <w:ind w:left="20" w:firstLine="540"/>
      </w:pPr>
      <w:r>
        <w:t>год - 41,000 тыс. рублей.»</w:t>
      </w:r>
      <w:r>
        <w:br w:type="page"/>
      </w:r>
    </w:p>
    <w:p w:rsidR="007125C7" w:rsidRDefault="00020CE7">
      <w:pPr>
        <w:pStyle w:val="20"/>
        <w:shd w:val="clear" w:color="auto" w:fill="auto"/>
        <w:spacing w:before="0" w:after="0" w:line="298" w:lineRule="exact"/>
        <w:ind w:right="40" w:firstLine="660"/>
        <w:jc w:val="both"/>
      </w:pPr>
      <w:r>
        <w:lastRenderedPageBreak/>
        <w:t xml:space="preserve">1.7. Приложение № 2 к паспорту Подпрограммы 1 «Вовлечение молодежи г. Сосновоборска в социальную практику», реализуемой в рамках муниципальной программы «Молодежь города Сосновоборска» изложить в новой </w:t>
      </w:r>
      <w:r>
        <w:t>редакции согласно приложению 4 к настоящему постановлению.</w:t>
      </w:r>
    </w:p>
    <w:p w:rsidR="007125C7" w:rsidRDefault="00020CE7">
      <w:pPr>
        <w:pStyle w:val="20"/>
        <w:numPr>
          <w:ilvl w:val="5"/>
          <w:numId w:val="1"/>
        </w:numPr>
        <w:shd w:val="clear" w:color="auto" w:fill="auto"/>
        <w:tabs>
          <w:tab w:val="left" w:pos="1109"/>
        </w:tabs>
        <w:spacing w:before="0" w:after="0" w:line="298" w:lineRule="exact"/>
        <w:ind w:right="40" w:firstLine="660"/>
        <w:jc w:val="both"/>
      </w:pPr>
      <w:r>
        <w:t>Постановление разместить на официальном сайте администрации города Сосновоборска и опубликовать в городской общественно-политической газете «Рабочий».</w:t>
      </w:r>
    </w:p>
    <w:p w:rsidR="007125C7" w:rsidRDefault="00020CE7">
      <w:pPr>
        <w:pStyle w:val="20"/>
        <w:framePr w:h="250" w:wrap="around" w:vAnchor="text" w:hAnchor="margin" w:x="8363" w:y="1484"/>
        <w:shd w:val="clear" w:color="auto" w:fill="auto"/>
        <w:spacing w:before="0" w:after="0" w:line="240" w:lineRule="exact"/>
        <w:ind w:left="100"/>
      </w:pPr>
      <w:r>
        <w:t>А.С.Кудрявцев</w:t>
      </w:r>
    </w:p>
    <w:p w:rsidR="007125C7" w:rsidRDefault="00020CE7">
      <w:pPr>
        <w:pStyle w:val="20"/>
        <w:numPr>
          <w:ilvl w:val="5"/>
          <w:numId w:val="1"/>
        </w:numPr>
        <w:shd w:val="clear" w:color="auto" w:fill="auto"/>
        <w:tabs>
          <w:tab w:val="left" w:pos="1013"/>
        </w:tabs>
        <w:spacing w:before="0" w:after="886" w:line="298" w:lineRule="exact"/>
        <w:ind w:right="40" w:firstLine="660"/>
        <w:jc w:val="both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7125C7" w:rsidRDefault="00020CE7">
      <w:pPr>
        <w:pStyle w:val="20"/>
        <w:shd w:val="clear" w:color="auto" w:fill="auto"/>
        <w:spacing w:before="0" w:after="0" w:line="240" w:lineRule="exact"/>
        <w:sectPr w:rsidR="007125C7">
          <w:type w:val="continuous"/>
          <w:pgSz w:w="11905" w:h="16837"/>
          <w:pgMar w:top="870" w:right="544" w:bottom="769" w:left="1134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7125C7" w:rsidRDefault="00020CE7">
      <w:pPr>
        <w:pStyle w:val="11"/>
        <w:shd w:val="clear" w:color="auto" w:fill="auto"/>
        <w:spacing w:line="230" w:lineRule="exact"/>
        <w:ind w:left="10560" w:right="460"/>
        <w:jc w:val="right"/>
      </w:pPr>
      <w:r>
        <w:lastRenderedPageBreak/>
        <w:t>Приложение № 1 к муниципальной программе «Молодежь города</w:t>
      </w:r>
    </w:p>
    <w:p w:rsidR="007125C7" w:rsidRDefault="00020CE7">
      <w:pPr>
        <w:pStyle w:val="11"/>
        <w:shd w:val="clear" w:color="auto" w:fill="auto"/>
        <w:spacing w:after="184" w:line="230" w:lineRule="exact"/>
        <w:ind w:right="460"/>
        <w:jc w:val="right"/>
      </w:pPr>
      <w:r>
        <w:t>Сосновоборска»</w:t>
      </w:r>
    </w:p>
    <w:p w:rsidR="007125C7" w:rsidRDefault="00020CE7">
      <w:pPr>
        <w:pStyle w:val="11"/>
        <w:shd w:val="clear" w:color="auto" w:fill="auto"/>
        <w:spacing w:after="375" w:line="226" w:lineRule="exact"/>
        <w:ind w:left="20"/>
        <w:jc w:val="center"/>
      </w:pPr>
      <w:r>
        <w:t>Информация о расп</w:t>
      </w:r>
      <w:r>
        <w:t>ределении планируемых расходов по отдельным мероприятиям программы «Молодежь города Сосновоборска»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718"/>
        <w:gridCol w:w="2208"/>
        <w:gridCol w:w="893"/>
        <w:gridCol w:w="998"/>
        <w:gridCol w:w="1056"/>
        <w:gridCol w:w="1200"/>
        <w:gridCol w:w="1430"/>
        <w:gridCol w:w="1301"/>
        <w:gridCol w:w="1253"/>
        <w:gridCol w:w="1243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80" w:firstLine="380"/>
            </w:pPr>
            <w:r>
              <w:t>Статус (муниципальная</w:t>
            </w:r>
          </w:p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80" w:firstLine="380"/>
            </w:pPr>
            <w:r>
              <w:t>программа, подпрограмма)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00"/>
            </w:pPr>
            <w:r>
              <w:t>Наименование</w:t>
            </w:r>
          </w:p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200"/>
            </w:pPr>
            <w:r>
              <w:t>программы, подпрограммы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Наименование ГРБС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Код бюджетной классификации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</w:pPr>
            <w:r>
              <w:t>Расходы (тыс. руб.), годы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ГРБС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РзПр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ЦСР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lang w:val="en-US"/>
              </w:rPr>
              <w:t>BP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очередной финансовый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первый год планового периода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второй год планового периода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итого на период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2025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5" w:lineRule="exact"/>
              <w:ind w:left="180"/>
            </w:pPr>
            <w:r>
              <w:t>Муниципальная программа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t>Молодежь города</w:t>
            </w:r>
          </w:p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t>Сосновоборска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всего расходные обязательства по программе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10 112,200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28 329,084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 по ГРБС: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Управление культуры, спорта, туризма и молодёжной политики администрации города Сосновоборска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10 112,200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28 329,084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Подпрограмма 1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Вовлечение молодежи г. Сосновоборска в социальную практику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t>всего расходные обязательства по подпрограмме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10 112,200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28 329,084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 по ГРБС: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214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Управление культуры, спорта, туризма и молодёжной политики администрации города Сосновоборска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062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10 112,200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9 108,442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28 329,084</w:t>
            </w:r>
          </w:p>
        </w:tc>
      </w:tr>
    </w:tbl>
    <w:p w:rsidR="007125C7" w:rsidRDefault="007125C7">
      <w:pPr>
        <w:rPr>
          <w:sz w:val="2"/>
          <w:szCs w:val="2"/>
        </w:rPr>
        <w:sectPr w:rsidR="007125C7">
          <w:headerReference w:type="default" r:id="rId7"/>
          <w:pgSz w:w="16837" w:h="11905" w:orient="landscape"/>
          <w:pgMar w:top="2645" w:right="760" w:bottom="783" w:left="923" w:header="0" w:footer="3" w:gutter="0"/>
          <w:pgNumType w:start="1"/>
          <w:cols w:space="720"/>
          <w:noEndnote/>
          <w:docGrid w:linePitch="360"/>
        </w:sectPr>
      </w:pPr>
    </w:p>
    <w:p w:rsidR="007125C7" w:rsidRDefault="00020CE7">
      <w:pPr>
        <w:pStyle w:val="11"/>
        <w:shd w:val="clear" w:color="auto" w:fill="auto"/>
        <w:spacing w:line="230" w:lineRule="exact"/>
        <w:ind w:left="11860" w:right="120"/>
        <w:jc w:val="right"/>
      </w:pPr>
      <w:r>
        <w:lastRenderedPageBreak/>
        <w:t>Приложение № 2 к муниципальной программе «Молодежь города Сосновоборска»</w:t>
      </w:r>
    </w:p>
    <w:p w:rsidR="007125C7" w:rsidRDefault="00020CE7">
      <w:pPr>
        <w:pStyle w:val="11"/>
        <w:shd w:val="clear" w:color="auto" w:fill="auto"/>
        <w:spacing w:after="108" w:line="230" w:lineRule="exact"/>
        <w:ind w:left="3640"/>
      </w:pPr>
      <w:r>
        <w:t>Информация о ресурсном обеспечении и прогнозной оценке расходов на реализацию целей</w:t>
      </w:r>
    </w:p>
    <w:p w:rsidR="007125C7" w:rsidRDefault="00020CE7">
      <w:pPr>
        <w:pStyle w:val="11"/>
        <w:shd w:val="clear" w:color="auto" w:fill="auto"/>
        <w:spacing w:after="29" w:line="170" w:lineRule="exact"/>
        <w:ind w:left="700"/>
      </w:pPr>
      <w:r>
        <w:t>мун</w:t>
      </w:r>
      <w:r>
        <w:t>иципальной программы «Молодежь города Сосновоборска» с учетом источников финансирования, в том числе средств федерального бюджета и бюджетов</w:t>
      </w:r>
    </w:p>
    <w:p w:rsidR="007125C7" w:rsidRDefault="00020CE7">
      <w:pPr>
        <w:pStyle w:val="11"/>
        <w:shd w:val="clear" w:color="auto" w:fill="auto"/>
        <w:spacing w:after="86" w:line="170" w:lineRule="exact"/>
        <w:ind w:left="6280"/>
      </w:pPr>
      <w:r>
        <w:t>муниципального образования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3302"/>
        <w:gridCol w:w="3821"/>
        <w:gridCol w:w="1286"/>
        <w:gridCol w:w="1315"/>
        <w:gridCol w:w="1306"/>
        <w:gridCol w:w="1349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Статус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Наименование муниципальной программы, муниципальной подпрограммы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Оценка расходов (тыс. руб.), годы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очередной финансовый год 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right="360"/>
              <w:jc w:val="right"/>
            </w:pPr>
            <w:r>
              <w:t>первый год планового периода 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right="320"/>
              <w:jc w:val="right"/>
            </w:pPr>
            <w:r>
              <w:t>второй год планового периода 2025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итого на период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Муниципальная программа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Молодежь города Сосновоборска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10112,200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9108,442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9108,442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28329,084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987,500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679,60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679,60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2346,700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внебюджетные источники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122,140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41,000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41,000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204,140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9002,560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8387,842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8387,842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25778,244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юридические лица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  <w:jc w:val="left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Подпрограмма 1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Вовлечение молодежи г. Сосновоборска в социальную практику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10112,200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9108,442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9108,442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28329,084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федеральный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краевой бюджет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987,500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679,60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679,60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2346,700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внебюджетные источники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122,140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41,000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41,000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204,140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бюджет муниципального образования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9002,56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right"/>
            </w:pPr>
            <w:r>
              <w:t>8387,842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8387,842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25778,244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юридические лица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t>-</w:t>
            </w:r>
          </w:p>
        </w:tc>
      </w:tr>
    </w:tbl>
    <w:p w:rsidR="007125C7" w:rsidRDefault="007125C7">
      <w:pPr>
        <w:rPr>
          <w:sz w:val="2"/>
          <w:szCs w:val="2"/>
        </w:rPr>
      </w:pPr>
    </w:p>
    <w:p w:rsidR="007125C7" w:rsidRDefault="00020CE7">
      <w:pPr>
        <w:pStyle w:val="32"/>
        <w:keepNext/>
        <w:keepLines/>
        <w:shd w:val="clear" w:color="auto" w:fill="auto"/>
        <w:spacing w:after="34" w:line="170" w:lineRule="exact"/>
        <w:ind w:left="13480"/>
      </w:pPr>
      <w:bookmarkStart w:id="4" w:name="bookmark3"/>
      <w:r>
        <w:lastRenderedPageBreak/>
        <w:t>Приложение № 3</w:t>
      </w:r>
      <w:bookmarkEnd w:id="4"/>
    </w:p>
    <w:p w:rsidR="007125C7" w:rsidRDefault="00020CE7">
      <w:pPr>
        <w:pStyle w:val="32"/>
        <w:keepNext/>
        <w:keepLines/>
        <w:shd w:val="clear" w:color="auto" w:fill="auto"/>
        <w:spacing w:after="266" w:line="170" w:lineRule="exact"/>
        <w:ind w:left="9360"/>
      </w:pPr>
      <w:bookmarkStart w:id="5" w:name="bookmark4"/>
      <w:r>
        <w:t>к муниципальной программе «Молодежь города Сосновоборска»</w:t>
      </w:r>
      <w:bookmarkEnd w:id="5"/>
    </w:p>
    <w:p w:rsidR="007125C7" w:rsidRDefault="00020CE7">
      <w:pPr>
        <w:pStyle w:val="a8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Прогноз сводных показателей муниципальных заданий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994"/>
        <w:gridCol w:w="984"/>
        <w:gridCol w:w="1133"/>
        <w:gridCol w:w="1402"/>
        <w:gridCol w:w="1426"/>
        <w:gridCol w:w="989"/>
        <w:gridCol w:w="998"/>
        <w:gridCol w:w="1123"/>
        <w:gridCol w:w="994"/>
        <w:gridCol w:w="1094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Наименование услуги, показателя объема услуги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(работы)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Значение показателя объема услуги (работы)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187" w:lineRule="exact"/>
              <w:ind w:firstLine="700"/>
            </w:pPr>
            <w:r>
              <w:t>Расходы местного бюджета на оказание муниципальной услуги (работы), тыс. руб.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(выполнение)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4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отчетный финансо</w:t>
            </w:r>
            <w:r>
              <w:softHyphen/>
              <w:t>вый год 2021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текущий финансо</w:t>
            </w:r>
            <w:r>
              <w:softHyphen/>
              <w:t>вый год 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очередной финансовый год 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after="120"/>
            </w:pPr>
            <w:r>
              <w:t>первый год планового периода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before="120" w:line="240" w:lineRule="auto"/>
            </w:pPr>
            <w: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after="120" w:line="187" w:lineRule="exact"/>
            </w:pPr>
            <w:r>
              <w:t>второй год планового периода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before="120" w:line="240" w:lineRule="auto"/>
            </w:pPr>
            <w:r>
              <w:t>2025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отчетный финансо</w:t>
            </w:r>
            <w:r>
              <w:softHyphen/>
              <w:t>вый год 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текущий финансо</w:t>
            </w:r>
            <w:r>
              <w:softHyphen/>
              <w:t>вый год 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очередной финансовый год 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left="140"/>
              <w:jc w:val="left"/>
            </w:pPr>
            <w:r>
              <w:t>первый год планового периода 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второй год планового периода 2025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360"/>
              <w:jc w:val="left"/>
            </w:pPr>
            <w:r>
              <w:t>Подпрограмма 1. Вовлечение молодежи г. Сосновоборска в социальную практику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rPr>
                <w:rStyle w:val="61"/>
              </w:rPr>
              <w:t>Наименование услуги (работы) и ее содержание:</w:t>
            </w:r>
            <w:r>
              <w:t xml:space="preserve">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Показатель объема услуги:</w:t>
            </w:r>
            <w:r>
              <w:rPr>
                <w:rStyle w:val="102"/>
              </w:rPr>
              <w:t xml:space="preserve"> количество мероприятий,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направленных на профилактику асоциального и деструктивного поведения подростков и молодежи, поддержка детей и молодежи, находящейся в социально- опасном положении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38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61"/>
              </w:rPr>
              <w:t>Наименование услуги (работы) и ее содержание:</w:t>
            </w:r>
            <w:r>
              <w:t xml:space="preserve">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</w:t>
            </w:r>
            <w:r>
              <w:t>отенциалов молодежи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Показатель объема услуги:</w:t>
            </w:r>
            <w:r>
              <w:rPr>
                <w:rStyle w:val="102"/>
              </w:rPr>
              <w:t xml:space="preserve"> количество мероприятий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4674,70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5401,40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6331,882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6224,300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6224,300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rPr>
                <w:rStyle w:val="61"/>
              </w:rPr>
              <w:t>Наименование услуги (работы) и ее содержание:</w:t>
            </w:r>
            <w:r>
              <w:t xml:space="preserve">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</w:t>
            </w:r>
            <w:r>
              <w:t xml:space="preserve"> формирование здорового образа жизни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rPr>
                <w:rStyle w:val="61"/>
              </w:rPr>
              <w:t>Показатель объема услуги:</w:t>
            </w:r>
            <w:r>
              <w:t xml:space="preserve">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rPr>
                <w:rStyle w:val="61"/>
              </w:rPr>
              <w:t>Наименование услуги (работы) и се содержание:</w:t>
            </w:r>
            <w:r>
              <w:t xml:space="preserve">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left="4120"/>
              <w:jc w:val="left"/>
            </w:pPr>
            <w:r>
              <w:t>ценностей среди молодежи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01"/>
              <w:framePr w:wrap="notBeside" w:vAnchor="text" w:hAnchor="text" w:xAlign="center" w:y="1"/>
              <w:shd w:val="clear" w:color="auto" w:fill="auto"/>
            </w:pPr>
            <w:r>
              <w:t>Показатель объема услуги:</w:t>
            </w:r>
            <w:r>
              <w:rPr>
                <w:rStyle w:val="102"/>
              </w:rPr>
              <w:t xml:space="preserve"> Количество мероприятий</w:t>
            </w:r>
          </w:p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в сфере молодежной политики, направленных на гражданское и патриотическое воспитание молодежи.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13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13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25C7" w:rsidRDefault="007125C7">
      <w:pPr>
        <w:rPr>
          <w:sz w:val="2"/>
          <w:szCs w:val="2"/>
        </w:rPr>
        <w:sectPr w:rsidR="007125C7">
          <w:type w:val="continuous"/>
          <w:pgSz w:w="16837" w:h="11905" w:orient="landscape"/>
          <w:pgMar w:top="1046" w:right="480" w:bottom="643" w:left="72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7"/>
        <w:gridCol w:w="994"/>
        <w:gridCol w:w="984"/>
        <w:gridCol w:w="1123"/>
        <w:gridCol w:w="139"/>
        <w:gridCol w:w="1282"/>
        <w:gridCol w:w="1426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lastRenderedPageBreak/>
              <w:t>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  <w:jc w:val="left"/>
            </w:pPr>
            <w: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</w:pPr>
            <w:r>
              <w:t>Показатель объема услуги: Количество общественных объединений при МАУ «Молодежный центр», стабильно работающих в течение года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10</w:t>
            </w:r>
          </w:p>
        </w:tc>
      </w:tr>
    </w:tbl>
    <w:p w:rsidR="007125C7" w:rsidRDefault="007125C7">
      <w:pPr>
        <w:rPr>
          <w:sz w:val="2"/>
          <w:szCs w:val="2"/>
        </w:rPr>
      </w:pPr>
    </w:p>
    <w:p w:rsidR="007125C7" w:rsidRDefault="00020CE7">
      <w:pPr>
        <w:pStyle w:val="24"/>
        <w:keepNext/>
        <w:keepLines/>
        <w:shd w:val="clear" w:color="auto" w:fill="auto"/>
        <w:spacing w:before="240"/>
        <w:ind w:right="720"/>
      </w:pPr>
      <w:bookmarkStart w:id="6" w:name="bookmark5"/>
      <w:r>
        <w:t>Приложение 4</w:t>
      </w:r>
      <w:bookmarkEnd w:id="6"/>
    </w:p>
    <w:p w:rsidR="007125C7" w:rsidRDefault="00020CE7">
      <w:pPr>
        <w:pStyle w:val="24"/>
        <w:keepNext/>
        <w:keepLines/>
        <w:shd w:val="clear" w:color="auto" w:fill="auto"/>
        <w:spacing w:before="0"/>
        <w:ind w:right="720"/>
      </w:pPr>
      <w:bookmarkStart w:id="7" w:name="bookmark6"/>
      <w:r>
        <w:t>к постановлению администрации города Сосновоборска</w:t>
      </w:r>
      <w:bookmarkEnd w:id="7"/>
    </w:p>
    <w:p w:rsidR="007125C7" w:rsidRDefault="00020CE7">
      <w:pPr>
        <w:pStyle w:val="24"/>
        <w:keepNext/>
        <w:keepLines/>
        <w:shd w:val="clear" w:color="auto" w:fill="auto"/>
        <w:tabs>
          <w:tab w:val="left" w:pos="13494"/>
        </w:tabs>
        <w:spacing w:before="0" w:after="234"/>
        <w:ind w:left="11680"/>
        <w:jc w:val="left"/>
      </w:pPr>
      <w:bookmarkStart w:id="8" w:name="bookmark7"/>
      <w:r>
        <w:rPr>
          <w:rStyle w:val="21pt"/>
        </w:rPr>
        <w:t>от« »</w:t>
      </w:r>
      <w:r>
        <w:rPr>
          <w:rStyle w:val="21pt"/>
        </w:rPr>
        <w:tab/>
        <w:t>20 г №</w:t>
      </w:r>
      <w:bookmarkEnd w:id="8"/>
    </w:p>
    <w:p w:rsidR="007125C7" w:rsidRDefault="00020CE7">
      <w:pPr>
        <w:pStyle w:val="11"/>
        <w:shd w:val="clear" w:color="auto" w:fill="auto"/>
        <w:spacing w:line="230" w:lineRule="exact"/>
        <w:ind w:left="8020" w:right="720"/>
        <w:jc w:val="right"/>
      </w:pPr>
      <w:r>
        <w:t>Приложение №2 к паспорту Подпрограммы I «Вовлечение молодежи г. Сосновоборска в социальную практику», реализуемой</w:t>
      </w:r>
    </w:p>
    <w:p w:rsidR="007125C7" w:rsidRDefault="00020CE7">
      <w:pPr>
        <w:pStyle w:val="11"/>
        <w:shd w:val="clear" w:color="auto" w:fill="auto"/>
        <w:spacing w:after="176" w:line="226" w:lineRule="exact"/>
        <w:ind w:left="8020" w:right="720"/>
        <w:jc w:val="right"/>
      </w:pPr>
      <w:r>
        <w:t>в рамках муниципальной программы «Молодежь города Сосновоборска»</w:t>
      </w:r>
    </w:p>
    <w:p w:rsidR="007125C7" w:rsidRDefault="00020CE7">
      <w:pPr>
        <w:pStyle w:val="11"/>
        <w:shd w:val="clear" w:color="auto" w:fill="auto"/>
        <w:spacing w:after="134" w:line="230" w:lineRule="exact"/>
        <w:jc w:val="center"/>
      </w:pPr>
      <w:r>
        <w:t>Перечень мероприятий подпрограммы 1 «Вовлечение молодежи г. Сосновоборска в социальную практику» с указанием объема средств на их реализацию и ожидаемых результатов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19"/>
        <w:gridCol w:w="922"/>
        <w:gridCol w:w="686"/>
        <w:gridCol w:w="648"/>
        <w:gridCol w:w="754"/>
        <w:gridCol w:w="768"/>
        <w:gridCol w:w="821"/>
        <w:gridCol w:w="782"/>
        <w:gridCol w:w="1061"/>
        <w:gridCol w:w="955"/>
        <w:gridCol w:w="955"/>
        <w:gridCol w:w="1392"/>
        <w:gridCol w:w="2683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620"/>
              <w:jc w:val="right"/>
            </w:pPr>
            <w:r>
              <w:t>Наименование</w:t>
            </w:r>
          </w:p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right="620"/>
              <w:jc w:val="right"/>
            </w:pPr>
            <w:r>
              <w:t>программы, подпрограммы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ГРБС</w:t>
            </w:r>
          </w:p>
        </w:tc>
        <w:tc>
          <w:tcPr>
            <w:tcW w:w="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Код бюджетной классификации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Расходы (тыс. руб.), годы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t>Ожидаемый результат от реализации подпрограммного мероприятия(в натуральном выражении)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744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ГРБС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РзПр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ЦСР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BP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очередной финансовый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right="180"/>
              <w:jc w:val="right"/>
            </w:pPr>
            <w:r>
              <w:t>первый год планового периода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второй год планового периода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60"/>
              <w:jc w:val="right"/>
            </w:pPr>
            <w:r>
              <w:t>итого на период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Цель. Создание условий успешной социализации и эс</w:t>
            </w:r>
          </w:p>
        </w:tc>
        <w:tc>
          <w:tcPr>
            <w:tcW w:w="10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)фективной самореализации молодежи г. Сосновоборска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</w:p>
        </w:tc>
        <w:tc>
          <w:tcPr>
            <w:tcW w:w="14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Задача 1. Организация и осуществление мероприятий по работе с молодежью.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062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80610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6331,882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</w:pPr>
            <w:r>
              <w:t>6224,300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6224,300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18780,482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количество общественных объединений на базе МАУ «Молодежный центр» г. Сосновоборска сохранится в количестве</w:t>
            </w:r>
            <w:r>
              <w:rPr>
                <w:rStyle w:val="62"/>
              </w:rPr>
              <w:t xml:space="preserve"> 9</w:t>
            </w:r>
            <w:r>
              <w:t xml:space="preserve"> единиц в 2023-2024 годах, а в 2025 году возрастет до 10.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t>Обеспечение деятельности (оказание услуг) подведомственных учреждений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062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80610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478,961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180"/>
              <w:jc w:val="right"/>
            </w:pPr>
            <w:r>
              <w:t>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0,00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</w:pPr>
            <w:r>
              <w:t>0,00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25C7" w:rsidRDefault="007125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419"/>
        <w:gridCol w:w="922"/>
        <w:gridCol w:w="686"/>
        <w:gridCol w:w="653"/>
        <w:gridCol w:w="754"/>
        <w:gridCol w:w="773"/>
        <w:gridCol w:w="816"/>
        <w:gridCol w:w="768"/>
        <w:gridCol w:w="1061"/>
        <w:gridCol w:w="970"/>
        <w:gridCol w:w="970"/>
        <w:gridCol w:w="1373"/>
        <w:gridCol w:w="2702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1512"/>
          <w:jc w:val="center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lastRenderedPageBreak/>
              <w:t>1.3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Реализация мероприятий, отвечающих направлениям флагманских программ молодежной политики Красноярского края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87100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622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1902,842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1902,842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1902,842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5708,526</w:t>
            </w: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количество мероприятий, направленных на профилактику асоциального и деструктивного поведения подростков н молодежи, поддержку детей и молодежи, находящейся в социально-опасном положении увеличится с 37 в 2022 году до 38 единиц к 2025 году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1.3.1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в том числе реализация мероприятия «Огонь памяти», посвященного празднованию Дня Победы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87100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57,0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Количество участников мероприятий.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3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1.4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S4570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18,00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18,00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18,00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54,00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Общее количество участников мероприятий увеличится до 3200 человек.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по задаче 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8731,685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8145,142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8145,142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24543,008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</w:t>
            </w:r>
          </w:p>
        </w:tc>
        <w:tc>
          <w:tcPr>
            <w:tcW w:w="12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Задача 2. Поддержка деятельности МАУ «Молодежный центр» г. Сосновоборска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22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2.1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Субсидии на поддержку деятельности муниципальных молодежных центров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 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S4560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1234,375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898,300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898,300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3030,975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развития творческого, профессионального, интеллектуального пот</w:t>
            </w:r>
            <w:r>
              <w:t>енциалов молодежи составит 9 единиц в 2023- 2024 году и увеличится до 10 единиц в 2025 году; 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</w:t>
            </w:r>
            <w:r>
              <w:t xml:space="preserve"> на развитие гражданской активности молодежи и формирование здорового образа жизни увеличится до 13 единиц к 2025 году.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1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2.2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Субсидии бюджетам муниципальных образований на поддержку деятельности муниципальных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1Е8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76620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622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10,000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30,00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25C7" w:rsidRDefault="007125C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424"/>
        <w:gridCol w:w="922"/>
        <w:gridCol w:w="691"/>
        <w:gridCol w:w="648"/>
        <w:gridCol w:w="739"/>
        <w:gridCol w:w="773"/>
        <w:gridCol w:w="830"/>
        <w:gridCol w:w="763"/>
        <w:gridCol w:w="1056"/>
        <w:gridCol w:w="960"/>
        <w:gridCol w:w="960"/>
        <w:gridCol w:w="1406"/>
        <w:gridCol w:w="2640"/>
      </w:tblGrid>
      <w:tr w:rsidR="007125C7">
        <w:tblPrEx>
          <w:tblCellMar>
            <w:top w:w="0" w:type="dxa"/>
            <w:bottom w:w="0" w:type="dxa"/>
          </w:tblCellMar>
        </w:tblPrEx>
        <w:trPr>
          <w:trHeight w:val="9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ресурсных центов поддержки добровольчества (волонтерства)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11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2.3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S6630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8,000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24,000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по задаче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1252,375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916,300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916.300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3084,975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л</w:t>
            </w:r>
          </w:p>
        </w:tc>
        <w:tc>
          <w:tcPr>
            <w:tcW w:w="12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Задача 3.Развитие системы патриотического воспитания.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20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3.1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26" w:lineRule="exact"/>
              <w:ind w:left="120"/>
            </w:pPr>
            <w: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УКСТМ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lang w:val="en-US"/>
              </w:rPr>
              <w:t>S4540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18,00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020CE7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увеличится до</w:t>
            </w:r>
            <w:r>
              <w:t xml:space="preserve"> 13 единиц в 2022- 2024 году</w:t>
            </w: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по задаче 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18,00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25C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по программе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9990,060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9067,442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9067,442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5C7" w:rsidRDefault="00020CE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27645,983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5C7" w:rsidRDefault="007125C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125C7" w:rsidRDefault="007125C7">
      <w:pPr>
        <w:rPr>
          <w:sz w:val="2"/>
          <w:szCs w:val="2"/>
        </w:rPr>
      </w:pPr>
    </w:p>
    <w:sectPr w:rsidR="007125C7">
      <w:headerReference w:type="default" r:id="rId8"/>
      <w:pgSz w:w="16837" w:h="11905" w:orient="landscape"/>
      <w:pgMar w:top="1046" w:right="480" w:bottom="643" w:left="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E7" w:rsidRDefault="00020CE7">
      <w:r>
        <w:separator/>
      </w:r>
    </w:p>
  </w:endnote>
  <w:endnote w:type="continuationSeparator" w:id="0">
    <w:p w:rsidR="00020CE7" w:rsidRDefault="000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E7" w:rsidRDefault="00020CE7"/>
  </w:footnote>
  <w:footnote w:type="continuationSeparator" w:id="0">
    <w:p w:rsidR="00020CE7" w:rsidRDefault="00020C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C7" w:rsidRDefault="00020CE7">
    <w:pPr>
      <w:pStyle w:val="a6"/>
      <w:framePr w:w="16891" w:h="830" w:wrap="none" w:vAnchor="text" w:hAnchor="page" w:x="-26" w:y="1494"/>
      <w:shd w:val="clear" w:color="auto" w:fill="auto"/>
      <w:ind w:left="9394"/>
    </w:pPr>
    <w:r>
      <w:rPr>
        <w:rStyle w:val="12pt"/>
      </w:rPr>
      <w:t xml:space="preserve">Приложение </w:t>
    </w:r>
    <w:r>
      <w:fldChar w:fldCharType="begin"/>
    </w:r>
    <w:r>
      <w:instrText xml:space="preserve"> PAGE \* MERGEFORMAT </w:instrText>
    </w:r>
    <w:r>
      <w:fldChar w:fldCharType="separate"/>
    </w:r>
    <w:r w:rsidRPr="00020CE7">
      <w:rPr>
        <w:rStyle w:val="12pt"/>
        <w:noProof/>
      </w:rPr>
      <w:t>3</w:t>
    </w:r>
    <w:r>
      <w:rPr>
        <w:rStyle w:val="12pt"/>
      </w:rPr>
      <w:fldChar w:fldCharType="end"/>
    </w:r>
  </w:p>
  <w:p w:rsidR="007125C7" w:rsidRDefault="00020CE7">
    <w:pPr>
      <w:pStyle w:val="a6"/>
      <w:framePr w:w="16891" w:h="830" w:wrap="none" w:vAnchor="text" w:hAnchor="page" w:x="-26" w:y="1494"/>
      <w:shd w:val="clear" w:color="auto" w:fill="auto"/>
      <w:ind w:left="9394"/>
    </w:pPr>
    <w:r>
      <w:rPr>
        <w:rStyle w:val="12pt"/>
      </w:rPr>
      <w:t>к постановлению администрации города Сосновоборска</w:t>
    </w:r>
  </w:p>
  <w:p w:rsidR="007125C7" w:rsidRDefault="00020CE7">
    <w:pPr>
      <w:pStyle w:val="a6"/>
      <w:framePr w:w="16891" w:h="830" w:wrap="none" w:vAnchor="text" w:hAnchor="page" w:x="-26" w:y="1494"/>
      <w:shd w:val="clear" w:color="auto" w:fill="auto"/>
      <w:tabs>
        <w:tab w:val="left" w:pos="9394"/>
        <w:tab w:val="left" w:pos="9394"/>
        <w:tab w:val="left" w:pos="9394"/>
        <w:tab w:val="left" w:pos="9394"/>
      </w:tabs>
      <w:ind w:left="9394"/>
    </w:pPr>
    <w:r>
      <w:rPr>
        <w:rStyle w:val="12pt1pt"/>
      </w:rPr>
      <w:t>от</w:t>
    </w:r>
    <w:r>
      <w:rPr>
        <w:rStyle w:val="12pt"/>
      </w:rPr>
      <w:t xml:space="preserve"> </w:t>
    </w:r>
    <w:r>
      <w:rPr>
        <w:rStyle w:val="12pt1pt"/>
      </w:rPr>
      <w:t>«</w:t>
    </w:r>
    <w:r>
      <w:rPr>
        <w:rStyle w:val="12pt"/>
      </w:rPr>
      <w:tab/>
    </w:r>
    <w:r>
      <w:rPr>
        <w:rStyle w:val="12pt1pt"/>
      </w:rPr>
      <w:t>»</w:t>
    </w:r>
    <w:r>
      <w:rPr>
        <w:rStyle w:val="12pt1pt"/>
      </w:rPr>
      <w:tab/>
      <w:t>20</w:t>
    </w:r>
    <w:r>
      <w:rPr>
        <w:rStyle w:val="12pt"/>
      </w:rPr>
      <w:tab/>
      <w:t>г</w:t>
    </w:r>
    <w:r>
      <w:rPr>
        <w:rStyle w:val="12pt1pt"/>
      </w:rPr>
      <w:t xml:space="preserve"> №</w:t>
    </w:r>
    <w:r>
      <w:rPr>
        <w:rStyle w:val="12pt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5C7" w:rsidRDefault="007125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126F"/>
    <w:multiLevelType w:val="multilevel"/>
    <w:tmpl w:val="AEA47FD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02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20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202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202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C7"/>
    <w:rsid w:val="00020CE7"/>
    <w:rsid w:val="007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A195-BB3A-4D2F-A3F2-34125A3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1pt">
    <w:name w:val="Колонтитул + 12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2">
    <w:name w:val="Основной текст (10) + 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pt">
    <w:name w:val="Заголовок №2 + Интервал 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10">
    <w:name w:val="Основной текст (11)_"/>
    <w:basedOn w:val="a0"/>
    <w:link w:val="111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29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298" w:lineRule="exac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2023-05-29T02:04:00Z</dcterms:created>
  <dcterms:modified xsi:type="dcterms:W3CDTF">2023-05-29T02:04:00Z</dcterms:modified>
</cp:coreProperties>
</file>