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21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6"/>
        <w:gridCol w:w="5147"/>
        <w:gridCol w:w="222"/>
        <w:gridCol w:w="13"/>
        <w:gridCol w:w="1153"/>
      </w:tblGrid>
      <w:tr>
        <w:trPr>
          <w:trHeight w:val="3930" w:hRule="atLeast"/>
        </w:trPr>
        <w:tc>
          <w:tcPr>
            <w:tcW w:w="10045" w:type="dxa"/>
            <w:gridSpan w:val="3"/>
            <w:tcBorders/>
          </w:tcPr>
          <w:p>
            <w:pPr>
              <w:pStyle w:val="1"/>
              <w:widowControl w:val="false"/>
              <w:rPr/>
            </w:pPr>
            <w:r>
              <w:rPr/>
              <w:drawing>
                <wp:inline distT="0" distB="0" distL="0" distR="0">
                  <wp:extent cx="542925" cy="6858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27"/>
              <w:widowControl w:val="fals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113" w:hanging="0"/>
              <w:rPr/>
            </w:pPr>
            <w:r>
              <w:rPr/>
              <w:t xml:space="preserve"> </w:t>
            </w:r>
            <w:r>
              <w:rPr>
                <w:lang w:val="en-US"/>
              </w:rPr>
              <w:t xml:space="preserve">10 </w:t>
            </w:r>
            <w:r>
              <w:rPr/>
              <w:t xml:space="preserve"> марта 2023                                                                                                                              №</w:t>
            </w:r>
            <w:r>
              <w:rPr>
                <w:lang w:val="en-US"/>
              </w:rPr>
              <w:t>334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823" w:type="dxa"/>
            <w:gridSpan w:val="2"/>
            <w:tcBorders/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3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5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6" w:type="dxa"/>
            <w:tcBorders/>
          </w:tcPr>
          <w:p>
            <w:pPr>
              <w:pStyle w:val="Normal"/>
              <w:widowControl w:val="false"/>
              <w:ind w:right="-11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      </w:r>
          </w:p>
          <w:p>
            <w:pPr>
              <w:pStyle w:val="Normal"/>
              <w:widowControl w:val="false"/>
              <w:ind w:right="-11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right="-110" w:hanging="0"/>
              <w:jc w:val="both"/>
              <w:rPr/>
            </w:pPr>
            <w:r>
              <w:rPr/>
            </w:r>
          </w:p>
        </w:tc>
        <w:tc>
          <w:tcPr>
            <w:tcW w:w="6535" w:type="dxa"/>
            <w:gridSpan w:val="4"/>
            <w:tcBorders/>
          </w:tcPr>
          <w:p>
            <w:pPr>
              <w:pStyle w:val="Normal"/>
              <w:widowControl w:val="false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4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ст.179 Бюджетного кодекса РФ, постановлениями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</w:t>
      </w:r>
      <w:r>
        <w:rPr>
          <w:rFonts w:ascii="Roboto-Medium" w:hAnsi="Roboto-Medium"/>
          <w:sz w:val="26"/>
          <w:szCs w:val="26"/>
          <w:shd w:fill="FFFFFF" w:val="clear"/>
        </w:rPr>
        <w:t xml:space="preserve"> </w:t>
      </w:r>
      <w:r>
        <w:rPr>
          <w:sz w:val="26"/>
          <w:szCs w:val="26"/>
        </w:rPr>
        <w:t xml:space="preserve">руководствуясь статьями </w:t>
      </w:r>
      <w:r>
        <w:rPr>
          <w:color w:val="000000"/>
          <w:sz w:val="26"/>
          <w:szCs w:val="26"/>
        </w:rPr>
        <w:t xml:space="preserve">24, 26, 38 </w:t>
      </w:r>
      <w:r>
        <w:rPr>
          <w:sz w:val="26"/>
          <w:szCs w:val="26"/>
        </w:rPr>
        <w:t xml:space="preserve">Устава города Сосновоборска Красноярского края, </w:t>
      </w:r>
    </w:p>
    <w:p>
      <w:pPr>
        <w:pStyle w:val="Normal"/>
        <w:numPr>
          <w:ilvl w:val="0"/>
          <w:numId w:val="0"/>
        </w:numPr>
        <w:spacing w:lineRule="atLeast" w:line="24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tLeast" w:line="2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</w:p>
    <w:p>
      <w:pPr>
        <w:pStyle w:val="Normal"/>
        <w:numPr>
          <w:ilvl w:val="0"/>
          <w:numId w:val="0"/>
        </w:numPr>
        <w:spacing w:lineRule="atLeast" w:line="24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60"/>
        <w:gridCol w:w="6578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tabs>
                <w:tab w:val="clear" w:pos="709"/>
                <w:tab w:val="left" w:pos="5040" w:leader="none"/>
                <w:tab w:val="left" w:pos="5220" w:leader="none"/>
              </w:tabs>
              <w:spacing w:lineRule="atLeast" w:line="240"/>
              <w:ind w:left="567" w:hanging="391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  <w:lang w:val="en-US" w:eastAsia="en-US" w:bidi="en-US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Программы – 545 512,272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197 241,682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176 652,995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171 617, 595 тыс. руб.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Программы за счет средств муниципального бюджета – 525 404,472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190 539,082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169 950,395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164 914,995 тыс. руб.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Программы за счет средств федерального бюджета – 51, 700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17, 400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17, 400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16,900 тыс. руб.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Программы за счет краевого бюджета 106, 100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35, 200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35, 200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35,700 тыс. руб.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внебюджетных источников – 19 950, 00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6 650, 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6 650, 00 тыс. руб.;</w:t>
            </w:r>
          </w:p>
          <w:p>
            <w:pPr>
              <w:pStyle w:val="Normal"/>
              <w:widowControl w:val="false"/>
              <w:spacing w:lineRule="atLeast" w:line="24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– 6 650, 00 тыс. руб.</w:t>
            </w:r>
          </w:p>
          <w:p>
            <w:pPr>
              <w:pStyle w:val="Normal"/>
              <w:widowControl w:val="false"/>
              <w:spacing w:lineRule="atLeast" w:line="240"/>
              <w:ind w:left="567" w:firstLine="567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</w:p>
    <w:p>
      <w:pPr>
        <w:pStyle w:val="Style41"/>
        <w:spacing w:lineRule="atLeast" w:line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№ 2 к муниципальной программе «Культура города Сосновоборска» изложить в новой редакции согласно приложению 2 к настоящему постановлению;</w:t>
      </w:r>
    </w:p>
    <w:p>
      <w:pPr>
        <w:pStyle w:val="Style41"/>
        <w:spacing w:lineRule="atLeast" w:line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</w:p>
    <w:p>
      <w:pPr>
        <w:pStyle w:val="Style41"/>
        <w:spacing w:lineRule="atLeast" w:line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3085"/>
        <w:gridCol w:w="655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ind w:left="-3" w:hanging="3"/>
              <w:rPr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Объемы </w:t>
            </w:r>
            <w:r>
              <w:rPr>
                <w:sz w:val="22"/>
                <w:szCs w:val="22"/>
                <w:lang w:eastAsia="en-US" w:bidi="en-US"/>
              </w:rPr>
              <w:br w:type="textWrapping" w:clear="all"/>
            </w:r>
            <w:r>
              <w:rPr>
                <w:sz w:val="22"/>
                <w:szCs w:val="22"/>
                <w:lang w:eastAsia="en-US" w:bidi="en-US"/>
              </w:rPr>
              <w:t>и источники финансирования подпрограммы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подпрограммы – 61 424,312 тыс. руб., в том числе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23 135,104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19 144, 604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19 144, 604 тыс. руб.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федерального бюджета – 51, 700 тыс. руб., из них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17, 400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17, 400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16, 900 тыс. руб.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краевого бюджета – 106, 100 тыс. руб., из них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35, 200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35, 200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35, 700 тыс. руб.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муниципального бюджета – 56 616, 512 тыс. руб., из них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21 532, 504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17 542, 004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17 542, 004 тыс. руб.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из внебюджетных источников – 4 650, 00 тыс. руб., из них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1 550, 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1 550, 00 тыс. руб.;</w:t>
            </w:r>
          </w:p>
          <w:p>
            <w:pPr>
              <w:pStyle w:val="Normal"/>
              <w:widowControl w:val="false"/>
              <w:spacing w:lineRule="atLeast" w:line="240"/>
              <w:rPr>
                <w:color w:val="FF0000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</w:rPr>
              <w:t>2025год – 1 550,00 тыс. руб.</w:t>
            </w:r>
          </w:p>
        </w:tc>
      </w:tr>
    </w:tbl>
    <w:p>
      <w:pPr>
        <w:pStyle w:val="Style41"/>
        <w:spacing w:lineRule="atLeast" w:line="240"/>
        <w:ind w:left="567" w:firstLine="567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color w:val="FF0000"/>
        </w:rPr>
        <w:tab/>
      </w:r>
      <w:r>
        <w:rPr>
          <w:sz w:val="26"/>
          <w:szCs w:val="26"/>
        </w:rPr>
        <w:t>1.6. в приложении № 4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  <w:tab/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«Общий объем финансирования подпрограммы – 61 424,312 тыс. руб., в том числе по годам: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23 135,104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19 144, 604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19 144, 604 тыс. руб.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федерального бюджета – 51, 700 тыс. руб., из них по годам: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17, 400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17, 400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16, 900 тыс. руб.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106, 100 тыс. руб., из них по годам: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35, 200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35, 200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35, 700 тыс. руб.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56 616, 512 тыс. руб., из них по годам: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21 532, 504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17 542, 004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17 542, 004 тыс. руб.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из внебюджетных источников – 4 650, 00 тыс. руб., из них по годам: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1 550, 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1 550, 00 тыс. руб.;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2025год – 1 550,00 тыс. руб.»;</w:t>
      </w:r>
    </w:p>
    <w:p>
      <w:pPr>
        <w:pStyle w:val="Normal"/>
        <w:widowControl w:val="false"/>
        <w:spacing w:lineRule="atLeast" w:line="240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1.7. приложение № 2 к подпрограмме 1 «Развитие библиотечного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</w:p>
    <w:p>
      <w:pPr>
        <w:pStyle w:val="Style41"/>
        <w:spacing w:lineRule="atLeast" w:line="24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в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30"/>
        <w:gridCol w:w="5308"/>
      </w:tblGrid>
      <w:tr>
        <w:trPr/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ind w:left="192" w:hanging="0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 w:bidi="en-US"/>
              </w:rPr>
              <w:t>Объемы и источники финансирования подпрограммы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/>
              <w:ind w:right="-10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подпрограммы – 77 797, 604 в том числе по годам: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26 410, 268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25 693, 668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25 693, 668 тыс. руб.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федерального бюджета – 0,00  тыс. рублей, из них по годам: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0,00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0,00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0,00 тыс. руб.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краевого бюджета – 0,00 тыс. руб., из них по годам: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0,00 тыс. руб.;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0,00 тыс. руб.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муниципального бюджета – 74 497, 604 тыс. рублей, из них по годам: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25 310, 268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24 593, 668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24 593, 668 тыс. руб.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из внебюджетных источников – 3 300, 00 тыс. руб., в том числе по годам: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1 100, 00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1 100,00 тыс. руб.;</w:t>
            </w:r>
          </w:p>
          <w:p>
            <w:pPr>
              <w:pStyle w:val="Normal"/>
              <w:widowControl w:val="false"/>
              <w:spacing w:lineRule="auto" w:line="23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1 100,00 тыс. руб.</w:t>
            </w:r>
          </w:p>
        </w:tc>
      </w:tr>
    </w:tbl>
    <w:p>
      <w:pPr>
        <w:pStyle w:val="Style41"/>
        <w:spacing w:lineRule="atLeast" w:line="240"/>
        <w:ind w:left="567" w:firstLine="567"/>
        <w:jc w:val="both"/>
        <w:rPr/>
      </w:pPr>
      <w:r>
        <w:rPr/>
        <w:tab/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приложении № 5 к муниципальной программе «Культура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«Финансовое обеспечение реализации мероприятий подпрограммы осуществляется за счет средств муниципального бюджета, краевого и внебюджетных источников финансирования.</w:t>
      </w:r>
    </w:p>
    <w:p>
      <w:pPr>
        <w:pStyle w:val="Normal"/>
        <w:spacing w:lineRule="auto" w:line="23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77 797, 604 в том числе по годам: 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26 410, 268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25 693, 668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25 693, 668 тыс. руб.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федерального бюджета – 0,00  тыс. рублей, из них по годам: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0,00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0,00 тыс. руб., из них по годам: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0,0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74 497, 604 тыс. рублей, из них по годам: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25 310, 268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24 593, 668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24 593, 668 тыс. руб.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из внебюджетных источников – 3 300, 00 тыс. руб., в том числе по годам: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1 100, 00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1 100,00 тыс. руб.;</w:t>
      </w:r>
    </w:p>
    <w:p>
      <w:pPr>
        <w:pStyle w:val="Normal"/>
        <w:spacing w:lineRule="auto" w:line="23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1 100,00 тыс. руб.»;</w:t>
      </w:r>
    </w:p>
    <w:p>
      <w:pPr>
        <w:pStyle w:val="Normal"/>
        <w:spacing w:lineRule="auto" w:line="23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1.10. 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</w:p>
    <w:p>
      <w:pPr>
        <w:pStyle w:val="Normal"/>
        <w:spacing w:lineRule="auto" w:line="230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p>
      <w:pPr>
        <w:pStyle w:val="Normal"/>
        <w:spacing w:lineRule="auto" w:line="23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4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26"/>
        <w:gridCol w:w="7718"/>
      </w:tblGrid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подпрограммы – 91 428, 060 тыс.руб.,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34 899, 316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28 282, 072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28 246, 672 тыс. руб.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бюджета – 0,00 руб.,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–0,00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0, 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0,00 тыс. руб.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краевого бюджета – 0, 00 руб.,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0,00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0,00 тыс. руб.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бюджета – 79 428, 060 руб.,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30 899, 316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24 282, 072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24 246, 672 тыс. руб.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из внебюджетных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источников – 12 000, 00 тыс. руб., в том числе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4 000, 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4 000,00 тыс. руб.;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4 000,00 тыс. руб.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1.12. в приложении № 6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– 91 428, 060 тыс.руб.,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34 899, 316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28 282, 072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28 246, 672 тыс. руб. 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федерального бюджета – 0,00 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–0,00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 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0,00 тыс. руб.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0, 00 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0,00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 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 79 428, 060 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30 899, 316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24 282, 072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24 246, 672 тыс. руб.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из внебюджетных источников – 12 000, 00 тыс. руб., в том числе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4 000, 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4 000,00 тыс. руб.;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4 000,00 тыс. руб.»;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6 к настоящему постановлению;</w:t>
      </w:r>
    </w:p>
    <w:p>
      <w:pPr>
        <w:pStyle w:val="Style41"/>
        <w:ind w:left="0" w:firstLine="567"/>
        <w:jc w:val="both"/>
        <w:rPr/>
      </w:pPr>
      <w:r>
        <w:rPr>
          <w:sz w:val="26"/>
          <w:szCs w:val="26"/>
        </w:rPr>
        <w:t>1.14 в приложении № 7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</w:t>
      </w:r>
      <w:r>
        <w:rPr/>
        <w:t xml:space="preserve"> подпрограммы» изложить в следующей редакции:</w:t>
      </w:r>
    </w:p>
    <w:p>
      <w:pPr>
        <w:pStyle w:val="Style41"/>
        <w:ind w:left="0" w:firstLine="567"/>
        <w:jc w:val="both"/>
        <w:rPr/>
      </w:pPr>
      <w:r>
        <w:rPr/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5"/>
        <w:gridCol w:w="5953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 w:bidi="en-US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подпрограммы – 314 862, 296 тыс. руб.,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112 796, 994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103 532, 651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98 532, 651 тыс. рублей.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краевого бюджета – 0,00 тыс. рублей,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0, 00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0,00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0,00 тыс. рублей.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за счет средств муниципального бюджета – 314 862,296  тыс. руб., из них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112 796, 994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103 532, 651  тыс.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98 532, 651 тыс. рублей.</w:t>
            </w:r>
          </w:p>
          <w:p>
            <w:pPr>
              <w:pStyle w:val="Normal"/>
              <w:widowControl w:val="false"/>
              <w:spacing w:lineRule="auto" w:line="228"/>
              <w:rPr>
                <w:color w:val="FF0000"/>
                <w:sz w:val="22"/>
                <w:szCs w:val="22"/>
                <w:lang w:eastAsia="en-US" w:bidi="en-US"/>
              </w:rPr>
            </w:pPr>
            <w:r>
              <w:rPr>
                <w:color w:val="FF0000"/>
                <w:sz w:val="22"/>
                <w:szCs w:val="22"/>
                <w:lang w:eastAsia="en-US" w:bidi="en-US"/>
              </w:rPr>
            </w:r>
          </w:p>
        </w:tc>
      </w:tr>
    </w:tbl>
    <w:p>
      <w:pPr>
        <w:pStyle w:val="Style41"/>
        <w:ind w:left="567" w:firstLine="567"/>
        <w:jc w:val="both"/>
        <w:rPr>
          <w:highlight w:val="yellow"/>
        </w:rPr>
      </w:pPr>
      <w:r>
        <w:rPr>
          <w:highlight w:val="yellow"/>
        </w:rPr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1.15. в приложении № 7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«Общий объем финансирования подпрограммы – 314 862, 296 тыс. 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112 796, 994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103 532, 651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98 532, 651 тыс. рублей.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краевого бюджета – 0,00 тыс. рублей,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0, 00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0,00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рублей.                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за счет средств муниципального бюджета –314 862, 296 тыс. руб., из них по годам: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 112 796, 994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 103 532, 651  тыс. рублей;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2025 год – 98 532, 651 тыс. рублей.»;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вступает в силу после официального опубликования в общественно-политической газете «Рабочий».</w:t>
      </w:r>
    </w:p>
    <w:p>
      <w:pPr>
        <w:pStyle w:val="Normal"/>
        <w:tabs>
          <w:tab w:val="left" w:pos="709" w:leader="none"/>
          <w:tab w:val="left" w:pos="851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заместителя Главы города по социальным вопросам (Е.О. Романенко).</w:t>
      </w:r>
    </w:p>
    <w:p>
      <w:pPr>
        <w:pStyle w:val="Style41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Сосновоборска                                                                        А.С. Кудрявцев</w:t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4218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FF0000"/>
                <w:lang w:eastAsia="en-US" w:bidi="en-US"/>
              </w:rPr>
            </w:pPr>
            <w:r>
              <w:rPr>
                <w:color w:val="FF0000"/>
                <w:lang w:eastAsia="en-US" w:bidi="en-US"/>
              </w:rPr>
            </w:r>
          </w:p>
        </w:tc>
        <w:tc>
          <w:tcPr>
            <w:tcW w:w="14218" w:type="dxa"/>
            <w:tcBorders/>
          </w:tcPr>
          <w:p>
            <w:pPr>
              <w:pStyle w:val="Normal"/>
              <w:widowControl w:val="false"/>
              <w:ind w:left="9213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№1</w:t>
              <w:br/>
              <w:t>к постановлению администрации</w:t>
              <w:br/>
              <w:t xml:space="preserve"> города Сосновоборска</w:t>
              <w:br/>
            </w:r>
            <w:r>
              <w:rPr>
                <w:lang w:val="ru-RU" w:eastAsia="en-US" w:bidi="en-US"/>
              </w:rPr>
              <w:t>от 10.03.2023 №334</w:t>
            </w:r>
          </w:p>
          <w:p>
            <w:pPr>
              <w:pStyle w:val="Normal"/>
              <w:widowControl w:val="false"/>
              <w:ind w:left="9105" w:hanging="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9105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 1</w:t>
            </w:r>
          </w:p>
          <w:p>
            <w:pPr>
              <w:pStyle w:val="Normal"/>
              <w:widowControl w:val="false"/>
              <w:ind w:left="9105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к муниципальной программе</w:t>
            </w:r>
          </w:p>
          <w:p>
            <w:pPr>
              <w:pStyle w:val="Normal"/>
              <w:widowControl w:val="false"/>
              <w:ind w:left="9105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«Культура города Сосновоборска»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tbl>
      <w:tblPr>
        <w:tblW w:w="1433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2458"/>
        <w:gridCol w:w="1655"/>
        <w:gridCol w:w="692"/>
        <w:gridCol w:w="865"/>
        <w:gridCol w:w="606"/>
        <w:gridCol w:w="589"/>
        <w:gridCol w:w="1281"/>
        <w:gridCol w:w="1455"/>
        <w:gridCol w:w="1417"/>
        <w:gridCol w:w="1700"/>
      </w:tblGrid>
      <w:tr>
        <w:trPr>
          <w:trHeight w:val="1170" w:hRule="atLeast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>
        <w:trPr>
          <w:trHeight w:val="615" w:hRule="atLeast"/>
        </w:trPr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>
        <w:trPr>
          <w:trHeight w:val="300" w:hRule="atLeast"/>
        </w:trPr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«Культура города Сосновоборска»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197 241,682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176 652,995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171 617,595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545 512,272</w:t>
            </w:r>
          </w:p>
        </w:tc>
      </w:tr>
      <w:tr>
        <w:trPr>
          <w:trHeight w:val="315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197 241,682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176 652,995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171 617,595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545 512,272</w:t>
            </w:r>
          </w:p>
        </w:tc>
      </w:tr>
      <w:tr>
        <w:trPr>
          <w:trHeight w:val="720" w:hRule="atLeast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библиотечного и музейного дела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23 135,104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61 424,312</w:t>
            </w:r>
          </w:p>
        </w:tc>
      </w:tr>
      <w:tr>
        <w:trPr>
          <w:trHeight w:val="285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23 135,104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61 424,312</w:t>
            </w:r>
          </w:p>
        </w:tc>
      </w:tr>
      <w:tr>
        <w:trPr>
          <w:trHeight w:val="795" w:hRule="atLeast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26 410,268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77 797,604</w:t>
            </w:r>
          </w:p>
        </w:tc>
      </w:tr>
      <w:tr>
        <w:trPr>
          <w:trHeight w:val="33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26 410,268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77 797,604</w:t>
            </w:r>
          </w:p>
        </w:tc>
      </w:tr>
      <w:tr>
        <w:trPr>
          <w:trHeight w:val="765" w:hRule="atLeast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и народное творчество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34 899,316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91 428,060</w:t>
            </w:r>
          </w:p>
        </w:tc>
      </w:tr>
      <w:tr>
        <w:trPr>
          <w:trHeight w:val="255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34 899,316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91 428,060</w:t>
            </w:r>
          </w:p>
        </w:tc>
      </w:tr>
      <w:tr>
        <w:trPr>
          <w:trHeight w:val="810" w:hRule="atLeast"/>
        </w:trPr>
        <w:tc>
          <w:tcPr>
            <w:tcW w:w="1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</w:tr>
      <w:tr>
        <w:trPr>
          <w:trHeight w:val="255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ГРБС: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</w:tr>
    </w:tbl>
    <w:p>
      <w:pPr>
        <w:pStyle w:val="Normal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  <w:t>Приложение 2</w:t>
        <w:br/>
        <w:t>к постановлению администрации</w:t>
        <w:br/>
        <w:t xml:space="preserve"> города Сосновоборска</w:t>
        <w:br/>
      </w:r>
      <w:r>
        <w:rPr>
          <w:lang w:val="ru-RU" w:eastAsia="en-US" w:bidi="en-US"/>
        </w:rPr>
        <w:t>от 10.03.2023 №334</w:t>
      </w:r>
      <w:r>
        <w:rPr>
          <w:lang w:eastAsia="en-US" w:bidi="en-US"/>
        </w:rPr>
        <w:br/>
        <w:t>Приложение № 2</w:t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  <w:t xml:space="preserve">к муниципальной программе </w:t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  <w:t>«Культура города Сосновоборска»</w:t>
      </w:r>
    </w:p>
    <w:p>
      <w:pPr>
        <w:pStyle w:val="Normal"/>
        <w:ind w:left="9639" w:hanging="0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tbl>
      <w:tblPr>
        <w:tblW w:w="1433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2"/>
        <w:gridCol w:w="3000"/>
        <w:gridCol w:w="2426"/>
        <w:gridCol w:w="1281"/>
        <w:gridCol w:w="1360"/>
        <w:gridCol w:w="1421"/>
        <w:gridCol w:w="2791"/>
      </w:tblGrid>
      <w:tr>
        <w:trPr>
          <w:trHeight w:val="420" w:hRule="atLeast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bookmarkStart w:id="0" w:name="RANGE!A1%3AG41"/>
            <w:r>
              <w:rPr>
                <w:color w:val="000000"/>
                <w:sz w:val="20"/>
                <w:szCs w:val="20"/>
              </w:rPr>
              <w:t>Статус</w:t>
            </w:r>
            <w:bookmarkEnd w:id="0"/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расходов(тыс. руб.), годы</w:t>
            </w:r>
          </w:p>
        </w:tc>
      </w:tr>
      <w:tr>
        <w:trPr>
          <w:trHeight w:val="840" w:hRule="atLeast"/>
        </w:trPr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197 241,682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176 652,995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171 617,595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545 512,272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6 650,000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19 950,000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190 539,082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169 950,395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164 914,995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525 404,472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23 135,104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61 424,312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23 135,104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19 144,604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61 424,312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21 532,504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17 542,004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56 616,512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26 410,268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77 797,604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/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/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/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26 410,268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77 797,604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25 310,268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74 497,604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34 899,316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91 428,060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34 899,316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91 428,060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30 899,316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24 282,072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79 428,060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45" w:hRule="atLeast"/>
        </w:trPr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 источники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</w:tr>
      <w:tr>
        <w:trPr>
          <w:trHeight w:val="300" w:hRule="atLeast"/>
        </w:trPr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>
      <w:pPr>
        <w:pStyle w:val="ConsPlusNormal1"/>
        <w:numPr>
          <w:ilvl w:val="0"/>
          <w:numId w:val="0"/>
        </w:numPr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>
          <w:lang w:eastAsia="en-US" w:bidi="en-US"/>
        </w:rPr>
      </w:pPr>
      <w:r>
        <w:rPr>
          <w:lang w:eastAsia="en-US" w:bidi="en-US"/>
        </w:rPr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/>
      </w:pPr>
      <w:r>
        <w:rPr>
          <w:lang w:eastAsia="en-US" w:bidi="en-US"/>
        </w:rPr>
        <w:t>Приложение 3</w:t>
        <w:br/>
        <w:t>к постановлению администрации</w:t>
        <w:br/>
        <w:t xml:space="preserve"> города Сосновоборска</w:t>
        <w:br/>
      </w:r>
      <w:r>
        <w:rPr>
          <w:lang w:val="ru-RU" w:eastAsia="en-US" w:bidi="en-US"/>
        </w:rPr>
        <w:t>от 10.03.2023 №334</w:t>
      </w:r>
      <w:r>
        <w:rPr>
          <w:lang w:eastAsia="en-US" w:bidi="en-US"/>
        </w:rPr>
        <w:br/>
      </w:r>
      <w:r>
        <w:rPr/>
        <w:t>Приложение № 3</w:t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/>
      </w:pPr>
      <w:r>
        <w:rPr/>
        <w:t xml:space="preserve">к муниципальной программе </w:t>
      </w:r>
    </w:p>
    <w:p>
      <w:pPr>
        <w:pStyle w:val="ConsPlusNormal1"/>
        <w:numPr>
          <w:ilvl w:val="0"/>
          <w:numId w:val="0"/>
        </w:numPr>
        <w:ind w:left="9639" w:hanging="0"/>
        <w:outlineLvl w:val="2"/>
        <w:rPr/>
      </w:pPr>
      <w:r>
        <w:rPr/>
        <w:t>«Культура города Сосновоборска»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Прогноз сводных показателей муниципальных заданий</w:t>
      </w:r>
    </w:p>
    <w:tbl>
      <w:tblPr>
        <w:tblW w:w="147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"/>
        <w:gridCol w:w="227"/>
        <w:gridCol w:w="1618"/>
        <w:gridCol w:w="1280"/>
        <w:gridCol w:w="1282"/>
        <w:gridCol w:w="1280"/>
        <w:gridCol w:w="1096"/>
        <w:gridCol w:w="1097"/>
        <w:gridCol w:w="1280"/>
        <w:gridCol w:w="1281"/>
        <w:gridCol w:w="1282"/>
        <w:gridCol w:w="1095"/>
        <w:gridCol w:w="1656"/>
        <w:gridCol w:w="217"/>
      </w:tblGrid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5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число посещений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74 128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56 750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13 343,800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14 301, 900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17 709, 904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4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17 323, 004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17 323, 004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21 314, 340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21 483, 140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25 310, 268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4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24 593,  668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0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24 593, 668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44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3. Искусство и народное творчество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9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18 474, 490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19 335, 170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24 850, 162</w:t>
            </w:r>
          </w:p>
        </w:tc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-50" w:right="-62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24 246, 672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ind w:left="-154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24 246, 672</w:t>
            </w:r>
          </w:p>
        </w:tc>
        <w:tc>
          <w:tcPr>
            <w:tcW w:w="2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20" w:type="dxa"/>
            <w:gridSpan w:val="2"/>
            <w:tcBorders/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br/>
            </w:r>
          </w:p>
        </w:tc>
        <w:tc>
          <w:tcPr>
            <w:tcW w:w="14464" w:type="dxa"/>
            <w:gridSpan w:val="12"/>
            <w:tcBorders/>
          </w:tcPr>
          <w:p>
            <w:pPr>
              <w:pStyle w:val="Default"/>
              <w:widowControl w:val="false"/>
              <w:ind w:left="9301" w:hanging="0"/>
              <w:rPr>
                <w:b/>
                <w:b/>
                <w:bCs/>
                <w:color w:val="auto"/>
              </w:rPr>
            </w:pPr>
            <w:r>
              <w:rPr>
                <w:color w:val="auto"/>
                <w:lang w:eastAsia="en-US" w:bidi="en-US"/>
              </w:rPr>
              <w:t xml:space="preserve">Приложение 4 </w:t>
              <w:br/>
              <w:t>к постановлению администрации</w:t>
              <w:br/>
              <w:t>города Сосновоборска</w:t>
              <w:br/>
            </w:r>
            <w:r>
              <w:rPr>
                <w:color w:val="auto"/>
                <w:lang w:val="ru-RU" w:eastAsia="en-US" w:bidi="en-US"/>
              </w:rPr>
              <w:t>от 10.03.2023 №334</w:t>
            </w:r>
            <w:r>
              <w:rPr>
                <w:color w:val="auto"/>
                <w:lang w:eastAsia="en-US" w:bidi="en-US"/>
              </w:rPr>
              <w:br/>
            </w:r>
          </w:p>
          <w:p>
            <w:pPr>
              <w:pStyle w:val="Normal"/>
              <w:widowControl w:val="false"/>
              <w:ind w:left="9284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 2</w:t>
            </w:r>
          </w:p>
          <w:p>
            <w:pPr>
              <w:pStyle w:val="Normal"/>
              <w:widowControl w:val="false"/>
              <w:ind w:left="9284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</w:p>
        </w:tc>
      </w:tr>
    </w:tbl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Перечень мероприятий подпрограммы «Развитие библиотечного и музейного дела»</w:t>
      </w:r>
    </w:p>
    <w:tbl>
      <w:tblPr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15025"/>
      </w:tblGrid>
      <w:tr>
        <w:trPr>
          <w:trHeight w:val="1418" w:hRule="atLeast"/>
        </w:trPr>
        <w:tc>
          <w:tcPr>
            <w:tcW w:w="250" w:type="dxa"/>
            <w:tcBorders/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15025" w:type="dxa"/>
            <w:tcBorders/>
          </w:tcPr>
          <w:tbl>
            <w:tblPr>
              <w:tblW w:w="139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99"/>
              <w:gridCol w:w="841"/>
              <w:gridCol w:w="559"/>
              <w:gridCol w:w="521"/>
              <w:gridCol w:w="1505"/>
              <w:gridCol w:w="630"/>
              <w:gridCol w:w="1125"/>
              <w:gridCol w:w="1770"/>
              <w:gridCol w:w="1350"/>
              <w:gridCol w:w="1365"/>
              <w:gridCol w:w="1453"/>
            </w:tblGrid>
            <w:tr>
              <w:trPr>
                <w:trHeight w:val="855" w:hRule="atLeast"/>
              </w:trPr>
              <w:tc>
                <w:tcPr>
                  <w:tcW w:w="2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3215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Расходы (тыс. руб.), годы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Ожидаемый результат от реализации подпрограммного мероприятия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279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8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РзПр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очередной финансовый год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первый год планового периода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второй год планового периода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итого на период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(в натуральном выражении)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91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Цель. Создание условий для развития библиотечного и музейного дела на территории г. Сосновоборска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91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1. Организация библиотечного обслуживания и публичное экспонирование музейного фонда.</w:t>
                  </w:r>
                </w:p>
              </w:tc>
            </w:tr>
            <w:tr>
              <w:trPr>
                <w:trHeight w:val="108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17 709,904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17 323,004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52 355,912</w:t>
                  </w:r>
                </w:p>
              </w:tc>
              <w:tc>
                <w:tcPr>
                  <w:tcW w:w="1453" w:type="dxa"/>
                  <w:tcBorders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204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2 603,600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деятельности (оказание услуг) подведомственных учреждений (за счет средств от предпринимательской деятельности)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1 500,000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4 500,000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395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Обеспечение деятельности (оказание услуг) подведомственных учреждений (гранты, пожертвования)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0810080610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16"/>
                      <w:szCs w:val="16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 по задаче 1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21 863,504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18 873,004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59 609,512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91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Задача 2. Комплектование и обеспечение сохранности книжных фондов муниципальных библиотек г. Сосновоборска.</w:t>
                  </w:r>
                </w:p>
              </w:tc>
            </w:tr>
            <w:tr>
              <w:trPr>
                <w:trHeight w:val="2355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0810088120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210,800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632,400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62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Субсидии бюджетам  муниципальных образований на государственную поддержку отрасли культуры (модернизация библиотек в части комплектования книжных фондов)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08100L5191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76,500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973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08100S4490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1 000,000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1005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Субсидии на комплектование книжных фондов библиотек муниципальных образований Красноярского края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УКСТМ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062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08100S4880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35,300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105,900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Итого по задаче 2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D0D0D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1 271,600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271,600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1 814,800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27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 по подпрограмме</w:t>
                  </w:r>
                </w:p>
              </w:tc>
              <w:tc>
                <w:tcPr>
                  <w:tcW w:w="8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52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12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23 135,104</w:t>
                  </w:r>
                </w:p>
              </w:tc>
              <w:tc>
                <w:tcPr>
                  <w:tcW w:w="177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19 144,604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righ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61 424,312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color w:val="000000"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9389" w:hanging="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9389" w:hanging="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  <w:p>
            <w:pPr>
              <w:pStyle w:val="Normal"/>
              <w:widowControl w:val="false"/>
              <w:ind w:left="9389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5</w:t>
              <w:br/>
              <w:t>к постановлению администрации</w:t>
              <w:br/>
              <w:t xml:space="preserve"> города Сосновоборска</w:t>
              <w:br/>
            </w:r>
            <w:r>
              <w:rPr>
                <w:lang w:val="ru-RU" w:eastAsia="en-US" w:bidi="en-US"/>
              </w:rPr>
              <w:t>от 10.03.2023 №334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8054" w:leader="none"/>
              </w:tabs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</w:tr>
      <w:tr>
        <w:trPr/>
        <w:tc>
          <w:tcPr>
            <w:tcW w:w="250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  <w:tc>
          <w:tcPr>
            <w:tcW w:w="15025" w:type="dxa"/>
            <w:tcBorders/>
          </w:tcPr>
          <w:p>
            <w:pPr>
              <w:pStyle w:val="Normal"/>
              <w:widowControl w:val="false"/>
              <w:ind w:left="9389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>
            <w:pPr>
              <w:pStyle w:val="Normal"/>
              <w:widowControl w:val="false"/>
              <w:ind w:left="22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Перечень мероприятий подпрограммы «Развитие дополнительного образования в области культуры и искусства»</w:t>
      </w:r>
    </w:p>
    <w:tbl>
      <w:tblPr>
        <w:tblW w:w="1447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2"/>
        <w:gridCol w:w="962"/>
        <w:gridCol w:w="695"/>
        <w:gridCol w:w="662"/>
        <w:gridCol w:w="1217"/>
        <w:gridCol w:w="563"/>
        <w:gridCol w:w="1281"/>
        <w:gridCol w:w="1434"/>
        <w:gridCol w:w="1135"/>
        <w:gridCol w:w="1133"/>
        <w:gridCol w:w="3118"/>
      </w:tblGrid>
      <w:tr>
        <w:trPr>
          <w:trHeight w:val="480" w:hRule="atLeast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>
        <w:trPr>
          <w:trHeight w:val="1275" w:hRule="atLeast"/>
        </w:trPr>
        <w:tc>
          <w:tcPr>
            <w:tcW w:w="2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311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1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>
        <w:trPr>
          <w:trHeight w:val="300" w:hRule="atLeast"/>
        </w:trPr>
        <w:tc>
          <w:tcPr>
            <w:tcW w:w="1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>
        <w:trPr>
          <w:trHeight w:val="1005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25 310,268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24 593,668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74 497,604</w:t>
            </w: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560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3 000,000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0820080610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26 410,268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25 693,668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77 797,604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sectPr>
          <w:type w:val="nextPage"/>
          <w:pgSz w:orient="landscape" w:w="16838" w:h="11906"/>
          <w:pgMar w:left="1418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color w:val="FF0000"/>
        </w:rPr>
      </w:pPr>
      <w:r>
        <w:rPr>
          <w:color w:val="FF0000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en-US" w:bidi="en-US"/>
              </w:rPr>
            </w:pPr>
            <w:r>
              <w:rPr/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ind w:left="22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6</w:t>
              <w:br/>
              <w:t>к постановлению администрации</w:t>
              <w:br/>
              <w:t xml:space="preserve"> города Сосновоборска</w:t>
              <w:br/>
            </w:r>
            <w:r>
              <w:rPr>
                <w:lang w:val="ru-RU" w:eastAsia="en-US" w:bidi="en-US"/>
              </w:rPr>
              <w:t>от 10.03.2023 №334</w:t>
            </w:r>
            <w:r>
              <w:rPr>
                <w:lang w:eastAsia="en-US" w:bidi="en-US"/>
              </w:rPr>
              <w:br/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ind w:left="2246" w:hanging="0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№ 2 к подпрограмме 3 «Искусство и народное творчество», реализуемой в рамках муниципальной программы</w:t>
            </w:r>
          </w:p>
          <w:p>
            <w:pPr>
              <w:pStyle w:val="Normal"/>
              <w:widowControl w:val="false"/>
              <w:ind w:left="2246" w:hanging="0"/>
              <w:rPr>
                <w:b/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>«Культура города Сосновоборска»</w:t>
            </w:r>
          </w:p>
        </w:tc>
      </w:tr>
      <w:tr>
        <w:trPr/>
        <w:tc>
          <w:tcPr>
            <w:tcW w:w="7393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ind w:left="1963" w:hanging="0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Перечень мероприятий подпрограммы «Искусство и народное творчество»</w:t>
      </w:r>
    </w:p>
    <w:tbl>
      <w:tblPr>
        <w:tblW w:w="1461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6"/>
        <w:gridCol w:w="957"/>
        <w:gridCol w:w="943"/>
        <w:gridCol w:w="615"/>
        <w:gridCol w:w="1240"/>
        <w:gridCol w:w="519"/>
        <w:gridCol w:w="1299"/>
        <w:gridCol w:w="1134"/>
        <w:gridCol w:w="1135"/>
        <w:gridCol w:w="1276"/>
        <w:gridCol w:w="2550"/>
      </w:tblGrid>
      <w:tr>
        <w:trPr>
          <w:trHeight w:val="675" w:hRule="atLeast"/>
        </w:trPr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</w:tc>
      </w:tr>
      <w:tr>
        <w:trPr>
          <w:trHeight w:val="675" w:hRule="atLeast"/>
        </w:trPr>
        <w:tc>
          <w:tcPr>
            <w:tcW w:w="2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 натуральном выражении)</w:t>
            </w:r>
          </w:p>
        </w:tc>
      </w:tr>
      <w:tr>
        <w:trPr>
          <w:trHeight w:val="300" w:hRule="atLeast"/>
        </w:trPr>
        <w:tc>
          <w:tcPr>
            <w:tcW w:w="12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24 850,162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24 246,672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73 343,506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855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УКСТМ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062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0830080610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6 037,199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6 037,199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605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0830080610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12 000,000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34 887,361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91 380,705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20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Задача 2.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545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08300L4670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47,355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47,355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34 899,316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28 282,072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28 246,672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91 428,060</w:t>
            </w:r>
          </w:p>
        </w:tc>
        <w:tc>
          <w:tcPr>
            <w:tcW w:w="25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172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8"/>
        <w:gridCol w:w="7393"/>
      </w:tblGrid>
      <w:tr>
        <w:trPr/>
        <w:tc>
          <w:tcPr>
            <w:tcW w:w="9888" w:type="dxa"/>
            <w:tcBorders/>
          </w:tcPr>
          <w:p>
            <w:pPr>
              <w:pStyle w:val="Normal"/>
              <w:widowControl w:val="false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</w:p>
        </w:tc>
        <w:tc>
          <w:tcPr>
            <w:tcW w:w="7393" w:type="dxa"/>
            <w:tcBorders/>
          </w:tcPr>
          <w:p>
            <w:pPr>
              <w:pStyle w:val="Normal"/>
              <w:widowControl w:val="false"/>
              <w:rPr>
                <w:lang w:eastAsia="en-US" w:bidi="en-US"/>
              </w:rPr>
            </w:pPr>
            <w:r>
              <w:rPr>
                <w:lang w:eastAsia="en-US" w:bidi="en-US"/>
              </w:rPr>
              <w:t>Приложение 7</w:t>
              <w:br/>
              <w:t>к постановлению администрации</w:t>
              <w:br/>
              <w:t xml:space="preserve"> города Сосновоборска</w:t>
              <w:br/>
            </w:r>
            <w:r>
              <w:rPr>
                <w:lang w:val="ru-RU" w:eastAsia="en-US" w:bidi="en-US"/>
              </w:rPr>
              <w:t>от 10.03.2023 №334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Style w:val="af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en-US"/>
              </w:rPr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/>
              <w:spacing w:before="0" w:after="0"/>
              <w:ind w:left="2530" w:hanging="0"/>
              <w:jc w:val="left"/>
              <w:rPr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val="ru-RU" w:eastAsia="en-US" w:bidi="en-US"/>
              </w:rPr>
              <w:t>Приложение № 2</w:t>
            </w:r>
          </w:p>
          <w:p>
            <w:pPr>
              <w:pStyle w:val="Normal"/>
              <w:widowControl/>
              <w:spacing w:before="0" w:after="0"/>
              <w:ind w:left="2530" w:hanging="0"/>
              <w:jc w:val="left"/>
              <w:rPr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lang w:val="ru-RU"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  <w:p>
            <w:pPr>
              <w:pStyle w:val="Normal"/>
              <w:widowControl/>
              <w:spacing w:before="0" w:after="0"/>
              <w:ind w:left="2530" w:hanging="0"/>
              <w:jc w:val="left"/>
              <w:rPr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509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951"/>
        <w:gridCol w:w="61"/>
        <w:gridCol w:w="672"/>
        <w:gridCol w:w="617"/>
        <w:gridCol w:w="1215"/>
        <w:gridCol w:w="759"/>
        <w:gridCol w:w="1195"/>
        <w:gridCol w:w="980"/>
        <w:gridCol w:w="351"/>
        <w:gridCol w:w="1114"/>
        <w:gridCol w:w="1465"/>
        <w:gridCol w:w="266"/>
        <w:gridCol w:w="267"/>
        <w:gridCol w:w="927"/>
        <w:gridCol w:w="892"/>
        <w:gridCol w:w="811"/>
      </w:tblGrid>
      <w:tr>
        <w:trPr>
          <w:trHeight w:val="615" w:hRule="atLeast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2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0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2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2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1.Осуществление контроля за деятельностью подведомственных учреждений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0840080210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4 207,900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12 623,700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1 270,700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3 812,100</w:t>
            </w:r>
          </w:p>
        </w:tc>
        <w:tc>
          <w:tcPr>
            <w:tcW w:w="2086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104,700</w:t>
            </w:r>
          </w:p>
        </w:tc>
        <w:tc>
          <w:tcPr>
            <w:tcW w:w="2086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1 177,768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3 533,304</w:t>
            </w:r>
          </w:p>
        </w:tc>
        <w:tc>
          <w:tcPr>
            <w:tcW w:w="2086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252,200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756,600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92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3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6 943,468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20 830,404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2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3. Ресурсное обеспечение учреждений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0840080610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70 450,034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67 893,700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206 237,434</w:t>
            </w:r>
          </w:p>
        </w:tc>
        <w:tc>
          <w:tcPr>
            <w:tcW w:w="208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21 275,913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20 503,900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62 283,713</w:t>
            </w:r>
          </w:p>
        </w:tc>
        <w:tc>
          <w:tcPr>
            <w:tcW w:w="208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338,400</w:t>
            </w:r>
          </w:p>
        </w:tc>
        <w:tc>
          <w:tcPr>
            <w:tcW w:w="208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2 891,783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8 675,349</w:t>
            </w:r>
          </w:p>
        </w:tc>
        <w:tc>
          <w:tcPr>
            <w:tcW w:w="208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5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86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94 731,530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91 403,183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277 537,896</w:t>
            </w:r>
          </w:p>
        </w:tc>
        <w:tc>
          <w:tcPr>
            <w:tcW w:w="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42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 Организация мероприятий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торжественно-праздничных мероприятий, посвященных социально-значимым событиям, поздравления юбиляров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0840083130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558,000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общегородских мероприятий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0840080330</w:t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10 935,996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15 935,996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11 121,996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5 186,000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16 493,996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7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85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112 796,994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103 532,651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51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98 532,651</w:t>
            </w:r>
          </w:p>
        </w:tc>
        <w:tc>
          <w:tcPr>
            <w:tcW w:w="1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314 862,296</w:t>
            </w:r>
          </w:p>
        </w:tc>
        <w:tc>
          <w:tcPr>
            <w:tcW w:w="2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84" w:leader="none"/>
          <w:tab w:val="left" w:pos="1134" w:leader="none"/>
        </w:tabs>
        <w:jc w:val="both"/>
        <w:rPr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418" w:right="851" w:gutter="0" w:header="0" w:top="397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Roboto-Medium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2"/>
    <w:uiPriority w:val="9"/>
    <w:qFormat/>
    <w:pPr>
      <w:keepNext w:val="true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"/>
    <w:next w:val="Normal"/>
    <w:link w:val="22"/>
    <w:uiPriority w:val="9"/>
    <w:unhideWhenUsed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pPr>
      <w:keepNext w:val="true"/>
      <w:spacing w:lineRule="auto" w:line="276"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pPr>
      <w:spacing w:lineRule="auto" w:line="276"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pPr>
      <w:spacing w:lineRule="auto" w:line="276"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pPr>
      <w:spacing w:lineRule="auto" w:line="276" w:before="240" w:after="60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pPr>
      <w:spacing w:lineRule="auto" w:line="276"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pPr>
      <w:spacing w:lineRule="auto" w:line="276"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1" w:customStyle="1">
    <w:name w:val="Название Знак1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5">
    <w:name w:val="Hyperlink"/>
    <w:uiPriority w:val="99"/>
    <w:rPr>
      <w:color w:val="0000FF"/>
      <w:u w:val="single"/>
    </w:rPr>
  </w:style>
  <w:style w:type="character" w:styleId="Style6" w:customStyle="1">
    <w:name w:val="Текст сноски Знак"/>
    <w:uiPriority w:val="99"/>
    <w:qFormat/>
    <w:rPr>
      <w:sz w:val="18"/>
    </w:rPr>
  </w:style>
  <w:style w:type="character" w:styleId="Style7">
    <w:name w:val="Символ сноски"/>
    <w:uiPriority w:val="99"/>
    <w:unhideWhenUsed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 w:customStyle="1">
    <w:name w:val="Текст концевой сноски Знак"/>
    <w:uiPriority w:val="99"/>
    <w:qFormat/>
    <w:rPr>
      <w:sz w:val="20"/>
    </w:rPr>
  </w:style>
  <w:style w:type="character" w:styleId="Style10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1">
    <w:name w:val="Endnote Reference"/>
    <w:rPr>
      <w:vertAlign w:val="superscript"/>
    </w:rPr>
  </w:style>
  <w:style w:type="character" w:styleId="Style12" w:customStyle="1">
    <w:name w:val="Основной текст с отступом Знак"/>
    <w:uiPriority w:val="99"/>
    <w:qFormat/>
    <w:rPr>
      <w:sz w:val="24"/>
      <w:szCs w:val="24"/>
      <w:lang w:val="en-US" w:eastAsia="en-US"/>
    </w:rPr>
  </w:style>
  <w:style w:type="character" w:styleId="Style13" w:customStyle="1">
    <w:name w:val="Основной текст Знак"/>
    <w:uiPriority w:val="99"/>
    <w:qFormat/>
    <w:rPr>
      <w:sz w:val="24"/>
      <w:szCs w:val="24"/>
    </w:rPr>
  </w:style>
  <w:style w:type="character" w:styleId="Style14" w:customStyle="1">
    <w:name w:val="Основной текст_"/>
    <w:link w:val="15"/>
    <w:qFormat/>
    <w:rPr>
      <w:sz w:val="27"/>
      <w:szCs w:val="27"/>
      <w:shd w:fill="FFFFFF" w:val="clear"/>
    </w:rPr>
  </w:style>
  <w:style w:type="character" w:styleId="31" w:customStyle="1">
    <w:name w:val="Заголовок 3 Знак"/>
    <w:uiPriority w:val="9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ConsPlusNormal" w:customStyle="1">
    <w:name w:val="ConsPlusNormal Знак"/>
    <w:link w:val="ConsPlusNormal1"/>
    <w:qFormat/>
    <w:rPr>
      <w:sz w:val="24"/>
      <w:szCs w:val="24"/>
    </w:rPr>
  </w:style>
  <w:style w:type="character" w:styleId="Style15" w:customStyle="1">
    <w:name w:val="Название Знак"/>
    <w:uiPriority w:val="10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6" w:customStyle="1">
    <w:name w:val="Заголовок Знак"/>
    <w:link w:val="Style27"/>
    <w:uiPriority w:val="10"/>
    <w:qFormat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21" w:customStyle="1">
    <w:name w:val="Заголовок №2_"/>
    <w:link w:val="28"/>
    <w:qFormat/>
    <w:rPr>
      <w:sz w:val="19"/>
      <w:szCs w:val="19"/>
      <w:shd w:fill="FFFFFF" w:val="clear"/>
    </w:rPr>
  </w:style>
  <w:style w:type="character" w:styleId="0pt" w:customStyle="1">
    <w:name w:val="Основной текст + Интервал 0 pt"/>
    <w:qFormat/>
    <w:rPr>
      <w:rFonts w:ascii="MS Mincho" w:hAnsi="MS Mincho" w:eastAsia="MS Mincho" w:cs="MS Mincho"/>
      <w:spacing w:val="-10"/>
      <w:sz w:val="18"/>
      <w:szCs w:val="18"/>
      <w:shd w:fill="FFFFFF" w:val="clear"/>
    </w:rPr>
  </w:style>
  <w:style w:type="character" w:styleId="12" w:customStyle="1">
    <w:name w:val="Заголовок 1 Знак"/>
    <w:uiPriority w:val="9"/>
    <w:qFormat/>
    <w:rPr>
      <w:b/>
      <w:sz w:val="22"/>
    </w:rPr>
  </w:style>
  <w:style w:type="character" w:styleId="Strong">
    <w:name w:val="Strong"/>
    <w:uiPriority w:val="22"/>
    <w:qFormat/>
    <w:rPr>
      <w:b/>
      <w:bCs/>
    </w:rPr>
  </w:style>
  <w:style w:type="character" w:styleId="22" w:customStyle="1">
    <w:name w:val="Заголовок 2 Знак"/>
    <w:uiPriority w:val="9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23" w:customStyle="1">
    <w:name w:val="Основной текст 2 Знак"/>
    <w:link w:val="BodyText2"/>
    <w:semiHidden/>
    <w:qFormat/>
    <w:rPr>
      <w:sz w:val="24"/>
      <w:szCs w:val="24"/>
    </w:rPr>
  </w:style>
  <w:style w:type="character" w:styleId="Style17" w:customStyle="1">
    <w:name w:val="Верхний колонтитул Знак"/>
    <w:uiPriority w:val="99"/>
    <w:qFormat/>
    <w:rPr>
      <w:sz w:val="24"/>
      <w:szCs w:val="24"/>
      <w:lang w:val="en-US" w:eastAsia="en-US"/>
    </w:rPr>
  </w:style>
  <w:style w:type="character" w:styleId="Style18" w:customStyle="1">
    <w:name w:val="Нижний колонтитул Знак"/>
    <w:uiPriority w:val="99"/>
    <w:qFormat/>
    <w:rPr>
      <w:sz w:val="24"/>
      <w:szCs w:val="24"/>
      <w:lang w:val="en-US" w:eastAsia="en-US"/>
    </w:rPr>
  </w:style>
  <w:style w:type="character" w:styleId="Style19" w:customStyle="1">
    <w:name w:val="Текст выноски Знак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uiPriority w:val="9"/>
    <w:semiHidden/>
    <w:qFormat/>
    <w:rPr>
      <w:rFonts w:ascii="Calibri" w:hAnsi="Calibri"/>
      <w:b/>
      <w:bCs/>
      <w:sz w:val="28"/>
      <w:szCs w:val="28"/>
    </w:rPr>
  </w:style>
  <w:style w:type="character" w:styleId="51" w:customStyle="1">
    <w:name w:val="Заголовок 5 Знак"/>
    <w:uiPriority w:val="9"/>
    <w:semiHidden/>
    <w:qFormat/>
    <w:rPr>
      <w:rFonts w:ascii="Calibri" w:hAnsi="Calibri"/>
      <w:b/>
      <w:bCs/>
      <w:i/>
      <w:iCs/>
      <w:sz w:val="26"/>
      <w:szCs w:val="26"/>
    </w:rPr>
  </w:style>
  <w:style w:type="character" w:styleId="61" w:customStyle="1">
    <w:name w:val="Заголовок 6 Знак"/>
    <w:uiPriority w:val="9"/>
    <w:semiHidden/>
    <w:qFormat/>
    <w:rPr>
      <w:rFonts w:ascii="Calibri" w:hAnsi="Calibri"/>
      <w:b/>
      <w:bCs/>
      <w:sz w:val="22"/>
      <w:szCs w:val="22"/>
    </w:rPr>
  </w:style>
  <w:style w:type="character" w:styleId="71" w:customStyle="1">
    <w:name w:val="Заголовок 7 Знак"/>
    <w:uiPriority w:val="9"/>
    <w:semiHidden/>
    <w:qFormat/>
    <w:rPr>
      <w:rFonts w:ascii="Calibri" w:hAnsi="Calibri"/>
      <w:sz w:val="22"/>
      <w:szCs w:val="22"/>
    </w:rPr>
  </w:style>
  <w:style w:type="character" w:styleId="81" w:customStyle="1">
    <w:name w:val="Заголовок 8 Знак"/>
    <w:uiPriority w:val="9"/>
    <w:semiHidden/>
    <w:qFormat/>
    <w:rPr>
      <w:rFonts w:ascii="Calibri" w:hAnsi="Calibri"/>
      <w:i/>
      <w:iCs/>
      <w:sz w:val="22"/>
      <w:szCs w:val="22"/>
    </w:rPr>
  </w:style>
  <w:style w:type="character" w:styleId="91" w:customStyle="1">
    <w:name w:val="Заголовок 9 Знак"/>
    <w:uiPriority w:val="9"/>
    <w:semiHidden/>
    <w:qFormat/>
    <w:rPr>
      <w:rFonts w:ascii="Cambria" w:hAnsi="Cambria"/>
      <w:sz w:val="22"/>
      <w:szCs w:val="22"/>
    </w:rPr>
  </w:style>
  <w:style w:type="character" w:styleId="Style20" w:customStyle="1">
    <w:name w:val="Подзаголовок Знак"/>
    <w:uiPriority w:val="11"/>
    <w:qFormat/>
    <w:rPr>
      <w:rFonts w:ascii="Cambria" w:hAnsi="Cambria"/>
      <w:sz w:val="22"/>
      <w:szCs w:val="22"/>
    </w:rPr>
  </w:style>
  <w:style w:type="character" w:styleId="Style21">
    <w:name w:val="Emphasis"/>
    <w:uiPriority w:val="20"/>
    <w:qFormat/>
    <w:rPr>
      <w:rFonts w:ascii="Calibri" w:hAnsi="Calibri"/>
      <w:b/>
      <w:i/>
      <w:iCs/>
    </w:rPr>
  </w:style>
  <w:style w:type="character" w:styleId="24" w:customStyle="1">
    <w:name w:val="Цитата 2 Знак"/>
    <w:link w:val="Quote"/>
    <w:uiPriority w:val="29"/>
    <w:qFormat/>
    <w:rPr>
      <w:rFonts w:ascii="Calibri" w:hAnsi="Calibri"/>
      <w:i/>
      <w:sz w:val="22"/>
      <w:szCs w:val="22"/>
    </w:rPr>
  </w:style>
  <w:style w:type="character" w:styleId="Style22" w:customStyle="1">
    <w:name w:val="Выделенная цитата Знак"/>
    <w:link w:val="IntenseQuote"/>
    <w:uiPriority w:val="30"/>
    <w:qFormat/>
    <w:rPr>
      <w:rFonts w:ascii="Calibri" w:hAnsi="Calibri"/>
      <w:b/>
      <w:i/>
      <w:sz w:val="22"/>
      <w:szCs w:val="22"/>
    </w:rPr>
  </w:style>
  <w:style w:type="character" w:styleId="SubtleEmphasis">
    <w:name w:val="Subtle Emphasis"/>
    <w:uiPriority w:val="19"/>
    <w:qFormat/>
    <w:rPr>
      <w:i/>
      <w:color w:val="5A5A5A"/>
    </w:rPr>
  </w:style>
  <w:style w:type="character" w:styleId="IntenseEmphasis">
    <w:name w:val="Intense Emphasis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Pr>
      <w:sz w:val="24"/>
      <w:szCs w:val="24"/>
      <w:u w:val="single"/>
    </w:rPr>
  </w:style>
  <w:style w:type="character" w:styleId="IntenseReference">
    <w:name w:val="Intense Reference"/>
    <w:uiPriority w:val="32"/>
    <w:qFormat/>
    <w:rPr>
      <w:b/>
      <w:sz w:val="24"/>
      <w:u w:val="single"/>
    </w:rPr>
  </w:style>
  <w:style w:type="character" w:styleId="BookTitle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character" w:styleId="32" w:customStyle="1">
    <w:name w:val="Основной текст с отступом 3 Знак"/>
    <w:link w:val="BodyTextIndent3"/>
    <w:qFormat/>
    <w:rPr>
      <w:sz w:val="16"/>
      <w:szCs w:val="16"/>
    </w:rPr>
  </w:style>
  <w:style w:type="character" w:styleId="Style23">
    <w:name w:val="FollowedHyperlink"/>
    <w:uiPriority w:val="99"/>
    <w:semiHidden/>
    <w:unhideWhenUsed/>
    <w:rPr>
      <w:color w:val="800080"/>
      <w:u w:val="single"/>
    </w:rPr>
  </w:style>
  <w:style w:type="character" w:styleId="25" w:customStyle="1">
    <w:name w:val="Колонтитул (2)_"/>
    <w:link w:val="29"/>
    <w:qFormat/>
    <w:rPr/>
  </w:style>
  <w:style w:type="character" w:styleId="26" w:customStyle="1">
    <w:name w:val="Основной текст (2)_"/>
    <w:link w:val="210"/>
    <w:qFormat/>
    <w:rPr/>
  </w:style>
  <w:style w:type="character" w:styleId="13" w:customStyle="1">
    <w:name w:val="Заголовок №1_"/>
    <w:link w:val="17"/>
    <w:qFormat/>
    <w:rPr>
      <w:b/>
      <w:bCs/>
    </w:rPr>
  </w:style>
  <w:style w:type="character" w:styleId="Style24" w:customStyle="1">
    <w:name w:val="Другое_"/>
    <w:link w:val="Style44"/>
    <w:qFormat/>
    <w:rPr/>
  </w:style>
  <w:style w:type="character" w:styleId="Style25" w:customStyle="1">
    <w:name w:val="Подпись к таблице_"/>
    <w:link w:val="Style45"/>
    <w:qFormat/>
    <w:rPr/>
  </w:style>
  <w:style w:type="character" w:styleId="29pt" w:customStyle="1">
    <w:name w:val="Основной текст (2) + 9 pt"/>
    <w:uiPriority w:val="99"/>
    <w:qFormat/>
    <w:rPr>
      <w:rFonts w:cs="Times New Roman"/>
      <w:sz w:val="18"/>
      <w:szCs w:val="18"/>
      <w:shd w:fill="FFFFFF" w:val="clear"/>
    </w:rPr>
  </w:style>
  <w:style w:type="character" w:styleId="29pt222" w:customStyle="1">
    <w:name w:val="Основной текст (2) + 9 pt2;Полужирный2;Курсив2"/>
    <w:uiPriority w:val="99"/>
    <w:qFormat/>
    <w:rPr>
      <w:rFonts w:cs="Times New Roman"/>
      <w:b/>
      <w:bCs/>
      <w:i/>
      <w:iCs/>
      <w:sz w:val="18"/>
      <w:szCs w:val="18"/>
      <w:shd w:fill="FFFFFF" w:val="clear"/>
    </w:rPr>
  </w:style>
  <w:style w:type="character" w:styleId="33" w:customStyle="1">
    <w:name w:val="Основной текст (3)_"/>
    <w:link w:val="35"/>
    <w:qFormat/>
    <w:rPr>
      <w:sz w:val="21"/>
      <w:szCs w:val="21"/>
      <w:shd w:fill="FFFFFF" w:val="clear"/>
    </w:rPr>
  </w:style>
  <w:style w:type="character" w:styleId="Style26" w:customStyle="1">
    <w:name w:val="Абзац списка Знак;мой Знак"/>
    <w:link w:val="Style41"/>
    <w:uiPriority w:val="34"/>
    <w:qFormat/>
    <w:rPr>
      <w:sz w:val="24"/>
      <w:szCs w:val="24"/>
    </w:rPr>
  </w:style>
  <w:style w:type="paragraph" w:styleId="Style27" w:customStyle="1">
    <w:name w:val="Заголовок"/>
    <w:basedOn w:val="Normal"/>
    <w:next w:val="Normal"/>
    <w:link w:val="Style1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Style28">
    <w:name w:val="Body Text"/>
    <w:basedOn w:val="Normal"/>
    <w:link w:val="Style13"/>
    <w:uiPriority w:val="99"/>
    <w:unhideWhenUsed/>
    <w:pPr>
      <w:spacing w:before="0" w:after="120"/>
    </w:pPr>
    <w:rPr>
      <w:lang w:val="en-US" w:eastAsia="en-US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32">
    <w:name w:val="Title"/>
    <w:basedOn w:val="Normal"/>
    <w:next w:val="Normal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33">
    <w:name w:val="Subtitle"/>
    <w:basedOn w:val="Normal"/>
    <w:next w:val="Normal"/>
    <w:link w:val="Style20"/>
    <w:uiPriority w:val="11"/>
    <w:qFormat/>
    <w:pPr>
      <w:spacing w:lineRule="auto" w:line="276" w:before="0" w:after="60"/>
      <w:jc w:val="center"/>
      <w:outlineLvl w:val="1"/>
    </w:pPr>
    <w:rPr>
      <w:rFonts w:ascii="Cambria" w:hAnsi="Cambria"/>
      <w:sz w:val="22"/>
      <w:szCs w:val="22"/>
    </w:rPr>
  </w:style>
  <w:style w:type="paragraph" w:styleId="Quote">
    <w:name w:val="Quote"/>
    <w:basedOn w:val="Normal"/>
    <w:next w:val="Normal"/>
    <w:link w:val="24"/>
    <w:uiPriority w:val="29"/>
    <w:qFormat/>
    <w:pPr>
      <w:spacing w:lineRule="auto" w:line="276" w:before="0" w:after="200"/>
    </w:pPr>
    <w:rPr>
      <w:rFonts w:ascii="Calibri" w:hAnsi="Calibri"/>
      <w:i/>
      <w:sz w:val="22"/>
      <w:szCs w:val="22"/>
    </w:rPr>
  </w:style>
  <w:style w:type="paragraph" w:styleId="IntenseQuote">
    <w:name w:val="Intense Quote"/>
    <w:basedOn w:val="Normal"/>
    <w:next w:val="Normal"/>
    <w:link w:val="Style22"/>
    <w:uiPriority w:val="30"/>
    <w:qFormat/>
    <w:pPr>
      <w:spacing w:lineRule="auto" w:line="276" w:before="0" w:after="200"/>
      <w:ind w:left="720" w:right="720" w:hanging="0"/>
    </w:pPr>
    <w:rPr>
      <w:rFonts w:ascii="Calibri" w:hAnsi="Calibri"/>
      <w:b/>
      <w:i/>
      <w:sz w:val="22"/>
      <w:szCs w:val="22"/>
    </w:rPr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link w:val="Style17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Style36">
    <w:name w:val="Footer"/>
    <w:basedOn w:val="Normal"/>
    <w:link w:val="Style18"/>
    <w:uiPriority w:val="99"/>
    <w:unhideWhenUsed/>
    <w:pPr>
      <w:tabs>
        <w:tab w:val="clear" w:pos="709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37">
    <w:name w:val="Footnote Text"/>
    <w:basedOn w:val="Normal"/>
    <w:link w:val="Style6"/>
    <w:uiPriority w:val="99"/>
    <w:semiHidden/>
    <w:unhideWhenUsed/>
    <w:pPr>
      <w:spacing w:before="0" w:after="40"/>
    </w:pPr>
    <w:rPr>
      <w:sz w:val="18"/>
    </w:rPr>
  </w:style>
  <w:style w:type="paragraph" w:styleId="Style38">
    <w:name w:val="Endnote Text"/>
    <w:basedOn w:val="Normal"/>
    <w:link w:val="Style9"/>
    <w:uiPriority w:val="99"/>
    <w:semiHidden/>
    <w:unhideWhenUsed/>
    <w:pPr/>
    <w:rPr>
      <w:sz w:val="20"/>
    </w:rPr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7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4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9">
    <w:name w:val="Index Heading"/>
    <w:basedOn w:val="Style27"/>
    <w:pPr/>
    <w:rPr/>
  </w:style>
  <w:style w:type="paragraph" w:styleId="Style40">
    <w:name w:val="TOC Heading"/>
    <w:basedOn w:val="1"/>
    <w:next w:val="Normal"/>
    <w:uiPriority w:val="39"/>
    <w:semiHidden/>
    <w:unhideWhenUsed/>
    <w:qFormat/>
    <w:pPr>
      <w:spacing w:lineRule="auto" w:line="276" w:before="240" w:after="60"/>
      <w:jc w:val="left"/>
      <w:outlineLvl w:val="9"/>
    </w:pPr>
    <w:rPr>
      <w:rFonts w:ascii="Cambria" w:hAnsi="Cambria"/>
      <w:bCs/>
      <w:sz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BalloonText">
    <w:name w:val="Balloon Text"/>
    <w:basedOn w:val="Normal"/>
    <w:link w:val="Style19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Style41" w:customStyle="1">
    <w:name w:val="Абзац списка;мой"/>
    <w:basedOn w:val="Normal"/>
    <w:link w:val="Style26"/>
    <w:uiPriority w:val="34"/>
    <w:qFormat/>
    <w:pPr>
      <w:spacing w:before="0" w:after="0"/>
      <w:ind w:left="720" w:hanging="0"/>
      <w:contextualSpacing/>
    </w:pPr>
    <w:rPr/>
  </w:style>
  <w:style w:type="paragraph" w:styleId="Style42">
    <w:name w:val="Body Text Indent"/>
    <w:basedOn w:val="Normal"/>
    <w:link w:val="Style12"/>
    <w:uiPriority w:val="99"/>
    <w:unhideWhenUsed/>
    <w:pPr>
      <w:ind w:firstLine="708"/>
      <w:jc w:val="both"/>
    </w:pPr>
    <w:rPr>
      <w:lang w:val="en-US" w:eastAsia="en-US"/>
    </w:rPr>
  </w:style>
  <w:style w:type="paragraph" w:styleId="ConsPlusNormal1" w:customStyle="1">
    <w:name w:val="ConsPlusNormal"/>
    <w:link w:val="ConsPlusNormal"/>
    <w:uiPriority w:val="99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5" w:customStyle="1">
    <w:name w:val="Основной текст1"/>
    <w:basedOn w:val="Normal"/>
    <w:link w:val="Style14"/>
    <w:qFormat/>
    <w:pPr>
      <w:shd w:val="clear" w:color="auto" w:fill="FFFFFF"/>
      <w:spacing w:lineRule="atLeast" w:line="0" w:before="420" w:after="420"/>
      <w:jc w:val="both"/>
    </w:pPr>
    <w:rPr>
      <w:sz w:val="27"/>
      <w:szCs w:val="27"/>
      <w:lang w:val="en-US" w:eastAsia="en-US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ru-RU" w:val="ru-RU" w:bidi="ar-SA"/>
    </w:rPr>
  </w:style>
  <w:style w:type="paragraph" w:styleId="28" w:customStyle="1">
    <w:name w:val="Заголовок №2"/>
    <w:basedOn w:val="Normal"/>
    <w:link w:val="21"/>
    <w:qFormat/>
    <w:pPr>
      <w:shd w:val="clear" w:color="auto" w:fill="FFFFFF"/>
      <w:spacing w:lineRule="exact" w:line="226" w:before="1020" w:after="0"/>
      <w:outlineLvl w:val="1"/>
    </w:pPr>
    <w:rPr>
      <w:sz w:val="19"/>
      <w:szCs w:val="19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odyText2">
    <w:name w:val="Body Text 2"/>
    <w:basedOn w:val="Normal"/>
    <w:link w:val="23"/>
    <w:semiHidden/>
    <w:unhideWhenUsed/>
    <w:qFormat/>
    <w:pPr>
      <w:spacing w:lineRule="auto" w:line="480" w:before="0" w:after="120"/>
    </w:pPr>
    <w:rPr/>
  </w:style>
  <w:style w:type="paragraph" w:styleId="ConsNonformat" w:customStyle="1">
    <w:name w:val="ConsNonformat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ru-RU" w:val="ru-RU" w:bidi="ar-SA"/>
    </w:rPr>
  </w:style>
  <w:style w:type="paragraph" w:styleId="73" w:customStyle="1">
    <w:name w:val="Основной текст7"/>
    <w:basedOn w:val="Normal"/>
    <w:qFormat/>
    <w:pPr>
      <w:shd w:val="clear" w:color="auto" w:fill="FFFFFF"/>
      <w:spacing w:lineRule="exact" w:line="322" w:before="540" w:after="300"/>
      <w:jc w:val="both"/>
    </w:pPr>
    <w:rPr>
      <w:color w:val="000000"/>
      <w:sz w:val="27"/>
      <w:szCs w:val="27"/>
    </w:rPr>
  </w:style>
  <w:style w:type="paragraph" w:styleId="Style43" w:customStyle="1">
    <w:name w:val="Знак"/>
    <w:basedOn w:val="Normal"/>
    <w:qFormat/>
    <w:pPr>
      <w:widowControl w:val="false"/>
      <w:spacing w:lineRule="atLeast" w:line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odyTextIndent3">
    <w:name w:val="Body Text Indent 3"/>
    <w:basedOn w:val="Normal"/>
    <w:link w:val="32"/>
    <w:unhideWhenUsed/>
    <w:qFormat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ru-RU" w:val="ru-RU" w:bidi="ar-SA"/>
    </w:rPr>
  </w:style>
  <w:style w:type="paragraph" w:styleId="ConsNormal" w:customStyle="1">
    <w:name w:val="Con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ru-RU" w:val="ru-RU" w:bidi="ar-SA"/>
    </w:rPr>
  </w:style>
  <w:style w:type="paragraph" w:styleId="16" w:customStyle="1">
    <w:name w:val="Знак Знак1"/>
    <w:basedOn w:val="Normal"/>
    <w:qFormat/>
    <w:pPr>
      <w:spacing w:lineRule="exact" w:line="240" w:before="0" w:after="160"/>
    </w:pPr>
    <w:rPr>
      <w:rFonts w:ascii="Verdana" w:hAnsi="Verdana" w:eastAsia="MS Mincho"/>
      <w:sz w:val="20"/>
      <w:szCs w:val="20"/>
      <w:lang w:val="en-GB" w:eastAsia="en-US"/>
    </w:rPr>
  </w:style>
  <w:style w:type="paragraph" w:styleId="29" w:customStyle="1">
    <w:name w:val="Колонтитул (2)"/>
    <w:basedOn w:val="Normal"/>
    <w:link w:val="25"/>
    <w:qFormat/>
    <w:pPr>
      <w:widowControl w:val="false"/>
    </w:pPr>
    <w:rPr>
      <w:sz w:val="20"/>
      <w:szCs w:val="20"/>
    </w:rPr>
  </w:style>
  <w:style w:type="paragraph" w:styleId="210" w:customStyle="1">
    <w:name w:val="Основной текст (2)"/>
    <w:basedOn w:val="Normal"/>
    <w:link w:val="26"/>
    <w:qFormat/>
    <w:pPr>
      <w:widowControl w:val="false"/>
      <w:ind w:left="5600" w:hanging="0"/>
    </w:pPr>
    <w:rPr>
      <w:sz w:val="20"/>
      <w:szCs w:val="20"/>
    </w:rPr>
  </w:style>
  <w:style w:type="paragraph" w:styleId="17" w:customStyle="1">
    <w:name w:val="Заголовок №1"/>
    <w:basedOn w:val="Normal"/>
    <w:link w:val="13"/>
    <w:qFormat/>
    <w:pPr>
      <w:widowControl w:val="false"/>
      <w:jc w:val="center"/>
      <w:outlineLvl w:val="0"/>
    </w:pPr>
    <w:rPr>
      <w:b/>
      <w:bCs/>
      <w:sz w:val="20"/>
      <w:szCs w:val="20"/>
    </w:rPr>
  </w:style>
  <w:style w:type="paragraph" w:styleId="Style44" w:customStyle="1">
    <w:name w:val="Другое"/>
    <w:basedOn w:val="Normal"/>
    <w:link w:val="Style24"/>
    <w:qFormat/>
    <w:pPr>
      <w:widowControl w:val="false"/>
    </w:pPr>
    <w:rPr>
      <w:sz w:val="20"/>
      <w:szCs w:val="20"/>
    </w:rPr>
  </w:style>
  <w:style w:type="paragraph" w:styleId="Style45" w:customStyle="1">
    <w:name w:val="Подпись к таблице"/>
    <w:basedOn w:val="Normal"/>
    <w:link w:val="Style25"/>
    <w:qFormat/>
    <w:pPr>
      <w:widowControl w:val="false"/>
    </w:pPr>
    <w:rPr>
      <w:sz w:val="20"/>
      <w:szCs w:val="20"/>
    </w:rPr>
  </w:style>
  <w:style w:type="paragraph" w:styleId="211" w:customStyle="1">
    <w:name w:val="Основной текст (2)1"/>
    <w:basedOn w:val="Normal"/>
    <w:uiPriority w:val="99"/>
    <w:qFormat/>
    <w:pPr>
      <w:widowControl w:val="false"/>
      <w:shd w:val="clear" w:color="auto" w:fill="FFFFFF"/>
      <w:spacing w:lineRule="atLeast" w:line="240" w:before="900" w:after="300"/>
      <w:jc w:val="both"/>
    </w:pPr>
    <w:rPr>
      <w:rFonts w:eastAsia="Calibri"/>
      <w:sz w:val="28"/>
      <w:szCs w:val="28"/>
      <w:lang w:val="en-US" w:eastAsia="en-US" w:bidi="en-US"/>
    </w:rPr>
  </w:style>
  <w:style w:type="paragraph" w:styleId="35" w:customStyle="1">
    <w:name w:val="Основной текст (3)"/>
    <w:basedOn w:val="Normal"/>
    <w:link w:val="33"/>
    <w:qFormat/>
    <w:pPr>
      <w:shd w:val="clear" w:color="auto" w:fill="FFFFFF"/>
      <w:spacing w:lineRule="exact" w:line="274" w:before="300" w:after="540"/>
      <w:jc w:val="both"/>
    </w:pPr>
    <w:rPr>
      <w:sz w:val="21"/>
      <w:szCs w:val="21"/>
    </w:rPr>
  </w:style>
  <w:style w:type="paragraph" w:styleId="36" w:customStyle="1">
    <w:name w:val="Основной текст3"/>
    <w:basedOn w:val="Normal"/>
    <w:qFormat/>
    <w:pPr>
      <w:shd w:val="clear" w:color="auto" w:fill="FFFFFF"/>
      <w:spacing w:lineRule="exact" w:line="322" w:before="540" w:after="300"/>
      <w:jc w:val="both"/>
    </w:pPr>
    <w:rPr>
      <w:color w:val="000000"/>
      <w:sz w:val="26"/>
      <w:szCs w:val="26"/>
      <w:lang w:val="ru-RU"/>
    </w:rPr>
  </w:style>
  <w:style w:type="paragraph" w:styleId="18" w:customStyle="1">
    <w:name w:val="1"/>
    <w:basedOn w:val="Normal"/>
    <w:uiPriority w:val="99"/>
    <w:qFormat/>
    <w:pPr>
      <w:spacing w:beforeAutospacing="1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BlockText">
    <w:name w:val="Block Text"/>
    <w:basedOn w:val="Normal"/>
    <w:qFormat/>
    <w:pPr>
      <w:ind w:left="851" w:right="1274" w:hanging="0"/>
      <w:jc w:val="center"/>
    </w:pPr>
    <w:rPr>
      <w:b/>
      <w:sz w:val="28"/>
      <w:szCs w:val="20"/>
    </w:rPr>
  </w:style>
  <w:style w:type="paragraph" w:styleId="Formattexttopleveltext" w:customStyle="1">
    <w:name w:val="formattext topleveltext"/>
    <w:basedOn w:val="Normal"/>
    <w:qFormat/>
    <w:pPr>
      <w:spacing w:beforeAutospacing="1" w:afterAutospacing="1"/>
    </w:pPr>
    <w:rPr/>
  </w:style>
  <w:style w:type="paragraph" w:styleId="19" w:customStyle="1">
    <w:name w:val="Абзац списка1"/>
    <w:basedOn w:val="Normal"/>
    <w:qFormat/>
    <w:pPr>
      <w:spacing w:lineRule="auto" w:line="276"/>
      <w:ind w:left="720" w:hanging="0"/>
    </w:pPr>
    <w:rPr/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46" w:customStyle="1">
    <w:name w:val="Прижатый влево"/>
    <w:basedOn w:val="Normal"/>
    <w:next w:val="Normal"/>
    <w:qFormat/>
    <w:pPr/>
    <w:rPr>
      <w:rFonts w:ascii="Arial" w:hAnsi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Стиль1"/>
    <w:uiPriority w:val="99"/>
    <w:qFormat/>
  </w:style>
  <w:style w:type="numbering" w:styleId="111" w:customStyle="1">
    <w:name w:val="Нет списка1"/>
    <w:uiPriority w:val="99"/>
    <w:semiHidden/>
    <w:unhideWhenUsed/>
    <w:qFormat/>
  </w:style>
  <w:style w:type="numbering" w:styleId="212" w:customStyle="1">
    <w:name w:val="Нет списка2"/>
    <w:uiPriority w:val="99"/>
    <w:semiHidden/>
    <w:unhideWhenUsed/>
    <w:qFormat/>
  </w:style>
  <w:style w:type="numbering" w:styleId="37" w:customStyle="1">
    <w:name w:val="Нет списка3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16">
    <w:name w:val="Сетка таблицы1"/>
    <w:basedOn w:val="a1"/>
    <w:uiPriority w:val="39"/>
    <w:rPr>
      <w:lang w:eastAsia="en-US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uiPriority w:val="59"/>
    <w:rPr>
      <w:lang w:eastAsia="en-US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uiPriority w:val="39"/>
    <w:rPr>
      <w:lang w:eastAsia="en-US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LibreOffice/7.4.5.1$Windows_X86_64 LibreOffice_project/9c0871452b3918c1019dde9bfac75448afc4b57f</Application>
  <AppVersion>15.0000</AppVersion>
  <Pages>18</Pages>
  <Words>4042</Words>
  <Characters>23793</Characters>
  <CharactersWithSpaces>27286</CharactersWithSpaces>
  <Paragraphs>985</Paragraphs>
  <Company>Администрация города Сосновоборска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2020-03-19T03:57:00Z</dcterms:created>
  <dc:creator>ОКС_1</dc:creator>
  <dc:description/>
  <dc:language>ru-RU</dc:language>
  <cp:lastModifiedBy/>
  <cp:lastPrinted>2023-03-07T03:25:00Z</cp:lastPrinted>
  <dcterms:modified xsi:type="dcterms:W3CDTF">2023-03-09T16:37:25Z</dcterms:modified>
  <cp:revision>482</cp:revision>
  <dc:subject/>
  <dc:title> </dc:title>
  <cp:version>983040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