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8"/>
        <w:jc w:val="center"/>
        <w:spacing w:before="240" w:after="60"/>
        <w:rPr>
          <w:rFonts w:ascii="Arial" w:hAnsi="Arial" w:cs="Arial"/>
          <w:b/>
          <w:bCs/>
          <w:sz w:val="24"/>
          <w:szCs w:val="24"/>
        </w:rPr>
        <w:outlineLvl w:val="0"/>
      </w:pPr>
      <w:r>
        <w:rPr>
          <w:rFonts w:ascii="Arial" w:hAnsi="Arial" w:cs="Arial"/>
          <w:b/>
          <w:bCs/>
          <w:sz w:val="24"/>
          <w:szCs w:val="24"/>
          <w:lang w:eastAsia="zh-CN"/>
        </w:rPr>
        <w:t xml:space="preserve">АДМИНИСТРАЦИЯ ГОРОДА СОСНОВОБОРСКА</w:t>
      </w:r>
      <w:r>
        <w:rPr>
          <w:rFonts w:ascii="Arial" w:hAnsi="Arial" w:cs="Arial"/>
          <w:b/>
          <w:bCs/>
          <w:sz w:val="24"/>
          <w:szCs w:val="24"/>
          <w:lang w:eastAsia="zh-CN"/>
        </w:rPr>
      </w:r>
      <w:r/>
    </w:p>
    <w:p>
      <w:pPr>
        <w:pStyle w:val="89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zh-CN"/>
        </w:rPr>
      </w:r>
      <w:r>
        <w:rPr>
          <w:rFonts w:ascii="Arial" w:hAnsi="Arial" w:cs="Arial"/>
          <w:b/>
          <w:sz w:val="24"/>
          <w:szCs w:val="24"/>
          <w:lang w:eastAsia="zh-CN"/>
        </w:rPr>
      </w:r>
      <w:r/>
    </w:p>
    <w:p>
      <w:pPr>
        <w:pStyle w:val="89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zh-CN"/>
        </w:rPr>
      </w:r>
      <w:r>
        <w:rPr>
          <w:rFonts w:ascii="Arial" w:hAnsi="Arial" w:cs="Arial"/>
          <w:b/>
          <w:sz w:val="24"/>
          <w:szCs w:val="24"/>
          <w:lang w:eastAsia="zh-CN"/>
        </w:rPr>
      </w:r>
      <w:r/>
    </w:p>
    <w:p>
      <w:pPr>
        <w:pStyle w:val="89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zh-CN"/>
        </w:rPr>
      </w:r>
      <w:r>
        <w:rPr>
          <w:rFonts w:ascii="Arial" w:hAnsi="Arial" w:cs="Arial"/>
          <w:b/>
          <w:sz w:val="24"/>
          <w:szCs w:val="24"/>
          <w:lang w:eastAsia="zh-CN"/>
        </w:rPr>
      </w:r>
      <w:r/>
    </w:p>
    <w:p>
      <w:pPr>
        <w:pStyle w:val="89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zh-CN"/>
        </w:rPr>
      </w:r>
      <w:r>
        <w:rPr>
          <w:rFonts w:ascii="Arial" w:hAnsi="Arial" w:cs="Arial"/>
          <w:b/>
          <w:sz w:val="24"/>
          <w:szCs w:val="24"/>
          <w:lang w:eastAsia="zh-CN"/>
        </w:rPr>
      </w:r>
      <w:r/>
    </w:p>
    <w:p>
      <w:pPr>
        <w:pStyle w:val="89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ПОСТАНОВЛЕНИЕ</w:t>
      </w:r>
      <w:r>
        <w:rPr>
          <w:rFonts w:ascii="Arial" w:hAnsi="Arial" w:cs="Arial"/>
          <w:sz w:val="24"/>
          <w:szCs w:val="24"/>
          <w:lang w:eastAsia="zh-CN"/>
        </w:rPr>
      </w:r>
      <w:r/>
    </w:p>
    <w:p>
      <w:pPr>
        <w:pStyle w:val="89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zh-CN"/>
        </w:rPr>
      </w:r>
      <w:r>
        <w:rPr>
          <w:rFonts w:ascii="Arial" w:hAnsi="Arial" w:cs="Arial"/>
          <w:b/>
          <w:sz w:val="24"/>
          <w:szCs w:val="24"/>
          <w:lang w:eastAsia="zh-CN"/>
        </w:rPr>
      </w:r>
      <w:r/>
    </w:p>
    <w:p>
      <w:pPr>
        <w:pStyle w:val="8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</w:r>
      <w:r>
        <w:rPr>
          <w:rFonts w:ascii="Arial" w:hAnsi="Arial" w:cs="Arial"/>
          <w:sz w:val="24"/>
          <w:szCs w:val="24"/>
          <w:lang w:eastAsia="zh-CN"/>
        </w:rPr>
      </w:r>
      <w:r/>
    </w:p>
    <w:p>
      <w:pPr>
        <w:pStyle w:val="8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</w:r>
      <w:r>
        <w:rPr>
          <w:rFonts w:ascii="Arial" w:hAnsi="Arial" w:cs="Arial"/>
          <w:sz w:val="24"/>
          <w:szCs w:val="24"/>
          <w:lang w:eastAsia="zh-CN"/>
        </w:rPr>
      </w:r>
      <w:r/>
    </w:p>
    <w:p>
      <w:pPr>
        <w:pStyle w:val="898"/>
        <w:jc w:val="both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21 февраля 202</w:t>
      </w:r>
      <w:r>
        <w:rPr>
          <w:rFonts w:ascii="Arial" w:hAnsi="Arial" w:cs="Arial"/>
          <w:sz w:val="24"/>
          <w:szCs w:val="24"/>
          <w:lang w:eastAsia="zh-CN"/>
        </w:rPr>
        <w:t xml:space="preserve">4                              </w:t>
      </w:r>
      <w:r>
        <w:rPr>
          <w:rFonts w:ascii="Arial" w:hAnsi="Arial" w:cs="Arial"/>
          <w:sz w:val="24"/>
          <w:szCs w:val="24"/>
          <w:lang w:eastAsia="zh-CN"/>
        </w:rPr>
        <w:t xml:space="preserve">                                                                       № 233</w:t>
      </w:r>
      <w:r>
        <w:rPr>
          <w:rFonts w:ascii="Arial" w:hAnsi="Arial" w:cs="Arial"/>
          <w:sz w:val="24"/>
          <w:szCs w:val="24"/>
        </w:rPr>
      </w:r>
      <w:r/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none"/>
          <w:lang w:eastAsia="zh-CN"/>
        </w:rPr>
      </w:r>
      <w:r>
        <w:rPr>
          <w:rFonts w:ascii="Arial" w:hAnsi="Arial" w:cs="Arial"/>
          <w:sz w:val="24"/>
          <w:szCs w:val="24"/>
          <w:highlight w:val="none"/>
          <w:lang w:eastAsia="zh-CN"/>
        </w:rPr>
      </w:r>
      <w:r/>
    </w:p>
    <w:p>
      <w:pPr>
        <w:ind w:left="0" w:right="39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</w: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города Сосновоборска от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</w:t>
      </w:r>
      <w:r>
        <w:rPr>
          <w:rFonts w:ascii="Arial" w:hAnsi="Arial" w:cs="Arial"/>
          <w:sz w:val="24"/>
          <w:szCs w:val="24"/>
        </w:rPr>
        <w:t xml:space="preserve">4</w:t>
      </w:r>
      <w:r>
        <w:rPr>
          <w:rFonts w:ascii="Arial" w:hAnsi="Arial" w:cs="Arial"/>
          <w:sz w:val="24"/>
          <w:szCs w:val="24"/>
        </w:rPr>
        <w:t xml:space="preserve">.11.20</w:t>
      </w:r>
      <w:r>
        <w:rPr>
          <w:rFonts w:ascii="Arial" w:hAnsi="Arial" w:cs="Arial"/>
          <w:sz w:val="24"/>
          <w:szCs w:val="24"/>
        </w:rPr>
        <w:t xml:space="preserve">2</w:t>
      </w:r>
      <w:r>
        <w:rPr>
          <w:rFonts w:ascii="Arial" w:hAnsi="Arial" w:cs="Arial"/>
          <w:sz w:val="24"/>
          <w:szCs w:val="24"/>
        </w:rPr>
        <w:t xml:space="preserve">3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</w:t>
      </w:r>
      <w:r>
        <w:rPr>
          <w:rFonts w:ascii="Arial" w:hAnsi="Arial" w:cs="Arial"/>
          <w:sz w:val="24"/>
          <w:szCs w:val="24"/>
        </w:rPr>
        <w:t xml:space="preserve">510</w:t>
      </w:r>
      <w:r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Об утверждении муниципальной программы «Развитие общего образования и дополнительного образования детей города Сосновоборска»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</w:r>
      <w:r/>
    </w:p>
    <w:p>
      <w:pPr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ind w:firstLine="709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осуществления корректировки положений муниципальной программы «Развитие общего образования и дополнительного образования детей города Сосновоборска», в</w:t>
      </w:r>
      <w:r>
        <w:rPr>
          <w:rFonts w:ascii="Arial" w:hAnsi="Arial" w:cs="Arial"/>
          <w:sz w:val="24"/>
          <w:szCs w:val="24"/>
        </w:rPr>
        <w:t xml:space="preserve"> соответствии со ст. 179 Бюджетного кодекса РФ, руководствуясь постановление</w:t>
      </w:r>
      <w:r>
        <w:rPr>
          <w:rFonts w:ascii="Arial" w:hAnsi="Arial" w:cs="Arial"/>
          <w:sz w:val="24"/>
          <w:szCs w:val="24"/>
        </w:rPr>
        <w:t xml:space="preserve">м администрации города Сосновоборска от 18.09.2013 № 1564 «Об утверждении порядка принятия решений о разработке муниципальных программ города Сосновоборска, их формировании и реализации», от 06.11.2013 № 1847 «Об утверждении перечня муниципальных программ </w:t>
      </w:r>
      <w:r>
        <w:rPr>
          <w:rFonts w:ascii="Arial" w:hAnsi="Arial" w:cs="Arial"/>
          <w:sz w:val="24"/>
          <w:szCs w:val="24"/>
        </w:rPr>
        <w:t xml:space="preserve">города Сосновоборска»,</w:t>
      </w:r>
      <w:r>
        <w:rPr>
          <w:rFonts w:ascii="Arial" w:hAnsi="Arial" w:cs="Arial"/>
          <w:sz w:val="24"/>
          <w:szCs w:val="24"/>
        </w:rPr>
        <w:t xml:space="preserve"> ст. ст. 26, 38 Устава города Сосновоборска Красноярского края,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ind w:firstLine="709"/>
        <w:jc w:val="both"/>
        <w:tabs>
          <w:tab w:val="left" w:pos="1134" w:leader="none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tabs>
          <w:tab w:val="left" w:pos="1134" w:leader="none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ПОСТАНОВЛЯЮ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ind w:firstLine="709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numPr>
          <w:ilvl w:val="0"/>
          <w:numId w:val="40"/>
        </w:numPr>
        <w:ind w:left="0" w:firstLine="709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следующие изменения в </w:t>
      </w:r>
      <w:r>
        <w:rPr>
          <w:rFonts w:ascii="Arial" w:hAnsi="Arial" w:cs="Arial"/>
          <w:sz w:val="24"/>
          <w:szCs w:val="24"/>
        </w:rPr>
        <w:t xml:space="preserve">постановление администрации города Сосновоборска от </w:t>
      </w:r>
      <w:r>
        <w:rPr>
          <w:rFonts w:ascii="Arial" w:hAnsi="Arial" w:cs="Arial"/>
          <w:sz w:val="24"/>
          <w:szCs w:val="24"/>
        </w:rPr>
        <w:t xml:space="preserve">1</w:t>
      </w:r>
      <w:r>
        <w:rPr>
          <w:rFonts w:ascii="Arial" w:hAnsi="Arial" w:cs="Arial"/>
          <w:sz w:val="24"/>
          <w:szCs w:val="24"/>
        </w:rPr>
        <w:t xml:space="preserve">4</w:t>
      </w:r>
      <w:r>
        <w:rPr>
          <w:rFonts w:ascii="Arial" w:hAnsi="Arial" w:cs="Arial"/>
          <w:sz w:val="24"/>
          <w:szCs w:val="24"/>
        </w:rPr>
        <w:t xml:space="preserve">.11.20</w:t>
      </w:r>
      <w:r>
        <w:rPr>
          <w:rFonts w:ascii="Arial" w:hAnsi="Arial" w:cs="Arial"/>
          <w:sz w:val="24"/>
          <w:szCs w:val="24"/>
        </w:rPr>
        <w:t xml:space="preserve">2</w:t>
      </w:r>
      <w:r>
        <w:rPr>
          <w:rFonts w:ascii="Arial" w:hAnsi="Arial" w:cs="Arial"/>
          <w:sz w:val="24"/>
          <w:szCs w:val="24"/>
        </w:rPr>
        <w:t xml:space="preserve">3</w:t>
      </w:r>
      <w:r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510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«Об утверждении муниципальной программы «Развитие общего образования и дополнительного образования детей города Сосновоборска» (далее – постановление):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ind w:firstLine="709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Паспорт муниципальной программы приложения 1</w:t>
      </w:r>
      <w:r>
        <w:rPr>
          <w:rFonts w:ascii="Arial" w:hAnsi="Arial" w:cs="Arial"/>
          <w:sz w:val="24"/>
          <w:szCs w:val="24"/>
        </w:rPr>
        <w:t xml:space="preserve"> к постановлению </w:t>
      </w:r>
      <w:r>
        <w:rPr>
          <w:rFonts w:ascii="Arial" w:hAnsi="Arial" w:cs="Arial"/>
          <w:sz w:val="24"/>
          <w:szCs w:val="24"/>
        </w:rPr>
        <w:t xml:space="preserve">излож</w:t>
      </w:r>
      <w:r>
        <w:rPr>
          <w:rFonts w:ascii="Arial" w:hAnsi="Arial" w:cs="Arial"/>
          <w:sz w:val="24"/>
          <w:szCs w:val="24"/>
        </w:rPr>
        <w:t xml:space="preserve">ить в редакции согласно приложению 1 к настоящему постановлению.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ind w:firstLine="709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Паспорт подпрограммы 1 «Развитие дошкольного, общего и дополнительного образования детей» муниципальной программы «Развитие общего образования и дополнительного образования детей города Сосновоборска» приложения № </w:t>
      </w:r>
      <w:r>
        <w:rPr>
          <w:rFonts w:ascii="Arial" w:hAnsi="Arial" w:cs="Arial"/>
          <w:sz w:val="24"/>
          <w:szCs w:val="24"/>
        </w:rPr>
        <w:t xml:space="preserve">4</w:t>
      </w:r>
      <w:r>
        <w:rPr>
          <w:rFonts w:ascii="Arial" w:hAnsi="Arial" w:cs="Arial"/>
          <w:sz w:val="24"/>
          <w:szCs w:val="24"/>
        </w:rPr>
        <w:t xml:space="preserve"> к муниципальной программе </w:t>
      </w:r>
      <w:r>
        <w:rPr>
          <w:rFonts w:ascii="Arial" w:hAnsi="Arial" w:cs="Arial"/>
          <w:sz w:val="24"/>
          <w:szCs w:val="24"/>
        </w:rPr>
        <w:t xml:space="preserve">изложить</w:t>
      </w:r>
      <w:r>
        <w:rPr>
          <w:rFonts w:ascii="Arial" w:hAnsi="Arial" w:cs="Arial"/>
          <w:sz w:val="24"/>
          <w:szCs w:val="24"/>
        </w:rPr>
        <w:t xml:space="preserve"> в редакции согласно приложению 2 к настоящему постановлению.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ind w:firstLine="709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Пункт 2.7. «Обоснование финансовых, материальных и трудовых затрат (ресурсное обеспечение подпрограммы)» приложения № </w:t>
      </w:r>
      <w:r>
        <w:rPr>
          <w:rFonts w:ascii="Arial" w:hAnsi="Arial" w:cs="Arial"/>
          <w:sz w:val="24"/>
          <w:szCs w:val="24"/>
        </w:rPr>
        <w:t xml:space="preserve">4</w:t>
      </w:r>
      <w:r>
        <w:rPr>
          <w:rFonts w:ascii="Arial" w:hAnsi="Arial" w:cs="Arial"/>
          <w:sz w:val="24"/>
          <w:szCs w:val="24"/>
        </w:rPr>
        <w:t xml:space="preserve"> к муниципальной программе </w:t>
      </w:r>
      <w:r>
        <w:rPr>
          <w:rFonts w:ascii="Arial" w:hAnsi="Arial" w:cs="Arial"/>
          <w:sz w:val="24"/>
          <w:szCs w:val="24"/>
        </w:rPr>
        <w:t xml:space="preserve">изложить</w:t>
      </w:r>
      <w:r>
        <w:rPr>
          <w:rFonts w:ascii="Arial" w:hAnsi="Arial" w:cs="Arial"/>
          <w:sz w:val="24"/>
          <w:szCs w:val="24"/>
        </w:rPr>
        <w:t xml:space="preserve"> в редакции согласно приложению 3 к настоящему постановлению. 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ind w:firstLine="709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Паспорт подпрограммы 2 «Обеспечение реализации муниципальной программы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прочие мероприятия в области образования» муниципальной программы «Развитие общего образования и дополнительного образования детей города Сосновоборска» приложения № </w:t>
      </w:r>
      <w:r>
        <w:rPr>
          <w:rFonts w:ascii="Arial" w:hAnsi="Arial" w:cs="Arial"/>
          <w:sz w:val="24"/>
          <w:szCs w:val="24"/>
        </w:rPr>
        <w:t xml:space="preserve">5</w:t>
      </w:r>
      <w:r>
        <w:rPr>
          <w:rFonts w:ascii="Arial" w:hAnsi="Arial" w:cs="Arial"/>
          <w:sz w:val="24"/>
          <w:szCs w:val="24"/>
        </w:rPr>
        <w:t xml:space="preserve"> к муниципальной программе </w:t>
      </w:r>
      <w:r>
        <w:rPr>
          <w:rFonts w:ascii="Arial" w:hAnsi="Arial" w:cs="Arial"/>
          <w:sz w:val="24"/>
          <w:szCs w:val="24"/>
        </w:rPr>
        <w:t xml:space="preserve">изложить</w:t>
      </w:r>
      <w:r>
        <w:rPr>
          <w:rFonts w:ascii="Arial" w:hAnsi="Arial" w:cs="Arial"/>
          <w:sz w:val="24"/>
          <w:szCs w:val="24"/>
        </w:rPr>
        <w:t xml:space="preserve"> в редакции согласно приложению 4 к настоящему постановлению.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ind w:firstLine="709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Пункт 2.7. «Обоснование финансовых, материальных и трудовых затрат (ресурсное обеспечение подпрограммы)» приложения № </w:t>
      </w:r>
      <w:r>
        <w:rPr>
          <w:rFonts w:ascii="Arial" w:hAnsi="Arial" w:cs="Arial"/>
          <w:sz w:val="24"/>
          <w:szCs w:val="24"/>
        </w:rPr>
        <w:t xml:space="preserve">5</w:t>
      </w:r>
      <w:r>
        <w:rPr>
          <w:rFonts w:ascii="Arial" w:hAnsi="Arial" w:cs="Arial"/>
          <w:sz w:val="24"/>
          <w:szCs w:val="24"/>
        </w:rPr>
        <w:t xml:space="preserve"> к муниципальной программе </w:t>
      </w:r>
      <w:r>
        <w:rPr>
          <w:rFonts w:ascii="Arial" w:hAnsi="Arial" w:cs="Arial"/>
          <w:sz w:val="24"/>
          <w:szCs w:val="24"/>
        </w:rPr>
        <w:t xml:space="preserve">изложить</w:t>
      </w:r>
      <w:r>
        <w:rPr>
          <w:rFonts w:ascii="Arial" w:hAnsi="Arial" w:cs="Arial"/>
          <w:sz w:val="24"/>
          <w:szCs w:val="24"/>
        </w:rPr>
        <w:t xml:space="preserve"> в редакции согласно приложению 5 к настоящему постановлению. 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ind w:firstLine="709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Приложение </w:t>
      </w:r>
      <w:r>
        <w:rPr>
          <w:rFonts w:ascii="Arial" w:hAnsi="Arial" w:cs="Arial"/>
          <w:sz w:val="24"/>
          <w:szCs w:val="24"/>
        </w:rPr>
        <w:t xml:space="preserve">1 к муниципальной программе </w:t>
      </w:r>
      <w:r>
        <w:rPr>
          <w:rFonts w:ascii="Arial" w:hAnsi="Arial" w:cs="Arial"/>
          <w:sz w:val="24"/>
          <w:szCs w:val="24"/>
        </w:rPr>
        <w:t xml:space="preserve">изложить</w:t>
      </w:r>
      <w:r>
        <w:rPr>
          <w:rFonts w:ascii="Arial" w:hAnsi="Arial" w:cs="Arial"/>
          <w:sz w:val="24"/>
          <w:szCs w:val="24"/>
        </w:rPr>
        <w:t xml:space="preserve"> в редакции согласно приложению 6 к настоящему постановлению.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ind w:firstLine="709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Приложение 2 к муниципальной программе </w:t>
      </w:r>
      <w:r>
        <w:rPr>
          <w:rFonts w:ascii="Arial" w:hAnsi="Arial" w:cs="Arial"/>
          <w:sz w:val="24"/>
          <w:szCs w:val="24"/>
        </w:rPr>
        <w:t xml:space="preserve">изложить</w:t>
      </w:r>
      <w:r>
        <w:rPr>
          <w:rFonts w:ascii="Arial" w:hAnsi="Arial" w:cs="Arial"/>
          <w:sz w:val="24"/>
          <w:szCs w:val="24"/>
        </w:rPr>
        <w:t xml:space="preserve"> в редакции согласно приложению 7 к настоящему постановлению.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ind w:firstLine="709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1.8. Приложение 2 к </w:t>
      </w:r>
      <w:r>
        <w:rPr>
          <w:rFonts w:ascii="Arial" w:hAnsi="Arial" w:cs="Arial"/>
          <w:sz w:val="24"/>
          <w:szCs w:val="24"/>
        </w:rPr>
        <w:t xml:space="preserve">паспорту подпрограммы 1 «Развитие дошкольного, общего и дополнительного образования детей», реализуемой в рамках муниципальной программы «Развитие общего образования и дополнительного образования детей города Сосновоборска» </w:t>
      </w:r>
      <w:r>
        <w:rPr>
          <w:rFonts w:ascii="Arial" w:hAnsi="Arial" w:cs="Arial"/>
          <w:sz w:val="24"/>
          <w:szCs w:val="24"/>
        </w:rPr>
        <w:t xml:space="preserve">изложить</w:t>
      </w:r>
      <w:r>
        <w:rPr>
          <w:rFonts w:ascii="Arial" w:hAnsi="Arial" w:cs="Arial"/>
          <w:sz w:val="24"/>
          <w:szCs w:val="24"/>
        </w:rPr>
        <w:t xml:space="preserve"> в редакции согласно приложению 8 к настоящему постановлению.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ind w:firstLine="709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1.9. Приложение </w:t>
      </w:r>
      <w:r>
        <w:rPr>
          <w:rFonts w:ascii="Arial" w:hAnsi="Arial" w:cs="Arial"/>
          <w:sz w:val="24"/>
          <w:szCs w:val="24"/>
        </w:rPr>
        <w:t xml:space="preserve">2 к паспорту подпрограммы 2 «Обеспечение реализации муниципальной программы и прочие мероприятия в области образования», реализуемой в рамках муниципальной программы «Развитие общего образования и дополнительного образования детей города Сосновоборска» </w:t>
      </w:r>
      <w:r>
        <w:rPr>
          <w:rFonts w:ascii="Arial" w:hAnsi="Arial" w:cs="Arial"/>
          <w:sz w:val="24"/>
          <w:szCs w:val="24"/>
        </w:rPr>
        <w:t xml:space="preserve">изложить</w:t>
      </w:r>
      <w:r>
        <w:rPr>
          <w:rFonts w:ascii="Arial" w:hAnsi="Arial" w:cs="Arial"/>
          <w:sz w:val="24"/>
          <w:szCs w:val="24"/>
        </w:rPr>
        <w:t xml:space="preserve"> в редакции согласно приложению 9 к настоящему постановлению.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ind w:firstLine="709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Постано</w:t>
      </w:r>
      <w:r>
        <w:rPr>
          <w:rFonts w:ascii="Arial" w:hAnsi="Arial" w:cs="Arial"/>
          <w:sz w:val="24"/>
          <w:szCs w:val="24"/>
        </w:rPr>
        <w:t xml:space="preserve">вление вступает в силу </w:t>
      </w:r>
      <w:r>
        <w:rPr>
          <w:rFonts w:ascii="Arial" w:hAnsi="Arial" w:cs="Arial"/>
          <w:sz w:val="24"/>
          <w:szCs w:val="24"/>
        </w:rPr>
        <w:t xml:space="preserve">после опубликования</w:t>
      </w:r>
      <w:r>
        <w:rPr>
          <w:rFonts w:ascii="Arial" w:hAnsi="Arial" w:cs="Arial"/>
          <w:sz w:val="24"/>
          <w:szCs w:val="24"/>
        </w:rPr>
        <w:t xml:space="preserve"> в городской газете «Рабочий» </w:t>
      </w:r>
      <w:r>
        <w:rPr>
          <w:rFonts w:ascii="Arial" w:hAnsi="Arial" w:cs="Arial"/>
          <w:sz w:val="24"/>
          <w:szCs w:val="24"/>
        </w:rPr>
        <w:t xml:space="preserve">и распространяется на правоотношения, возникшие с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0</w:t>
      </w:r>
      <w:r>
        <w:rPr>
          <w:rFonts w:ascii="Arial" w:hAnsi="Arial" w:cs="Arial"/>
          <w:sz w:val="24"/>
          <w:szCs w:val="24"/>
        </w:rPr>
        <w:t xml:space="preserve">9</w:t>
      </w:r>
      <w:r>
        <w:rPr>
          <w:rFonts w:ascii="Arial" w:hAnsi="Arial" w:cs="Arial"/>
          <w:sz w:val="24"/>
          <w:szCs w:val="24"/>
        </w:rPr>
        <w:t xml:space="preserve">.</w:t>
      </w:r>
      <w:r>
        <w:rPr>
          <w:rFonts w:ascii="Arial" w:hAnsi="Arial" w:cs="Arial"/>
          <w:sz w:val="24"/>
          <w:szCs w:val="24"/>
        </w:rPr>
        <w:t xml:space="preserve">0</w:t>
      </w:r>
      <w:r>
        <w:rPr>
          <w:rFonts w:ascii="Arial" w:hAnsi="Arial" w:cs="Arial"/>
          <w:sz w:val="24"/>
          <w:szCs w:val="24"/>
        </w:rPr>
        <w:t xml:space="preserve">1</w:t>
      </w:r>
      <w:r>
        <w:rPr>
          <w:rFonts w:ascii="Arial" w:hAnsi="Arial" w:cs="Arial"/>
          <w:sz w:val="24"/>
          <w:szCs w:val="24"/>
        </w:rPr>
        <w:t xml:space="preserve">.</w:t>
      </w:r>
      <w:r>
        <w:rPr>
          <w:rFonts w:ascii="Arial" w:hAnsi="Arial" w:cs="Arial"/>
          <w:sz w:val="24"/>
          <w:szCs w:val="24"/>
        </w:rPr>
        <w:t xml:space="preserve">20</w:t>
      </w:r>
      <w:r>
        <w:rPr>
          <w:rFonts w:ascii="Arial" w:hAnsi="Arial" w:cs="Arial"/>
          <w:sz w:val="24"/>
          <w:szCs w:val="24"/>
        </w:rPr>
        <w:t xml:space="preserve">2</w:t>
      </w:r>
      <w:r>
        <w:rPr>
          <w:rFonts w:ascii="Arial" w:hAnsi="Arial" w:cs="Arial"/>
          <w:sz w:val="24"/>
          <w:szCs w:val="24"/>
        </w:rPr>
        <w:t xml:space="preserve">4</w:t>
      </w:r>
      <w:r>
        <w:rPr>
          <w:rFonts w:ascii="Arial" w:hAnsi="Arial" w:cs="Arial"/>
          <w:sz w:val="24"/>
          <w:szCs w:val="24"/>
        </w:rPr>
        <w:t xml:space="preserve">.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ind w:firstLine="709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 xml:space="preserve">Контроль за исполнением постановления возложить на заместителя Главы </w:t>
      </w:r>
      <w:r>
        <w:rPr>
          <w:rFonts w:ascii="Arial" w:hAnsi="Arial" w:cs="Arial"/>
          <w:sz w:val="24"/>
          <w:szCs w:val="24"/>
        </w:rPr>
        <w:t xml:space="preserve">города по социальным вопросам (О</w:t>
      </w:r>
      <w:r>
        <w:rPr>
          <w:rFonts w:ascii="Arial" w:hAnsi="Arial" w:cs="Arial"/>
          <w:sz w:val="24"/>
          <w:szCs w:val="24"/>
        </w:rPr>
        <w:t xml:space="preserve">.</w:t>
      </w:r>
      <w:r>
        <w:rPr>
          <w:rFonts w:ascii="Arial" w:hAnsi="Arial" w:cs="Arial"/>
          <w:sz w:val="24"/>
          <w:szCs w:val="24"/>
        </w:rPr>
        <w:t xml:space="preserve">В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Корскова</w:t>
      </w:r>
      <w:r>
        <w:rPr>
          <w:rFonts w:ascii="Arial" w:hAnsi="Arial" w:cs="Arial"/>
          <w:sz w:val="24"/>
          <w:szCs w:val="24"/>
        </w:rPr>
        <w:t xml:space="preserve">).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</w:t>
      </w:r>
      <w:r>
        <w:rPr>
          <w:rFonts w:ascii="Arial" w:hAnsi="Arial" w:cs="Arial"/>
          <w:sz w:val="24"/>
          <w:szCs w:val="24"/>
        </w:rPr>
        <w:t xml:space="preserve">а</w:t>
      </w:r>
      <w:r>
        <w:rPr>
          <w:rFonts w:ascii="Arial" w:hAnsi="Arial" w:cs="Arial"/>
          <w:sz w:val="24"/>
          <w:szCs w:val="24"/>
        </w:rPr>
        <w:t xml:space="preserve"> города </w:t>
      </w:r>
      <w:r>
        <w:rPr>
          <w:rFonts w:ascii="Arial" w:hAnsi="Arial" w:cs="Arial"/>
          <w:sz w:val="24"/>
          <w:szCs w:val="24"/>
        </w:rPr>
        <w:t xml:space="preserve">Сосновоборска</w:t>
      </w: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А.</w:t>
      </w:r>
      <w:r>
        <w:rPr>
          <w:rFonts w:ascii="Arial" w:hAnsi="Arial" w:cs="Arial"/>
          <w:sz w:val="24"/>
          <w:szCs w:val="24"/>
        </w:rPr>
        <w:t xml:space="preserve">С. Кудрявцев</w:t>
      </w:r>
      <w:r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tbl>
      <w:tblPr>
        <w:tblW w:w="9889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167"/>
        <w:gridCol w:w="2186"/>
        <w:gridCol w:w="4536"/>
      </w:tblGrid>
      <w:tr>
        <w:trPr>
          <w:trHeight w:val="113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67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86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98"/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Приложение 1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ind w:firstLine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города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21.02.202</w:t>
            </w:r>
            <w:r>
              <w:rPr>
                <w:rFonts w:ascii="Arial" w:hAnsi="Arial" w:cs="Arial"/>
                <w:sz w:val="24"/>
                <w:szCs w:val="24"/>
              </w:rPr>
              <w:t xml:space="preserve">4</w:t>
            </w:r>
            <w:r>
              <w:rPr>
                <w:rFonts w:ascii="Arial" w:hAnsi="Arial" w:cs="Arial"/>
                <w:sz w:val="24"/>
                <w:szCs w:val="24"/>
              </w:rPr>
              <w:t xml:space="preserve"> №233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Приложение 1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города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«1</w:t>
            </w:r>
            <w:r>
              <w:rPr>
                <w:rFonts w:ascii="Arial" w:hAnsi="Arial" w:cs="Arial"/>
                <w:sz w:val="24"/>
                <w:szCs w:val="24"/>
              </w:rPr>
              <w:t xml:space="preserve">4</w:t>
            </w:r>
            <w:r>
              <w:rPr>
                <w:rFonts w:ascii="Arial" w:hAnsi="Arial" w:cs="Arial"/>
                <w:sz w:val="24"/>
                <w:szCs w:val="24"/>
              </w:rPr>
              <w:t xml:space="preserve">» ноября   202</w:t>
            </w:r>
            <w:r>
              <w:rPr>
                <w:rFonts w:ascii="Arial" w:hAnsi="Arial" w:cs="Arial"/>
                <w:sz w:val="24"/>
                <w:szCs w:val="24"/>
              </w:rPr>
              <w:t xml:space="preserve">3</w:t>
            </w:r>
            <w:r>
              <w:rPr>
                <w:rFonts w:ascii="Arial" w:hAnsi="Arial" w:cs="Arial"/>
                <w:sz w:val="24"/>
                <w:szCs w:val="24"/>
              </w:rPr>
              <w:t xml:space="preserve"> г. № 1</w:t>
            </w:r>
            <w:r>
              <w:rPr>
                <w:rFonts w:ascii="Arial" w:hAnsi="Arial" w:cs="Arial"/>
                <w:sz w:val="24"/>
                <w:szCs w:val="24"/>
              </w:rPr>
              <w:t xml:space="preserve">510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67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86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</w:tbl>
    <w:p>
      <w:pPr>
        <w:pStyle w:val="89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</w:t>
      </w:r>
      <w:r>
        <w:rPr>
          <w:rFonts w:ascii="Arial" w:hAnsi="Arial" w:cs="Arial"/>
          <w:b/>
          <w:sz w:val="24"/>
          <w:szCs w:val="24"/>
        </w:rPr>
        <w:t xml:space="preserve">униципальная программа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«Развитие общего образования и дополнительного образования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детей города Сосновоборска»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П А С П О Р Т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муниципальной программы</w:t>
      </w:r>
      <w:r>
        <w:rPr>
          <w:rFonts w:ascii="Arial" w:hAnsi="Arial" w:cs="Arial"/>
          <w:sz w:val="24"/>
          <w:szCs w:val="24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235"/>
        <w:gridCol w:w="7512"/>
      </w:tblGrid>
      <w:tr>
        <w:trPr/>
        <w:tc>
          <w:tcPr>
            <w:tcW w:w="2235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7512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«Развитие общего образования и дополнительного образования детей города Сосновоборска» (далее –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Программа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)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2235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Основание для разработки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муниципальной 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7512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Статья 179 Бюджетного Кодекса Российской Федерации;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города Сосновоборска от 18.09.2013 г. № 1564 «Об утверждении Порядка принятия решений о разработке муниципальных программ города Сосновоборска, их формировании и реализации» (в редакции от 11.09.2023г. № 1206);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города Сосновоборска от 06.11.2013 г. № 1847 «Об утверждении перечня муниципальных программ города Сосновоборска»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2235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муниципальной 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7512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2235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Соисполнитель муниципальной 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7512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2235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Перечень подпрограмм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и отдельных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мероприяти</w:t>
            </w:r>
            <w:r>
              <w:rPr>
                <w:rFonts w:ascii="Arial" w:hAnsi="Arial" w:cs="Arial"/>
                <w:sz w:val="24"/>
                <w:szCs w:val="24"/>
              </w:rPr>
              <w:t xml:space="preserve">й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муниципальной 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7512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1 «Развитие дошкольного, общего и дополнительного образования детей».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2 «Обеспечение реализации муниципальной программы и прочие мероприятия в области образования».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2235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Цель муниципальной 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7512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Обеспечение высокого качества образования, соответствующего потребностям граждан и перспективным задачам развития экономики города Сосновоборска, отдых и оздоровление детей в летний период.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2235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Задачи муниципальной 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7512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Создание в системе общего и дополнительного образования детей равных возможностей для современного качественного образования, позитивной социализации детей, отдыха и оздоровления детей в летний период.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Создание условий для эффективного управления отраслью.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2235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Этапы и сроки реализации муниципальной 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7512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2024 - 2026 годы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этап – 2024 год;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II</w:t>
            </w:r>
            <w:r>
              <w:rPr>
                <w:rFonts w:ascii="Arial" w:hAnsi="Arial" w:cs="Arial"/>
                <w:sz w:val="24"/>
                <w:szCs w:val="24"/>
              </w:rPr>
              <w:t xml:space="preserve"> этап – 2025 год;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III</w:t>
            </w:r>
            <w:r>
              <w:rPr>
                <w:rFonts w:ascii="Arial" w:hAnsi="Arial" w:cs="Arial"/>
                <w:sz w:val="24"/>
                <w:szCs w:val="24"/>
              </w:rPr>
              <w:t xml:space="preserve"> этап – 2026 год.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2235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Перечень целевых показателей муниципальной программы </w:t>
            </w:r>
            <w:r>
              <w:rPr>
                <w:rFonts w:ascii="Arial" w:hAnsi="Arial" w:cs="Arial"/>
                <w:sz w:val="24"/>
                <w:szCs w:val="24"/>
              </w:rPr>
              <w:t xml:space="preserve">с указанием планируемых к достижению значений в результате реализации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муниципальной 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7512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Перечень целевых показателей муниципальной программы с указанием планируемых к достижению значений в результате реализации муниципальной программы представлен в приложении №1 к паспорту муниципальной 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2235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Ресурсное обеспечение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муниципальной 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7512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Объем финансирования программы составит 3</w:t>
            </w:r>
            <w:r>
              <w:rPr>
                <w:rFonts w:ascii="Arial" w:hAnsi="Arial" w:cs="Arial"/>
                <w:sz w:val="24"/>
                <w:szCs w:val="24"/>
              </w:rPr>
              <w:t xml:space="preserve"> 285 529,5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рублей, в том числе по годам реализации: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2024 год – 1</w:t>
            </w:r>
            <w:r>
              <w:rPr>
                <w:rFonts w:ascii="Arial" w:hAnsi="Arial" w:cs="Arial"/>
                <w:sz w:val="24"/>
                <w:szCs w:val="24"/>
              </w:rPr>
              <w:t xml:space="preserve"> 188 043,8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2025 год – 1</w:t>
            </w:r>
            <w:r>
              <w:rPr>
                <w:rFonts w:ascii="Arial" w:hAnsi="Arial" w:cs="Arial"/>
                <w:sz w:val="24"/>
                <w:szCs w:val="24"/>
              </w:rPr>
              <w:t xml:space="preserve"> 049 716,5 т</w:t>
            </w:r>
            <w:r>
              <w:rPr>
                <w:rFonts w:ascii="Arial" w:hAnsi="Arial" w:cs="Arial"/>
                <w:sz w:val="24"/>
                <w:szCs w:val="24"/>
              </w:rPr>
              <w:t xml:space="preserve">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</w:t>
            </w:r>
            <w:r>
              <w:rPr>
                <w:rFonts w:ascii="Arial" w:hAnsi="Arial" w:cs="Arial"/>
                <w:sz w:val="24"/>
                <w:szCs w:val="24"/>
              </w:rPr>
              <w:t xml:space="preserve">026 год – 1 047 769,2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Из них: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– </w:t>
            </w:r>
            <w:r>
              <w:rPr>
                <w:rFonts w:ascii="Arial" w:hAnsi="Arial" w:cs="Arial"/>
                <w:sz w:val="24"/>
                <w:szCs w:val="24"/>
              </w:rPr>
              <w:t xml:space="preserve">179 204,8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рублей, в том числе по годам реализации: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202</w:t>
            </w:r>
            <w:r>
              <w:rPr>
                <w:rFonts w:ascii="Arial" w:hAnsi="Arial" w:cs="Arial"/>
                <w:sz w:val="24"/>
                <w:szCs w:val="24"/>
              </w:rPr>
              <w:t xml:space="preserve">4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>
              <w:rPr>
                <w:rFonts w:ascii="Arial" w:hAnsi="Arial" w:cs="Arial"/>
                <w:sz w:val="24"/>
                <w:szCs w:val="24"/>
              </w:rPr>
              <w:t xml:space="preserve">62 334,4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202</w:t>
            </w:r>
            <w:r>
              <w:rPr>
                <w:rFonts w:ascii="Arial" w:hAnsi="Arial" w:cs="Arial"/>
                <w:sz w:val="24"/>
                <w:szCs w:val="24"/>
              </w:rPr>
              <w:t xml:space="preserve">5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>
              <w:rPr>
                <w:rFonts w:ascii="Arial" w:hAnsi="Arial" w:cs="Arial"/>
                <w:sz w:val="24"/>
                <w:szCs w:val="24"/>
              </w:rPr>
              <w:t xml:space="preserve">61 340,8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202</w:t>
            </w:r>
            <w:r>
              <w:rPr>
                <w:rFonts w:ascii="Arial" w:hAnsi="Arial" w:cs="Arial"/>
                <w:sz w:val="24"/>
                <w:szCs w:val="24"/>
              </w:rPr>
              <w:t xml:space="preserve"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>
              <w:rPr>
                <w:rFonts w:ascii="Arial" w:hAnsi="Arial" w:cs="Arial"/>
                <w:sz w:val="24"/>
                <w:szCs w:val="24"/>
              </w:rPr>
              <w:t xml:space="preserve">55 529,6</w:t>
            </w:r>
            <w:r>
              <w:rPr>
                <w:rFonts w:ascii="Arial" w:hAnsi="Arial" w:cs="Arial"/>
                <w:sz w:val="24"/>
                <w:szCs w:val="24"/>
              </w:rPr>
              <w:t xml:space="preserve">тыс. рублей.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средства краевого бюджета – </w:t>
            </w:r>
            <w:r>
              <w:rPr>
                <w:rFonts w:ascii="Arial" w:hAnsi="Arial" w:cs="Arial"/>
                <w:sz w:val="24"/>
                <w:szCs w:val="24"/>
              </w:rPr>
              <w:t xml:space="preserve">2 216 267,5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рублей, в том числе по годам реализации: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2024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>
              <w:rPr>
                <w:rFonts w:ascii="Arial" w:hAnsi="Arial" w:cs="Arial"/>
                <w:sz w:val="24"/>
                <w:szCs w:val="24"/>
              </w:rPr>
              <w:t xml:space="preserve">753 950,2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2025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>
              <w:rPr>
                <w:rFonts w:ascii="Arial" w:hAnsi="Arial" w:cs="Arial"/>
                <w:sz w:val="24"/>
                <w:szCs w:val="24"/>
              </w:rPr>
              <w:t xml:space="preserve">729 213,5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2026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>
              <w:rPr>
                <w:rFonts w:ascii="Arial" w:hAnsi="Arial" w:cs="Arial"/>
                <w:sz w:val="24"/>
                <w:szCs w:val="24"/>
              </w:rPr>
              <w:t xml:space="preserve">733 103,8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средства муниципального бюджета </w:t>
            </w:r>
            <w:r>
              <w:rPr>
                <w:rFonts w:ascii="Arial" w:hAnsi="Arial" w:cs="Arial"/>
                <w:sz w:val="24"/>
                <w:szCs w:val="24"/>
              </w:rPr>
              <w:t xml:space="preserve">725 755,8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рублей, в том числе по годам реализации: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2024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>
              <w:rPr>
                <w:rFonts w:ascii="Arial" w:hAnsi="Arial" w:cs="Arial"/>
                <w:sz w:val="24"/>
                <w:szCs w:val="24"/>
              </w:rPr>
              <w:t xml:space="preserve">303 857,6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2025</w:t>
            </w:r>
            <w:r>
              <w:rPr>
                <w:rFonts w:ascii="Arial" w:hAnsi="Arial" w:cs="Arial"/>
                <w:sz w:val="24"/>
                <w:szCs w:val="24"/>
              </w:rPr>
              <w:t xml:space="preserve">году – </w:t>
            </w:r>
            <w:r>
              <w:rPr>
                <w:rFonts w:ascii="Arial" w:hAnsi="Arial" w:cs="Arial"/>
                <w:sz w:val="24"/>
                <w:szCs w:val="24"/>
              </w:rPr>
              <w:t xml:space="preserve">210 962,3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2026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>
              <w:rPr>
                <w:rFonts w:ascii="Arial" w:hAnsi="Arial" w:cs="Arial"/>
                <w:sz w:val="24"/>
                <w:szCs w:val="24"/>
              </w:rPr>
              <w:t xml:space="preserve">210 935,9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средства внебюджетных источников – </w:t>
            </w:r>
            <w:r>
              <w:rPr>
                <w:rFonts w:ascii="Arial" w:hAnsi="Arial" w:cs="Arial"/>
                <w:sz w:val="24"/>
                <w:szCs w:val="24"/>
              </w:rPr>
              <w:t xml:space="preserve">164 301,4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рублей, в том числе по годам реализации: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2024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>
              <w:rPr>
                <w:rFonts w:ascii="Arial" w:hAnsi="Arial" w:cs="Arial"/>
                <w:sz w:val="24"/>
                <w:szCs w:val="24"/>
              </w:rPr>
              <w:t xml:space="preserve">67 901,6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2025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>
              <w:rPr>
                <w:rFonts w:ascii="Arial" w:hAnsi="Arial" w:cs="Arial"/>
                <w:sz w:val="24"/>
                <w:szCs w:val="24"/>
              </w:rPr>
              <w:t xml:space="preserve">48 199,9 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2026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>
              <w:rPr>
                <w:rFonts w:ascii="Arial" w:hAnsi="Arial" w:cs="Arial"/>
                <w:sz w:val="24"/>
                <w:szCs w:val="24"/>
              </w:rPr>
              <w:t xml:space="preserve">48 199,9 </w:t>
            </w:r>
            <w:r>
              <w:rPr>
                <w:rFonts w:ascii="Arial" w:hAnsi="Arial" w:cs="Arial"/>
                <w:sz w:val="24"/>
                <w:szCs w:val="24"/>
              </w:rPr>
              <w:t xml:space="preserve">тыс. рублей.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tcW w:w="2235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Перечень объектов капитального строительства муниципальной собственности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7512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color w:val="4f81bd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</w:t>
            </w:r>
            <w:r>
              <w:rPr>
                <w:rFonts w:ascii="Arial" w:hAnsi="Arial" w:cs="Arial"/>
                <w:sz w:val="24"/>
                <w:szCs w:val="24"/>
              </w:rPr>
              <w:t xml:space="preserve">редставлен в приложени</w:t>
            </w:r>
            <w:r>
              <w:rPr>
                <w:rFonts w:ascii="Arial" w:hAnsi="Arial" w:cs="Arial"/>
                <w:sz w:val="24"/>
                <w:szCs w:val="24"/>
              </w:rPr>
              <w:t xml:space="preserve">и</w:t>
            </w:r>
            <w:r>
              <w:rPr>
                <w:rFonts w:ascii="Arial" w:hAnsi="Arial" w:cs="Arial"/>
                <w:sz w:val="24"/>
                <w:szCs w:val="24"/>
              </w:rPr>
              <w:t xml:space="preserve"> №</w:t>
            </w:r>
            <w:r>
              <w:rPr>
                <w:rFonts w:ascii="Arial" w:hAnsi="Arial" w:cs="Arial"/>
                <w:sz w:val="24"/>
                <w:szCs w:val="24"/>
              </w:rPr>
              <w:t xml:space="preserve"> 2 </w:t>
            </w:r>
            <w:r>
              <w:rPr>
                <w:rFonts w:ascii="Arial" w:hAnsi="Arial" w:cs="Arial"/>
                <w:sz w:val="24"/>
                <w:szCs w:val="24"/>
              </w:rPr>
              <w:t xml:space="preserve">к паспорту Программы.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</w:tbl>
    <w:p>
      <w:pPr>
        <w:pStyle w:val="898"/>
        <w:ind w:firstLine="709"/>
        <w:jc w:val="both"/>
        <w:rPr>
          <w:rFonts w:ascii="Arial" w:hAnsi="Arial" w:cs="Arial"/>
          <w:sz w:val="24"/>
          <w:szCs w:val="24"/>
        </w:rPr>
        <w:sectPr>
          <w:footnotePr/>
          <w:endnotePr/>
          <w:type w:val="nextPage"/>
          <w:pgSz w:w="11905" w:h="16838" w:orient="portrait"/>
          <w:pgMar w:top="1134" w:right="851" w:bottom="284" w:left="1418" w:header="720" w:footer="720" w:gutter="0"/>
          <w:cols w:num="1" w:sep="0" w:space="720" w:equalWidth="1"/>
          <w:docGrid w:linePitch="360"/>
        </w:sect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tbl>
      <w:tblPr>
        <w:tblW w:w="10137" w:type="dxa"/>
        <w:tblInd w:w="-106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3195"/>
        <w:gridCol w:w="2406"/>
        <w:gridCol w:w="4536"/>
      </w:tblGrid>
      <w:tr>
        <w:trPr>
          <w:trHeight w:val="1234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95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06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sz w:val="24"/>
                <w:szCs w:val="24"/>
              </w:rPr>
              <w:t xml:space="preserve">2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города от 21.02.2024 №233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Приложения № 3 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муниципальной программы «Развитие общего образования и дополнительного образования детей города Сосновоборска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»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</w:tbl>
    <w:p>
      <w:pPr>
        <w:pStyle w:val="89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numPr>
          <w:ilvl w:val="0"/>
          <w:numId w:val="43"/>
        </w:num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Паспорт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подпрограммы 1</w:t>
      </w:r>
      <w:r>
        <w:rPr>
          <w:rFonts w:ascii="Arial" w:hAnsi="Arial" w:cs="Arial"/>
          <w:sz w:val="24"/>
          <w:szCs w:val="24"/>
        </w:rPr>
        <w:t xml:space="preserve"> «Развитие дошкольного, общего и дополнительного образования детей» муниципальной программы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«Развитие общего образования и дополнительного образования детей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города Сосновоборска»</w:t>
      </w:r>
      <w:r>
        <w:rPr>
          <w:rFonts w:ascii="Arial" w:hAnsi="Arial" w:cs="Arial"/>
          <w:sz w:val="24"/>
          <w:szCs w:val="24"/>
        </w:rPr>
      </w:r>
      <w:r/>
    </w:p>
    <w:tbl>
      <w:tblPr>
        <w:tblW w:w="9853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623"/>
        <w:gridCol w:w="7230"/>
      </w:tblGrid>
      <w:tr>
        <w:trPr>
          <w:cantSplit/>
          <w:trHeight w:val="720"/>
        </w:trPr>
        <w:tc>
          <w:tcPr>
            <w:tcW w:w="2623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7230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«Развитие дошкольного, общего и дополнительного образования детей» (далее – Подпрограмма)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>
          <w:cantSplit/>
          <w:trHeight w:val="1469"/>
        </w:trPr>
        <w:tc>
          <w:tcPr>
            <w:tcW w:w="2623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в рамках которой реализуется Подпрограмма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7230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Развитие общего образования и дополнительного образования детей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>
          <w:cantSplit/>
          <w:trHeight w:val="720"/>
        </w:trPr>
        <w:tc>
          <w:tcPr>
            <w:tcW w:w="2623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Исполнитель, ответственный за реализацию мероприятий Подпрограммы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7230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>
          <w:cantSplit/>
          <w:trHeight w:val="1410"/>
        </w:trPr>
        <w:tc>
          <w:tcPr>
            <w:tcW w:w="2623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Цель и задачи Подпрограммы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7230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Цель: создание в системе общего и дополнительного образования детей равных возможностей для современного качественного образования, позитивной социализации детей, отдыха и оздоровления детей в летний период;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Задачи: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Обеспечить доступность дошкольного образования, соответствующего единому стандарту качества дошкольного образования;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образования, федеральному государст</w:t>
            </w:r>
            <w:r>
              <w:rPr>
                <w:rFonts w:ascii="Arial" w:hAnsi="Arial" w:cs="Arial"/>
                <w:sz w:val="24"/>
                <w:szCs w:val="24"/>
              </w:rPr>
              <w:t xml:space="preserve">венному образовательному стандарту начального общего образования обучающихся с ограниченными возможностями здоровья и федеральному государственному образовательному стандарту образования обучающихся с умственной отсталостью (интеллектуальными нарушениями);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Обеспечение бесплатным горячим питанием обучающихся по образовательным программа начального общего образования и категорий, обучающихся имеющих право на данную меру поддержки;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Обеспечить развитие системы дополнительного образования детей;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Обеспечение функционирования системы персонифицированного финансирования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дополнительного образования детей</w:t>
            </w:r>
            <w:r>
              <w:rPr>
                <w:rFonts w:ascii="Arial" w:hAnsi="Arial" w:cs="Arial"/>
                <w:sz w:val="24"/>
                <w:szCs w:val="24"/>
              </w:rPr>
              <w:t xml:space="preserve">;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Содействовать выявлению и сопровождению одаренных детей;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Обеспечить безопасный, качественный отдых и оздоровление детей в летний период.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>
          <w:cantSplit/>
          <w:trHeight w:val="720"/>
        </w:trPr>
        <w:tc>
          <w:tcPr>
            <w:tcW w:w="2623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Целевые индикаторы Подпрограммы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7230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Целевые индикаторы представлены в приложении 1 к Подпрограмме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>
          <w:cantSplit/>
          <w:trHeight w:val="548"/>
        </w:trPr>
        <w:tc>
          <w:tcPr>
            <w:tcW w:w="2623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Сроки реализации подпрограммы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7230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2024-2026 годы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>
          <w:cantSplit/>
          <w:trHeight w:val="4541"/>
        </w:trPr>
        <w:tc>
          <w:tcPr>
            <w:tcW w:w="2623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Подпрограммы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7230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финансируется за счет средств федерального, краевого, муниципального бюджетов и внебюджетных источников.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Объем финансирования Подпрограммы составит 3</w:t>
            </w:r>
            <w:r>
              <w:rPr>
                <w:rFonts w:ascii="Arial" w:hAnsi="Arial" w:cs="Arial"/>
                <w:sz w:val="24"/>
                <w:szCs w:val="24"/>
              </w:rPr>
              <w:t xml:space="preserve"> 219 846,5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>
              <w:rPr>
                <w:rFonts w:ascii="Arial" w:hAnsi="Arial" w:cs="Arial"/>
                <w:sz w:val="24"/>
                <w:szCs w:val="24"/>
              </w:rPr>
              <w:t xml:space="preserve">1 165 362,0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счет средств федерального бюджета – </w:t>
            </w:r>
            <w:r>
              <w:rPr>
                <w:rFonts w:ascii="Arial" w:hAnsi="Arial" w:cs="Arial"/>
                <w:sz w:val="24"/>
                <w:szCs w:val="24"/>
              </w:rPr>
              <w:t xml:space="preserve">62 334,4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счет средств краевого бюджета – </w:t>
            </w:r>
            <w:r>
              <w:rPr>
                <w:rFonts w:ascii="Arial" w:hAnsi="Arial" w:cs="Arial"/>
                <w:sz w:val="24"/>
                <w:szCs w:val="24"/>
              </w:rPr>
              <w:t xml:space="preserve">752 769,0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счет средств муниципального бюджета – </w:t>
            </w:r>
            <w:r>
              <w:rPr>
                <w:rFonts w:ascii="Arial" w:hAnsi="Arial" w:cs="Arial"/>
                <w:sz w:val="24"/>
                <w:szCs w:val="24"/>
              </w:rPr>
              <w:t xml:space="preserve">282 357,0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счет внебюджетного источника – </w:t>
            </w:r>
            <w:r>
              <w:rPr>
                <w:rFonts w:ascii="Arial" w:hAnsi="Arial" w:cs="Arial"/>
                <w:sz w:val="24"/>
                <w:szCs w:val="24"/>
              </w:rPr>
              <w:t xml:space="preserve">67 901,6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2025 год – </w:t>
            </w:r>
            <w:r>
              <w:rPr>
                <w:rFonts w:ascii="Arial" w:hAnsi="Arial" w:cs="Arial"/>
                <w:sz w:val="24"/>
                <w:szCs w:val="24"/>
              </w:rPr>
              <w:t xml:space="preserve">1 028 215,9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счет средств федерального бюджета – </w:t>
            </w:r>
            <w:r>
              <w:rPr>
                <w:rFonts w:ascii="Arial" w:hAnsi="Arial" w:cs="Arial"/>
                <w:sz w:val="24"/>
                <w:szCs w:val="24"/>
              </w:rPr>
              <w:t xml:space="preserve">61 340,8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счет средств краевого бюджета – </w:t>
            </w:r>
            <w:r>
              <w:rPr>
                <w:rFonts w:ascii="Arial" w:hAnsi="Arial" w:cs="Arial"/>
                <w:sz w:val="24"/>
                <w:szCs w:val="24"/>
              </w:rPr>
              <w:t xml:space="preserve">729 213,5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счет средств муниципального бюджета – </w:t>
            </w:r>
            <w:r>
              <w:rPr>
                <w:rFonts w:ascii="Arial" w:hAnsi="Arial" w:cs="Arial"/>
                <w:sz w:val="24"/>
                <w:szCs w:val="24"/>
              </w:rPr>
              <w:t xml:space="preserve">189 461,7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счет внебюджетного источника – 48</w:t>
            </w:r>
            <w:r>
              <w:rPr>
                <w:rFonts w:ascii="Arial" w:hAnsi="Arial" w:cs="Arial"/>
                <w:sz w:val="24"/>
                <w:szCs w:val="24"/>
              </w:rPr>
              <w:t xml:space="preserve"> 199,9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2026 год – </w:t>
            </w:r>
            <w:r>
              <w:rPr>
                <w:rFonts w:ascii="Arial" w:hAnsi="Arial" w:cs="Arial"/>
                <w:sz w:val="24"/>
                <w:szCs w:val="24"/>
              </w:rPr>
              <w:t xml:space="preserve">1 026 268,6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счет средств федерального бюджета – </w:t>
            </w:r>
            <w:r>
              <w:rPr>
                <w:rFonts w:ascii="Arial" w:hAnsi="Arial" w:cs="Arial"/>
                <w:sz w:val="24"/>
                <w:szCs w:val="24"/>
              </w:rPr>
              <w:t xml:space="preserve">55 529,6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счет средств краевого бюджета – </w:t>
            </w:r>
            <w:r>
              <w:rPr>
                <w:rFonts w:ascii="Arial" w:hAnsi="Arial" w:cs="Arial"/>
                <w:sz w:val="24"/>
                <w:szCs w:val="24"/>
              </w:rPr>
              <w:t xml:space="preserve">733 103,8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счет средств муниципального бюджета – </w:t>
            </w:r>
            <w:r>
              <w:rPr>
                <w:rFonts w:ascii="Arial" w:hAnsi="Arial" w:cs="Arial"/>
                <w:sz w:val="24"/>
                <w:szCs w:val="24"/>
              </w:rPr>
              <w:t xml:space="preserve">189 435,3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счет внебюджетного источника – 48</w:t>
            </w:r>
            <w:r>
              <w:rPr>
                <w:rFonts w:ascii="Arial" w:hAnsi="Arial" w:cs="Arial"/>
                <w:sz w:val="24"/>
                <w:szCs w:val="24"/>
              </w:rPr>
              <w:t xml:space="preserve"> 199,9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>
          <w:cantSplit/>
          <w:trHeight w:val="1389"/>
        </w:trPr>
        <w:tc>
          <w:tcPr>
            <w:tcW w:w="2623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Система организации контроля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за исполнением Подпрограммы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7230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Контроль за ходом реализации Подпрограммы осуществляют: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образования администрации города Сосновоборска;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планирования и экономического развития администрации города Сосновоборска;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Финансовое Управление администрации города Сосновоборска.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</w:tbl>
    <w:p>
      <w:pPr>
        <w:pStyle w:val="8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 xml:space="preserve">3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к постановлению администрации города 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от 21.02.2024</w:t>
      </w:r>
      <w:r>
        <w:rPr>
          <w:rFonts w:ascii="Arial" w:hAnsi="Arial" w:cs="Arial"/>
          <w:sz w:val="24"/>
          <w:szCs w:val="24"/>
        </w:rPr>
        <w:t xml:space="preserve"> №233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</w:t>
      </w:r>
      <w:r>
        <w:rPr>
          <w:rFonts w:ascii="Arial" w:hAnsi="Arial" w:cs="Arial"/>
          <w:sz w:val="24"/>
          <w:szCs w:val="24"/>
        </w:rPr>
        <w:t xml:space="preserve">2.7. Обоснование финансовых, материальных и трудовых затрат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jc w:val="center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(ресурсное обеспечение подпрограммы)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Подпрограмма финансируется за счет средств федерального, краевого, муниципального бюджетов и внебюджетных источников.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Объем финансирования Подпрограммы составит 3 219 846,5 тыс. рублей, в том числе: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2024 год – 1 165 362,0 тыс. рублей, в том числе: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средств федерального бюджета – 62 334,4 тыс. рублей;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средств краевого бюджета – 752 769,0 тыс. рублей;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средств муниципального бюджета – 282 357,0 тыс. рублей;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внебюджетного источника – 67 901,6 тыс. рублей.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2025 год – 1 028 215,9 тыс. рублей, в том числе: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средств федерального бюджета – 61 340,8 тыс. рублей;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средств краевого бюджета – 729 213,5 тыс. рублей;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средств муниципального бюджета – 189 461,7 тыс. рублей;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внебюджетного источника – 48 199,9 тыс. рублей.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2026 год – 1 026 268,6 тыс. рублей, в том числе: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средств федерального бюджета – 55 529,6 тыс. рублей;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средств краевого бюджета – 733 103,8 тыс. рублей;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средств муниципального бюджета – 189 435,3 тыс. рублей;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внебюджетного источника – 48 199,9 тыс. рублей</w:t>
      </w:r>
      <w:r>
        <w:rPr>
          <w:rFonts w:ascii="Arial" w:hAnsi="Arial" w:cs="Arial"/>
          <w:sz w:val="24"/>
          <w:szCs w:val="24"/>
        </w:rPr>
        <w:t xml:space="preserve">»</w:t>
      </w:r>
      <w:r>
        <w:rPr>
          <w:rFonts w:ascii="Arial" w:hAnsi="Arial" w:cs="Arial"/>
          <w:sz w:val="24"/>
          <w:szCs w:val="24"/>
        </w:rPr>
        <w:t xml:space="preserve">.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tbl>
      <w:tblPr>
        <w:tblW w:w="10031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95"/>
        <w:gridCol w:w="4536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495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Приложение  4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города от  21.02.2024 №233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Приложению 4 к муниципальной программы «Развитие общего образования и дополнительного образования детей города Сосновоборска»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</w:tbl>
    <w:p>
      <w:pPr>
        <w:pStyle w:val="89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jc w:val="center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1. Паспорт</w:t>
      </w:r>
      <w:r>
        <w:rPr>
          <w:rFonts w:ascii="Arial" w:hAnsi="Arial" w:cs="Arial"/>
          <w:b w:val="0"/>
          <w:bCs w:val="0"/>
          <w:sz w:val="24"/>
          <w:szCs w:val="24"/>
        </w:rPr>
      </w:r>
      <w:r/>
    </w:p>
    <w:p>
      <w:pPr>
        <w:pStyle w:val="898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подпрограммы 2 «</w:t>
      </w:r>
      <w:r>
        <w:rPr>
          <w:rFonts w:ascii="Arial" w:hAnsi="Arial" w:cs="Arial"/>
          <w:sz w:val="24"/>
          <w:szCs w:val="24"/>
        </w:rPr>
        <w:t xml:space="preserve">Обеспечение реализации муниципальной программы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прочие мероприятия в области образования</w:t>
      </w:r>
      <w:r>
        <w:rPr>
          <w:rFonts w:ascii="Arial" w:hAnsi="Arial" w:cs="Arial"/>
          <w:b/>
          <w:sz w:val="24"/>
          <w:szCs w:val="24"/>
        </w:rPr>
        <w:t xml:space="preserve">»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муниципальной программы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«Развитие общего образования и дополнительного образования детей города Сосновоборска»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tbl>
      <w:tblPr>
        <w:tblW w:w="10141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195"/>
        <w:gridCol w:w="6946"/>
      </w:tblGrid>
      <w:tr>
        <w:trPr>
          <w:cantSplit/>
          <w:trHeight w:val="70"/>
        </w:trPr>
        <w:tc>
          <w:tcPr>
            <w:tcW w:w="3195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6946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Обеспечение реализации муниципальной программы и прочие мероприятия в области образования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>
          <w:cantSplit/>
          <w:trHeight w:val="235"/>
        </w:trPr>
        <w:tc>
          <w:tcPr>
            <w:tcW w:w="3195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в рамках которой реализуется Подпрограмма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6946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Развитие общего образования и дополнительного образования детей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>
          <w:cantSplit/>
          <w:trHeight w:val="620"/>
        </w:trPr>
        <w:tc>
          <w:tcPr>
            <w:tcW w:w="3195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Исполнитель Подпрограммы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6946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W w:w="3195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Цель и задачи Подпрограммы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6946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Цель: создание условий для эффективного управления отраслью.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Задачи: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Организация деятельности Управления образования администрации города Сосновоборска, направленной на эффективное управление отраслью.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>
          <w:cantSplit/>
          <w:trHeight w:val="689"/>
        </w:trPr>
        <w:tc>
          <w:tcPr>
            <w:tcW w:w="3195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Целевые индикаторы Подпрограммы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6946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Целевые индикаторы, показатели подпрограммы представлены в приложении 1 к Подпрограмме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>
          <w:cantSplit/>
          <w:trHeight w:val="655"/>
        </w:trPr>
        <w:tc>
          <w:tcPr>
            <w:tcW w:w="3195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Сроки реализации Подпрограммы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6946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2024 – 2026 годы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>
          <w:cantSplit/>
          <w:trHeight w:val="1976"/>
        </w:trPr>
        <w:tc>
          <w:tcPr>
            <w:tcW w:w="3195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Объемы и источники финансирования Подпрограммы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6946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финансируется за счет средств муниципального бюджета.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Объем финансирования Подпрограммы составит </w:t>
            </w:r>
            <w:r>
              <w:rPr>
                <w:rFonts w:ascii="Arial" w:hAnsi="Arial" w:cs="Arial"/>
                <w:sz w:val="24"/>
                <w:szCs w:val="24"/>
              </w:rPr>
              <w:t xml:space="preserve">65 683,0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>
              <w:rPr>
                <w:rFonts w:ascii="Arial" w:hAnsi="Arial" w:cs="Arial"/>
                <w:sz w:val="24"/>
                <w:szCs w:val="24"/>
              </w:rPr>
              <w:t xml:space="preserve">22 681,8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счет средств краевого бюджета – 1181,2 тыс. руб.;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счет средств </w:t>
            </w:r>
            <w:r>
              <w:rPr>
                <w:rFonts w:ascii="Arial" w:hAnsi="Arial" w:cs="Arial"/>
                <w:sz w:val="24"/>
                <w:szCs w:val="24"/>
              </w:rPr>
              <w:t xml:space="preserve">местного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бюджета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– 21 500,6 тыс. руб.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2025 год – </w:t>
            </w:r>
            <w:r>
              <w:rPr>
                <w:rFonts w:ascii="Arial" w:hAnsi="Arial" w:cs="Arial"/>
                <w:sz w:val="24"/>
                <w:szCs w:val="24"/>
              </w:rPr>
              <w:t xml:space="preserve">21 500,6 </w:t>
            </w:r>
            <w:r>
              <w:rPr>
                <w:rFonts w:ascii="Arial" w:hAnsi="Arial" w:cs="Arial"/>
                <w:sz w:val="24"/>
                <w:szCs w:val="24"/>
              </w:rPr>
              <w:t xml:space="preserve">тыс. рублей, </w:t>
            </w:r>
            <w:r>
              <w:rPr>
                <w:rFonts w:ascii="Arial" w:hAnsi="Arial" w:cs="Arial"/>
                <w:sz w:val="24"/>
                <w:szCs w:val="24"/>
              </w:rPr>
              <w:t xml:space="preserve">в том числе: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счет средств местного бюджета – 21 500,6 тыс. руб.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2026 год – </w:t>
            </w:r>
            <w:r>
              <w:rPr>
                <w:rFonts w:ascii="Arial" w:hAnsi="Arial" w:cs="Arial"/>
                <w:sz w:val="24"/>
                <w:szCs w:val="24"/>
              </w:rPr>
              <w:t xml:space="preserve">21 500,6 </w:t>
            </w:r>
            <w:r>
              <w:rPr>
                <w:rFonts w:ascii="Arial" w:hAnsi="Arial" w:cs="Arial"/>
                <w:sz w:val="24"/>
                <w:szCs w:val="24"/>
              </w:rPr>
              <w:t xml:space="preserve">тыс. рублей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в том числе: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счет средств местного бюджета – 21 500,6 тыс. руб.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W w:w="3195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Система организации контроля за исполнением Подпрограммы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W w:w="6946" w:type="dxa"/>
            <w:vAlign w:val="top"/>
            <w:textDirection w:val="lrTb"/>
            <w:noWrap w:val="false"/>
          </w:tcPr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Контроль за ходом реализации Подпрограммы осуществляют: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Управление планирования и экономического развития администрации города Сосновоборска;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Финансовое Управление администрации города Сосновоборска.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</w:tbl>
    <w:p>
      <w:pPr>
        <w:pStyle w:val="898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Приложение 5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>
        <w:rPr>
          <w:rFonts w:ascii="Arial" w:hAnsi="Arial" w:cs="Arial"/>
          <w:sz w:val="24"/>
          <w:szCs w:val="24"/>
        </w:rPr>
        <w:t xml:space="preserve"> города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о</w:t>
      </w:r>
      <w:r>
        <w:rPr>
          <w:rFonts w:ascii="Arial" w:hAnsi="Arial" w:cs="Arial"/>
          <w:sz w:val="24"/>
          <w:szCs w:val="24"/>
        </w:rPr>
        <w:t xml:space="preserve">т 21.02.2024 </w:t>
      </w:r>
      <w:r>
        <w:rPr>
          <w:rFonts w:ascii="Arial" w:hAnsi="Arial" w:cs="Arial"/>
          <w:sz w:val="24"/>
          <w:szCs w:val="24"/>
        </w:rPr>
        <w:t xml:space="preserve"> № 233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</w:t>
      </w:r>
      <w:r>
        <w:rPr>
          <w:rFonts w:ascii="Arial" w:hAnsi="Arial" w:cs="Arial"/>
          <w:sz w:val="24"/>
          <w:szCs w:val="24"/>
        </w:rPr>
        <w:t xml:space="preserve">2.7. Обоснование финансовых, материальных и трудовых затрат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ind w:firstLine="709"/>
        <w:jc w:val="center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(ресурсное обеспечение подпрограммы)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Подпрограмма финансируется за счет средств муниципального бюджета.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Объем финансирования Подпрограммы составит 65 683,0 тыс. рублей, в том числе: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2024 год – 22 681,8 тыс. рублей, в том числе: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средств краевого бюджета – 1181,2 тыс. руб.; 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средств местного бюджета – 21 500,6 тыс. руб.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2025 год – 21 500,6 тыс. рублей, в том числе: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средств местного бюджета – 21 500,6 тыс. руб.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2026 год – 21 500,6 тыс. рублей, в том числе: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средств местного бюджета – 21 500,6 тыс. руб</w:t>
      </w:r>
      <w:r>
        <w:rPr>
          <w:rFonts w:ascii="Arial" w:hAnsi="Arial" w:cs="Arial"/>
          <w:sz w:val="24"/>
          <w:szCs w:val="24"/>
        </w:rPr>
        <w:t xml:space="preserve">»</w:t>
      </w:r>
      <w:r>
        <w:rPr>
          <w:rFonts w:ascii="Arial" w:hAnsi="Arial" w:cs="Arial"/>
          <w:sz w:val="24"/>
          <w:szCs w:val="24"/>
        </w:rPr>
        <w:t xml:space="preserve">.</w:t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98"/>
        <w:rPr>
          <w:rFonts w:ascii="Arial" w:hAnsi="Arial" w:cs="Arial"/>
          <w:sz w:val="24"/>
          <w:szCs w:val="24"/>
        </w:rPr>
        <w:sectPr>
          <w:footnotePr/>
          <w:endnotePr/>
          <w:type w:val="nextPage"/>
          <w:pgSz w:w="11905" w:h="16838" w:orient="portrait"/>
          <w:pgMar w:top="709" w:right="851" w:bottom="851" w:left="1418" w:header="709" w:footer="709" w:gutter="0"/>
          <w:cols w:num="1" w:sep="0" w:space="720" w:equalWidth="1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</w:r>
      <w:r/>
    </w:p>
    <w:tbl>
      <w:tblPr>
        <w:tblStyle w:val="754"/>
        <w:tblW w:w="0" w:type="auto"/>
        <w:tblInd w:w="44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709"/>
        <w:gridCol w:w="709"/>
        <w:gridCol w:w="709"/>
        <w:gridCol w:w="850"/>
        <w:gridCol w:w="1701"/>
        <w:gridCol w:w="1701"/>
        <w:gridCol w:w="1559"/>
        <w:gridCol w:w="1701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1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Приложение 6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к постановлению администрации города от 21.02.2024 №233 Приложение 1 к муниципальной программе «Развитие общего образования и дополнительного образования детей города Сосновоборска»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1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88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 xml:space="preserve">Информация о распределении планируемых расходов по отдельным мероприятиям программ, подпрограммам муниципальной программы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Статус (государственная программа, подпрограмма)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Наименование программы, подпрограммы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Наименование ГРБС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Код бюджетной классификации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6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Расходы (тыс. руб.), годы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ГРБС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Рз Пр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ЦСР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ВР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2023 год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2024 год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2025 год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Итого на период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Муниципальная программа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«Развитие общего образования и дополнительного образования детей города Сосновоборска»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всего расходное обязательство по программе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1 188 043,8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1 049 716,5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1 047 769,2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3 285 529,5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в том числе по ГРБС: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072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1 188 043,8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1 049 716,5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1 047 769,2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3 285 529,5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Подпрограмма 1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«Развитие дошкольного, общего и дополнительного образования детей»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всего расходное обязательство по программе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1 165 362,0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1 028 215,9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1 026 268,6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3 219 846,5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в том числе по ГРБС: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072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1 165 362,0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1 028 215,9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1 026 268,6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3 219 846,5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Подпрограмма 2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"Обеспечение реализации муниципальной программы и прочие мероприятия"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всего расходное обязательство по программе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22 681,8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21 500,6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21 500,6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65 683,0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в том числе по ГРБС: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072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22 681,8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21 500,6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21 500,6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65 683,0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</w:tbl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tbl>
      <w:tblPr>
        <w:tblStyle w:val="754"/>
        <w:tblW w:w="0" w:type="auto"/>
        <w:tblInd w:w="298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843"/>
        <w:gridCol w:w="2126"/>
        <w:gridCol w:w="1559"/>
        <w:gridCol w:w="1559"/>
        <w:gridCol w:w="1843"/>
        <w:gridCol w:w="3118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6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Приложение 7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к постановлению администрации города от 21.02.2024№233 Приложение 2 к муниципальной программе «Развитие общего образования и дополнительного образования детей города Сосновоборска»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03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 xml:space="preserve">Информация о ресурсном обеспечении и прогнозной оценке расходов на реализацию целей муниципальной программы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 xml:space="preserve">с учетом источников финансирования, в том числе средств федерального и краевого бюджетов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Статус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Наименование государственной программы, подпрограммы государственной 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Ответственный исполнитель, соисполнители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7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Оценка расходов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(тыс. руб.), годы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2023 год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2024 год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2025 год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Итого на период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Муниципальная программа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«Развитие общего образования и дополнительного образования детей города Сосновоборска»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Всего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1 188 043,8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1 049 716,5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1 047 769,2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3 285 529,5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в том числе: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федеральный бюджет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62 334,4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61 340,8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55 529,6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179 204,8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краевой бюджет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753 950,2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729 213,5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733 103,8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2 216 267,5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внебюджетные источники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67 901,6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48 199,9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48 199,9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164 301,4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муниципальный бюджет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303 857,6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210 962,3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210 935,9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725 755,8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юридические лица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Подпрограмма 1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«Развитие дошкольного, общего и дополнительного образования детей»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Всего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1 165 362,0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1 028 215,9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1 026 268,6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3 219 846,5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в том числе: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федеральный бюджет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62 334,4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61 340,8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55 529,6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179 204,8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краевой бюджет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752 769,0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729 213,5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733 103,8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2 215 086,3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внебюджетные источники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67 901,6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48 199,9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48 199,9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164 301,4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муниципальный бюджет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282 357,0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189 461,7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189 435,3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661 254,0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юридические лица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Подпрограмма 2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"Обеспечение реализации муниципальной программы и прочие мероприятия"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Всего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22 681,8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21 500,6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21 500,6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65 683,0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в том числе: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федеральный бюджет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краевой бюджет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1 181,2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1 181,2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внебюджетные источники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муниципальный бюджет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21 500,6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21 500,6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21 500,6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64 501,8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юридические лица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6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18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</w:tbl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tbl>
      <w:tblPr>
        <w:tblStyle w:val="754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838"/>
        <w:gridCol w:w="815"/>
        <w:gridCol w:w="388"/>
        <w:gridCol w:w="388"/>
        <w:gridCol w:w="731"/>
        <w:gridCol w:w="455"/>
        <w:gridCol w:w="832"/>
        <w:gridCol w:w="798"/>
        <w:gridCol w:w="759"/>
        <w:gridCol w:w="838"/>
        <w:gridCol w:w="151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38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15" w:type="dxa"/>
            <w:vAlign w:val="bottom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bottom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bottom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1" w:type="dxa"/>
            <w:vAlign w:val="bottom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90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Приложение 8</w:t>
            </w:r>
            <w:r>
              <w:rPr>
                <w:rFonts w:ascii="Arial" w:hAnsi="Arial" w:cs="Arial"/>
              </w:rPr>
            </w:r>
            <w:r/>
          </w:p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к постановлению администрации города от21.02.2024 № 233 Приложения 2 к подпрограмме 1 «Развитие дошкольного, общего и дополнительного образования детей»</w:t>
            </w: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1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1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38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15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12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3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Цели, задачи, мероприятия подпрограммы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1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ГРБС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6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Код бюджетной классификации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22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Расходы (тыс. руб.), годы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Ожидаемый непосредственный результат (краткое описание) от реализации подпрограммного мероприятия </w:t>
            </w:r>
            <w:r>
              <w:rPr>
                <w:rFonts w:ascii="Arial" w:hAnsi="Arial" w:cs="Arial"/>
              </w:rPr>
            </w:r>
            <w:r/>
          </w:p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(в том числе в натуральном выражении)</w:t>
            </w: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ГРБС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Рз Пр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ЦСР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ВР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2024 год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2025 год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2026 год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Итого на период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3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1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1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3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1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1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3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</w:t>
            </w: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</w:t>
            </w: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ующих в реализации общеобразовательных программ в соответствии с федеральными государственными образовательными стандартами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1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07 01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0210075880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621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205 651,9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205 651,9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205 651,9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616 955,7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2210 детей будут получать услуги дошкольного образования. </w:t>
            </w: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07 01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0210075880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1 189,0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1 189,0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1 189,0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3 567,0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</w:t>
            </w: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</w:t>
            </w: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реализации общеобразовательных программ в соответствии с федеральными государственными образовательными стандартами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1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07 01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0210074080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621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103 715,6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103 715,6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103 715,6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311 146,8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Обеспечение деятельности муниципальных учреждений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1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07 01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0210080610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621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110 105,9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110 105,9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110 105,9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330 317,7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Расходы на повышение размеров оплаты труда работникам бюджетной сферы с 01.01.2024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1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07 01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0210017240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621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3 445,3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0,0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0,0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3 445,3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Обеспечение деятельности (оказание услуг) муниципальных учреждений за счет средств родительской платы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1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07 01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4200099000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849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39 228,9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34 092,4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34 092,4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107 413,7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Обеспечение деятельности (оказание услуг) муниципальных учреждений за счет средств от приносящий доход деятельности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1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07 01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4200099000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853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6 221,9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6 153,0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6 153,0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18 527,9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1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</w:t>
            </w: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ациях, реализующих образовательную программу дошкольного образования, без взимания родительской платы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1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10 03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0210075540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1 806,0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1 806,0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1 806,0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5 418,0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1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Без взимания родительской платы за присмотр и уход в муниципальных дошкольных образовательных учреждениях (группах) будет содержаться: детей с туберкулезной интоксикацией 20 человек; детей-инвалидов – 25 человека; детей-сирот и детей, оставшихся без попече</w:t>
            </w: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ния родителей - 25 человек</w:t>
            </w: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3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1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10 04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0210075560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321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827,8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827,8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827,8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2 483,4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Компенсацию части родительской платы получат </w:t>
            </w:r>
            <w:r>
              <w:rPr>
                <w:rFonts w:ascii="Arial" w:hAnsi="Arial" w:cs="Arial"/>
              </w:rPr>
            </w:r>
            <w:r/>
          </w:p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81 человек </w:t>
            </w: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10 04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0210075560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244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16,6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16,6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16,6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49,8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Приведение зданий и сооружений организаций, реализующих образовательные программы дошкольного образования, в соответствие с требованиями законодательства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1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07 01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02100S5820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3 123,2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3 123,7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3 123,7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9 370,6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1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Проведение работ в дошкольных учреждениях с целью приведения зданий и сооружений муниципальных дошкольных учреждений в соответствии стребованиям надзорных органов</w:t>
            </w: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3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1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475 332,1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466 681,9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466 681,9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1 408 695,9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12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3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1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1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3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</w:t>
            </w: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</w:t>
            </w: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1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0210075640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621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268 261,0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268 261,0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268 261,0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804 783,0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5944 учащихся будут получать услуги общего образования в условиях, соответствующих современным требованиям обучения, из них для 384 учащихся с ограниченными возможностями здоровья будут созданы условия для получения без дискриминации качественного образова</w:t>
            </w: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ния, коррекции нарушений развития и социальной адаптации, в том числе посредством организации инклюзивного образования. Организация проведения государственной итоговой аттестации по образовательным программам основного общего и среднего общего образования </w:t>
            </w: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в установленные сроки и в формах, соответствующих уровням и особенностям реализуемых образовательных программ, а также в условиях, соответствующих состоянию здоровья выпускников, определяемых на основе заключений психолого-медико-педагогической комиссии</w:t>
            </w: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25 299,6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15 450,4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15 450,4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56 200,4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07 03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0210075640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621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8 097,4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8 097,4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8 097,4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24 292,2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</w:t>
            </w: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</w:t>
            </w: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1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0210074090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621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71 100,4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71 100,4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71 100,4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213 301,2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3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Обеспечение деятельности муниципальных учреждений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1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0210080610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621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42 551,2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42 771,5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42 771,5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128 094,2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40 220,3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-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-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40 220,3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465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40 000,0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-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-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40 000,0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Расходы на повышение размеров оплаты труда работникам бюджетной сферы с 01.01.2024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0210017240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621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618,7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-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-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618,7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Обеспечение деятельности (оказание услуг) муниципальных учреждений за счет средств от приносящий доход деятельности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1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4210099000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851, 853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17 480,2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3 637,7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3 637,7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24 755,6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3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Обеспечение деятельности муниципальных учреждений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1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0210080610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111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5 565,4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5 565,4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5 565,4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16 696,2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Оказание организационно - просветитьельских услуг населению, осуществение комплексной диагностики, разработка индивидуальных рекомендаций для родителей, педагогов по созданию специальных условий обучения, воспитания детей с ООП, ОВЗ, способствующие успешно</w:t>
            </w: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му развитию и социализации в обществе (800 человек в год)</w:t>
            </w: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119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1 680,8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1 680,8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1 680,8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5 042,4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244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276,9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267,3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241,0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785,2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3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Расходы на повышение размеров оплаты труда работникам бюджетной сферы с 01.01.2024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1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0210017240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111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280,8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-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-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280,8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1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119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84,8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-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-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84,8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1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Расходы на проведение мероприятий по обеспечению антитеррористической защищенности объектов образования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1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02100S5590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1 234,0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-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-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1 234,0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1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Проведение мероприятий по обеспечению антитеррористической защищенности объектов образования</w:t>
            </w: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Мероприятия на подготовку общеобразовательных учреждений города к новому учебному году по устранению предписаний надзорных органов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1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07 09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0210082180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870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9 990,0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-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-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9 990,0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1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Мероприятия на подготовку к новому учебному году по устранению предписаний надзорных органов. </w:t>
            </w: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Приведение зданий и сооружений общеобразовательных организаций в соответствие с требованиями законодательства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1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02100S5630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3 323,3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2 659,1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2 659,1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8 641,5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1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Проведение работ в общеобразовательных учреждениях с целью приведения зданий и сооружений муниципальных общеобразовательных учреждений в соответствии стребованиям надзорных органов</w:t>
            </w: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3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Ежемесячное денежное вознагрождение за классное руководство педагогическим работникам государственных и муниципальных общеобразовательных организаций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1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02100L3030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621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31 990,1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31 990,1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31 990,1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95 970,3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1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Выплата денежного вознагрождение за классное руководство 273 педагогическим работникам </w:t>
            </w: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1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.072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021EB51790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621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1 907,9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1 907,9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0,0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3 815,8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1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Финансирование на расходы по обеспечениею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3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15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569 962,8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453 389,0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451 454,8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1 474 806,6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12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3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1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1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Обеспечение бесплатным питанием обучающихся в муниципальных и частных образовательных организациях по имеющим государственную аккредитацию основным общеобразовательным программам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1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10 03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0210075660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17 425,7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17 425,7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17 425,7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52 277,1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1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Ежегодно 642 учащихся общеобразовательных учреждений будут получать бесплатное горячие питание </w:t>
            </w: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Расходы на организацию и обеспечение обучающихся по образовательным программам начального общего образования в муниципальных образовательных организациях бесплатным горячим питанием, предусматривающим наличие горячего блюда, не считая горячего напитка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1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10 03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02100L3040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40 225,9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39 950,4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39 937,3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120 113,6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1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2369 учащихся (без детей ОВЗ) 1- 4 классов общеобразовательных учреждений будут получать бесплатное горячие питание</w:t>
            </w: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3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Расходы на организацию и обеспечение бесплатным питанием обучающихся с ограниченными возможностями здоровья в муниципальных образовательных организациях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1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10 03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02100S5830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10 105,7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10 105,7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10 105,7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30 317,1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1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Ежегодно 355 учащихся с ограниченными возможностями здоровья получат бесплатное двухразовое питание и 38 учащихся с ограниченными возможностями здоровья, осваивающие основные общеобразовательные программы по состоянию здоровья на дому, получат денежную ком</w:t>
            </w: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пенсацию в замен бесплатного двухразового питания</w:t>
            </w: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3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Расходы, связанные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1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10 03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02100S8530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1369,4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0,0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0,0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1 369,4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1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Предоставление меры социальной поддержки по обеспечению детей, обучающихся в 5–11 классах муниципальных общеобразовательных организаций -52 человека и освобождение от платы, взимаемой за присмотр и уход за детьми, осваивающими образовательные программы дош</w:t>
            </w: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кольного образования - 72 человека</w:t>
            </w: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3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1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69 126,7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67 481,8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67 468,7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204 077,2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1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3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1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1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Обеспечение деятельности муниципальных учреждений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1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07 03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0210080610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621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22 007,8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22 007,8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22 007,8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66 023,4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1538 человек получат услуги дополнительного образования ежегодно в учреждениях дополнительного образования детей</w:t>
            </w: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Расходы на повышение размеров оплаты труда работникам бюджетной сферы с 01.01.2024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1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07 03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0210017240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621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1 617,6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-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-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1 617,6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Обеспечение деятельности (оказание услуг) муниципальных учреждений за счет средств от приносящий доход деятельности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1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07 03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4210099000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851, 853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4 970,6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4 316,8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4 316,8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13 604,2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38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15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28 596,0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26 324,6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26 324,6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81 245,2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12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3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1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1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3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Обеспечение функционирования модели персонифицированного финансирования дополнительного образования детей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1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07 03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0210080650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615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50,3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50,3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50,3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150,9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Охват программами системы персонифицированного финансирования не менее 16,41%</w:t>
            </w: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624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7 893,8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6 302,1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6 302,1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20 498,0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625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58,6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58,6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58,6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175,8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635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50,3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50,3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50,3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150,9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816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50,3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50,3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50,3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150,9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3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Расходы на увеличение охвата детей, обучающихся по дополнительным общеразвивающим прораммам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1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07 03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02100S5680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621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6 414,1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0,0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0,0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6 414,1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1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Охват программами системы персонифицированного финансирования не менее 1076 воспитанников дошкольных образовательных учреждений</w:t>
            </w: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3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15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14 517,4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6 511,6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6 511,6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27 540,6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1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shd w:val="clear" w:color="c3d69b" w:fill="c3d69b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3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c3d69b" w:fill="c3d69b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1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c3d69b" w:fill="c3d69b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c3d69b" w:fill="c3d69b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c3d69b" w:fill="c3d69b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c3d69b" w:fill="c3d69b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c3d69b" w:fill="c3d69b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c3d69b" w:fill="c3d69b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c3d69b" w:fill="c3d69b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c3d69b" w:fill="c3d69b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c3d69b" w:fill="c3d69b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1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3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Расходы на мероприятия по работе с одаренными детьми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1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07 09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0210082120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244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133,8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133,8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133,8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401,4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Охват учащихся участием в олимпиадах, конкурсах различного уровня составит 80% ежегодно</w:t>
            </w: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350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195,5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195,5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195,5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586,5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3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1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329,3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329,3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329,3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987,9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1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3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1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1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3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Осуществление государственных полномочий по организации и обеспечению отдыха и оздоровления детей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1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07 09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0210076490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3 166,9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3 166,9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3 166,9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9 500,7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1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730 детей </w:t>
            </w:r>
            <w:r>
              <w:rPr>
                <w:rFonts w:ascii="Arial" w:hAnsi="Arial" w:cs="Arial"/>
              </w:rPr>
            </w:r>
            <w:r/>
          </w:p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получат питание в лагерях с дневным пребыванием детей ежегодно, в том числе 72 детям предоставляется питание без взимания платы</w:t>
            </w: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07 09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0210076490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323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4 134,9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4 134,9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4 134,9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12 404,7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1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Для 180 детей будет организован отдых и оздоровление в летний период в загородных лагерях ежегодно</w:t>
            </w: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07 09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0210076490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121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63,5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63,5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63,5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190,5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Компенсация затрат на обеспечение деятельности специалистов, реализующих переданные государственные полномочия</w:t>
            </w: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129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19,2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19,2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19,2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57,6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Оздоровление детей за счет средств городского бюджета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07 09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0210082140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113,2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113,2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113,2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339,6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1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38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15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7 497,7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7 497,7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7 497,7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22 493,1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12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38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15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8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3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5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1 165 362,0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1 028 215,9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1 026 268,6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3 219 846,5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12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</w:tbl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tbl>
      <w:tblPr>
        <w:tblStyle w:val="754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142"/>
        <w:gridCol w:w="996"/>
        <w:gridCol w:w="513"/>
        <w:gridCol w:w="513"/>
        <w:gridCol w:w="758"/>
        <w:gridCol w:w="544"/>
        <w:gridCol w:w="544"/>
        <w:gridCol w:w="682"/>
        <w:gridCol w:w="712"/>
        <w:gridCol w:w="705"/>
        <w:gridCol w:w="224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2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96" w:type="dxa"/>
            <w:vAlign w:val="bottom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13" w:type="dxa"/>
            <w:vAlign w:val="bottom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13" w:type="dxa"/>
            <w:vAlign w:val="bottom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8" w:type="dxa"/>
            <w:vAlign w:val="bottom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4" w:type="dxa"/>
            <w:vAlign w:val="bottom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4" w:type="dxa"/>
            <w:vAlign w:val="bottom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82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66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8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1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24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9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8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1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24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Наименование программы, подпрограммы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9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ГРБС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2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Код бюджетной классификации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4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Расходы (тыс. руб.), годы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2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Ожидаемый непосредственный результат (краткое описание) от реализации подпрограммного мероприятия </w:t>
            </w:r>
            <w:r>
              <w:rPr>
                <w:rFonts w:ascii="Arial" w:hAnsi="Arial" w:cs="Arial"/>
              </w:rPr>
            </w:r>
            <w:r/>
          </w:p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(в том числе в натуральном выражении)</w:t>
            </w: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ГРБС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Рз Пр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ЦСР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ВР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2024 год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8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2025 год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1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2026 год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Итого на период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2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9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13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13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8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4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4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82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12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5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245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1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1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8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1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24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Руководство и управление в сфере установленных функций, возложенных на органы местного самоуправления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9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1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1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07 09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0220080210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121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4 365,8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8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4 365,8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1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4 365,8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13 097,4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2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Обеспечение конституционных прав граждан на получение общего и дополнительного образования по общеобразовательным программам, функционирования системы образования в соответствии с законодательством об образовании, прозрачности и стабильности финансирования</w:t>
            </w: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образовательных организаций, оценки деятельности образовательных организаций, их руководителей на основании показателей эффективности деятельности </w:t>
            </w:r>
            <w:r>
              <w:rPr>
                <w:rFonts w:ascii="Arial" w:hAnsi="Arial" w:cs="Arial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129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1 318,5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8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1 318,5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1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1 318,5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3 955,5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122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3,0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8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3,0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1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3,0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9,0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244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531,0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8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531,0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1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531,0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1 593,0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247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619,3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8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619,3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1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619,3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1 857,9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0220017240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121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259,2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8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0,0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1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0,0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259,2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129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78,3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8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0,0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1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0,0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78,3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Обеспечение деятельности муниципальных учреждений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9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1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1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0709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0220080610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111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10 208,4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8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10 208,4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1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10 208,4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30 625,2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119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3 082,9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8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3 082,9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1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3 082,9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9 248,7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112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4,5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8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4,5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1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4,5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13,5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244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1 244,1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8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1 244,1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1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1 244,1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3 732,3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247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123,1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8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123,1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1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123,1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369,3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0220017240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111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648,0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8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0,0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1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0,0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648,0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119 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195,7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8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0,0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1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0,0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195,7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14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58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4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22 681,8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8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21 500,6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1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21 500,6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65 683,0</w:t>
            </w:r>
            <w:r>
              <w:rPr>
                <w:rFonts w:ascii="Arial" w:hAnsi="Arial" w:cs="Arial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24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</w:tbl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sectPr>
      <w:footnotePr/>
      <w:endnotePr/>
      <w:type w:val="nextPage"/>
      <w:pgSz w:w="16838" w:h="11905" w:orient="landscape"/>
      <w:pgMar w:top="1418" w:right="709" w:bottom="851" w:left="85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alibri">
    <w:panose1 w:val="020F0502020204030204"/>
  </w:font>
  <w:font w:name="Verdana">
    <w:panose1 w:val="020B0604030504040204"/>
  </w:font>
  <w:font w:name="Times New Roman">
    <w:panose1 w:val="020206030504050203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libri Light">
    <w:panose1 w:val="020F03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128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200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72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44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416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88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60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32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7048" w:hanging="180"/>
      </w:pPr>
    </w:lvl>
  </w:abstractNum>
  <w:abstractNum w:abstractNumId="1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898"/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702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12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98"/>
        <w:ind w:left="2160" w:hanging="12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98"/>
        <w:ind w:left="2160" w:hanging="126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98"/>
        <w:ind w:left="2160" w:hanging="126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8"/>
        <w:ind w:left="2160" w:hanging="126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8"/>
        <w:ind w:left="2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8"/>
        <w:ind w:left="27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8"/>
        <w:ind w:left="27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8"/>
        <w:ind w:left="3060" w:hanging="216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98"/>
        <w:ind w:left="126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98"/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98"/>
        <w:ind w:left="27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98"/>
        <w:ind w:left="34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98"/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98"/>
        <w:ind w:left="48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98"/>
        <w:ind w:left="55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98"/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98"/>
        <w:ind w:left="702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98"/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98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9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9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98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9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9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98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98"/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98"/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98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9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9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98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9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9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98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98"/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98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98"/>
        <w:ind w:left="19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98"/>
        <w:ind w:left="32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98"/>
        <w:ind w:left="486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8"/>
        <w:ind w:left="61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8"/>
        <w:ind w:left="77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8"/>
        <w:ind w:left="93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8"/>
        <w:ind w:left="1062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8"/>
        <w:ind w:left="12240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</w:p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898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98"/>
        <w:ind w:left="117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98"/>
        <w:ind w:left="16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98"/>
        <w:ind w:left="243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8"/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8"/>
        <w:ind w:left="369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8"/>
        <w:ind w:left="45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8"/>
        <w:ind w:left="495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8"/>
        <w:ind w:left="5760" w:hanging="216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98"/>
        <w:ind w:left="1245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98"/>
        <w:ind w:left="1965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98"/>
        <w:ind w:left="268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98"/>
        <w:ind w:left="340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98"/>
        <w:ind w:left="4125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98"/>
        <w:ind w:left="484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98"/>
        <w:ind w:left="556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98"/>
        <w:ind w:left="6285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98"/>
        <w:ind w:left="7005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120" w:hanging="180"/>
        <w:tabs>
          <w:tab w:val="num" w:pos="612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1683" w:hanging="97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828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98"/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98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9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9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98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9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9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98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98"/>
        <w:ind w:left="648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98"/>
        <w:ind w:left="126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98"/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98"/>
        <w:ind w:left="27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98"/>
        <w:ind w:left="34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98"/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98"/>
        <w:ind w:left="48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98"/>
        <w:ind w:left="55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98"/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98"/>
        <w:ind w:left="7020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98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98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9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9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98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9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9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98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98"/>
        <w:ind w:left="6480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1540" w:hanging="972"/>
        <w:tabs>
          <w:tab w:val="num" w:pos="1540" w:leader="none"/>
        </w:tabs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pStyle w:val="898"/>
        <w:ind w:left="1582" w:hanging="360"/>
        <w:tabs>
          <w:tab w:val="num" w:pos="1582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98"/>
        <w:ind w:left="2302" w:hanging="360"/>
        <w:tabs>
          <w:tab w:val="num" w:pos="230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022" w:hanging="360"/>
        <w:tabs>
          <w:tab w:val="num" w:pos="3022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98"/>
        <w:ind w:left="3742" w:hanging="360"/>
        <w:tabs>
          <w:tab w:val="num" w:pos="3742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98"/>
        <w:ind w:left="4462" w:hanging="360"/>
        <w:tabs>
          <w:tab w:val="num" w:pos="446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182" w:hanging="360"/>
        <w:tabs>
          <w:tab w:val="num" w:pos="5182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98"/>
        <w:ind w:left="5902" w:hanging="360"/>
        <w:tabs>
          <w:tab w:val="num" w:pos="5902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98"/>
        <w:ind w:left="6622" w:hanging="360"/>
        <w:tabs>
          <w:tab w:val="num" w:pos="6622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7047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98"/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98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9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9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98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9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9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98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98"/>
        <w:ind w:left="6480" w:hanging="360"/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7189" w:hanging="180"/>
      </w:pPr>
    </w:lvl>
  </w:abstractNum>
  <w:abstractNum w:abstractNumId="20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898"/>
        <w:ind w:left="124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96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68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40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412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84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56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28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7005" w:hanging="180"/>
      </w:pPr>
    </w:lvl>
  </w:abstractNum>
  <w:abstractNum w:abstractNumId="21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898"/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702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1353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98"/>
        <w:ind w:left="1575" w:hanging="103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98"/>
        <w:ind w:left="1689" w:hanging="103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98"/>
        <w:ind w:left="184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8"/>
        <w:ind w:left="196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8"/>
        <w:ind w:left="2436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8"/>
        <w:ind w:left="291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8"/>
        <w:ind w:left="302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8"/>
        <w:ind w:left="3498" w:hanging="216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95" w:hanging="43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12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98"/>
        <w:ind w:left="2160" w:hanging="12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98"/>
        <w:ind w:left="2160" w:hanging="126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98"/>
        <w:ind w:left="2160" w:hanging="126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8"/>
        <w:ind w:left="2160" w:hanging="126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8"/>
        <w:ind w:left="2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8"/>
        <w:ind w:left="27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8"/>
        <w:ind w:left="27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8"/>
        <w:ind w:left="3060" w:hanging="216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98"/>
        <w:ind w:left="1077" w:hanging="360"/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98"/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98"/>
        <w:ind w:left="2517" w:hanging="360"/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98"/>
        <w:ind w:left="3237" w:hanging="360"/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98"/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98"/>
        <w:ind w:left="4677" w:hanging="360"/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98"/>
        <w:ind w:left="5397" w:hanging="360"/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98"/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98"/>
        <w:ind w:left="6837" w:hanging="360"/>
      </w:pPr>
      <w:rPr>
        <w:rFonts w:ascii="Wingdings" w:hAnsi="Wingdings" w:cs="Wingdings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7188" w:hanging="180"/>
      </w:pPr>
    </w:lvl>
  </w:abstractNum>
  <w:abstractNum w:abstractNumId="2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98"/>
        <w:ind w:left="795" w:hanging="360"/>
        <w:tabs>
          <w:tab w:val="num" w:pos="79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515" w:hanging="360"/>
        <w:tabs>
          <w:tab w:val="num" w:pos="151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235" w:hanging="180"/>
        <w:tabs>
          <w:tab w:val="num" w:pos="223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955" w:hanging="360"/>
        <w:tabs>
          <w:tab w:val="num" w:pos="295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75" w:hanging="360"/>
        <w:tabs>
          <w:tab w:val="num" w:pos="367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95" w:hanging="180"/>
        <w:tabs>
          <w:tab w:val="num" w:pos="439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115" w:hanging="360"/>
        <w:tabs>
          <w:tab w:val="num" w:pos="511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835" w:hanging="360"/>
        <w:tabs>
          <w:tab w:val="num" w:pos="583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555" w:hanging="180"/>
        <w:tabs>
          <w:tab w:val="num" w:pos="6555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84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98"/>
        <w:ind w:left="150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98"/>
        <w:ind w:left="186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98"/>
        <w:ind w:left="258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8"/>
        <w:ind w:left="294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8"/>
        <w:ind w:left="3664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8"/>
        <w:ind w:left="438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8"/>
        <w:ind w:left="474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8"/>
        <w:ind w:left="5464" w:hanging="2160"/>
      </w:pPr>
    </w:lvl>
  </w:abstractNum>
  <w:abstractNum w:abstractNumId="29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898"/>
        <w:ind w:left="124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96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68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40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412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84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56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28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7005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11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8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58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3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40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74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4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1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904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1320" w:hanging="43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96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68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40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412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84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56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28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7005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1380" w:hanging="138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98"/>
        <w:ind w:left="2089" w:hanging="138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98"/>
        <w:ind w:left="2798" w:hanging="138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98"/>
        <w:ind w:left="3507" w:hanging="13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8"/>
        <w:ind w:left="4216" w:hanging="13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8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8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8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8"/>
        <w:ind w:left="7832" w:hanging="2160"/>
      </w:pPr>
    </w:lvl>
  </w:abstractNum>
  <w:abstractNum w:abstractNumId="33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898"/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7020" w:hanging="180"/>
      </w:pPr>
    </w:lvl>
  </w:abstractNum>
  <w:abstractNum w:abstractNumId="3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98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98"/>
        <w:ind w:left="19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98"/>
        <w:ind w:left="32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98"/>
        <w:ind w:left="486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8"/>
        <w:ind w:left="61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8"/>
        <w:ind w:left="77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8"/>
        <w:ind w:left="93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8"/>
        <w:ind w:left="1062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8"/>
        <w:ind w:left="12240" w:hanging="216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177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7189" w:hanging="180"/>
      </w:p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98"/>
        <w:ind w:left="1245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98"/>
        <w:ind w:left="1965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98"/>
        <w:ind w:left="268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98"/>
        <w:ind w:left="340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98"/>
        <w:ind w:left="4125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98"/>
        <w:ind w:left="484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98"/>
        <w:ind w:left="556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98"/>
        <w:ind w:left="6285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98"/>
        <w:ind w:left="7005" w:hanging="360"/>
      </w:pPr>
      <w:rPr>
        <w:rFonts w:ascii="Wingdings" w:hAnsi="Wingdings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1380" w:hanging="138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98"/>
        <w:ind w:left="2089" w:hanging="138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98"/>
        <w:ind w:left="2798" w:hanging="138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98"/>
        <w:ind w:left="3507" w:hanging="13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8"/>
        <w:ind w:left="4216" w:hanging="13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8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8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8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8"/>
        <w:ind w:left="7832" w:hanging="2160"/>
      </w:pPr>
    </w:lvl>
  </w:abstractNum>
  <w:abstractNum w:abstractNumId="38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898"/>
        <w:ind w:left="124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96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68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40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412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84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56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28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7005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829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12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98"/>
        <w:ind w:left="2160" w:hanging="12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98"/>
        <w:ind w:left="2160" w:hanging="126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98"/>
        <w:ind w:left="2160" w:hanging="126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8"/>
        <w:ind w:left="2160" w:hanging="126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8"/>
        <w:ind w:left="2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8"/>
        <w:ind w:left="27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8"/>
        <w:ind w:left="27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8"/>
        <w:ind w:left="3060" w:hanging="2160"/>
      </w:p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98"/>
        <w:ind w:left="1245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98"/>
        <w:ind w:left="1965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98"/>
        <w:ind w:left="268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98"/>
        <w:ind w:left="340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98"/>
        <w:ind w:left="4125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98"/>
        <w:ind w:left="484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98"/>
        <w:ind w:left="556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98"/>
        <w:ind w:left="6285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98"/>
        <w:ind w:left="7005" w:hanging="360"/>
      </w:pPr>
      <w:rPr>
        <w:rFonts w:ascii="Wingdings" w:hAnsi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98"/>
        <w:ind w:left="1245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98"/>
        <w:ind w:left="1965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98"/>
        <w:ind w:left="268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98"/>
        <w:ind w:left="340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98"/>
        <w:ind w:left="4125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98"/>
        <w:ind w:left="484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98"/>
        <w:ind w:left="556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98"/>
        <w:ind w:left="6285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98"/>
        <w:ind w:left="7005" w:hanging="360"/>
      </w:pPr>
      <w:rPr>
        <w:rFonts w:ascii="Wingdings" w:hAnsi="Wingdings"/>
      </w:rPr>
    </w:lvl>
  </w:abstractNum>
  <w:num w:numId="1">
    <w:abstractNumId w:val="23"/>
  </w:num>
  <w:num w:numId="2">
    <w:abstractNumId w:val="4"/>
  </w:num>
  <w:num w:numId="3">
    <w:abstractNumId w:val="31"/>
  </w:num>
  <w:num w:numId="4">
    <w:abstractNumId w:val="3"/>
  </w:num>
  <w:num w:numId="5">
    <w:abstractNumId w:val="13"/>
  </w:num>
  <w:num w:numId="6">
    <w:abstractNumId w:val="18"/>
  </w:num>
  <w:num w:numId="7">
    <w:abstractNumId w:val="9"/>
  </w:num>
  <w:num w:numId="8">
    <w:abstractNumId w:val="36"/>
  </w:num>
  <w:num w:numId="9">
    <w:abstractNumId w:val="12"/>
  </w:num>
  <w:num w:numId="10">
    <w:abstractNumId w:val="5"/>
  </w:num>
  <w:num w:numId="11">
    <w:abstractNumId w:val="42"/>
  </w:num>
  <w:num w:numId="12">
    <w:abstractNumId w:val="29"/>
  </w:num>
  <w:num w:numId="13">
    <w:abstractNumId w:val="38"/>
  </w:num>
  <w:num w:numId="14">
    <w:abstractNumId w:val="21"/>
  </w:num>
  <w:num w:numId="15">
    <w:abstractNumId w:val="20"/>
  </w:num>
  <w:num w:numId="16">
    <w:abstractNumId w:val="33"/>
  </w:num>
  <w:num w:numId="17">
    <w:abstractNumId w:val="1"/>
  </w:num>
  <w:num w:numId="18">
    <w:abstractNumId w:val="41"/>
  </w:num>
  <w:num w:numId="19">
    <w:abstractNumId w:val="26"/>
  </w:num>
  <w:num w:numId="20">
    <w:abstractNumId w:val="11"/>
  </w:num>
  <w:num w:numId="21">
    <w:abstractNumId w:val="0"/>
  </w:num>
  <w:num w:numId="22">
    <w:abstractNumId w:val="14"/>
  </w:num>
  <w:num w:numId="23">
    <w:abstractNumId w:val="27"/>
  </w:num>
  <w:num w:numId="24">
    <w:abstractNumId w:val="30"/>
  </w:num>
  <w:num w:numId="25">
    <w:abstractNumId w:val="28"/>
  </w:num>
  <w:num w:numId="26">
    <w:abstractNumId w:val="22"/>
  </w:num>
  <w:num w:numId="27">
    <w:abstractNumId w:val="17"/>
  </w:num>
  <w:num w:numId="28">
    <w:abstractNumId w:val="10"/>
  </w:num>
  <w:num w:numId="29">
    <w:abstractNumId w:val="24"/>
  </w:num>
  <w:num w:numId="30">
    <w:abstractNumId w:val="19"/>
  </w:num>
  <w:num w:numId="31">
    <w:abstractNumId w:val="32"/>
  </w:num>
  <w:num w:numId="32">
    <w:abstractNumId w:val="37"/>
  </w:num>
  <w:num w:numId="33">
    <w:abstractNumId w:val="40"/>
  </w:num>
  <w:num w:numId="34">
    <w:abstractNumId w:val="2"/>
  </w:num>
  <w:num w:numId="35">
    <w:abstractNumId w:val="34"/>
  </w:num>
  <w:num w:numId="36">
    <w:abstractNumId w:val="6"/>
  </w:num>
  <w:num w:numId="37">
    <w:abstractNumId w:val="8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35"/>
  </w:num>
  <w:num w:numId="41">
    <w:abstractNumId w:val="25"/>
  </w:num>
  <w:num w:numId="42">
    <w:abstractNumId w:val="39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0">
    <w:name w:val="Heading 1"/>
    <w:basedOn w:val="898"/>
    <w:next w:val="898"/>
    <w:link w:val="72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21">
    <w:name w:val="Heading 1 Char"/>
    <w:link w:val="720"/>
    <w:uiPriority w:val="9"/>
    <w:rPr>
      <w:rFonts w:ascii="Arial" w:hAnsi="Arial" w:eastAsia="Arial" w:cs="Arial"/>
      <w:sz w:val="40"/>
      <w:szCs w:val="40"/>
    </w:rPr>
  </w:style>
  <w:style w:type="paragraph" w:styleId="722">
    <w:name w:val="Heading 2"/>
    <w:basedOn w:val="898"/>
    <w:next w:val="898"/>
    <w:link w:val="72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23">
    <w:name w:val="Heading 2 Char"/>
    <w:link w:val="722"/>
    <w:uiPriority w:val="9"/>
    <w:rPr>
      <w:rFonts w:ascii="Arial" w:hAnsi="Arial" w:eastAsia="Arial" w:cs="Arial"/>
      <w:sz w:val="34"/>
    </w:rPr>
  </w:style>
  <w:style w:type="paragraph" w:styleId="724">
    <w:name w:val="Heading 3"/>
    <w:basedOn w:val="898"/>
    <w:next w:val="898"/>
    <w:link w:val="72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5">
    <w:name w:val="Heading 3 Char"/>
    <w:link w:val="724"/>
    <w:uiPriority w:val="9"/>
    <w:rPr>
      <w:rFonts w:ascii="Arial" w:hAnsi="Arial" w:eastAsia="Arial" w:cs="Arial"/>
      <w:sz w:val="30"/>
      <w:szCs w:val="30"/>
    </w:rPr>
  </w:style>
  <w:style w:type="paragraph" w:styleId="726">
    <w:name w:val="Heading 4"/>
    <w:basedOn w:val="898"/>
    <w:next w:val="898"/>
    <w:link w:val="72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7">
    <w:name w:val="Heading 4 Char"/>
    <w:link w:val="726"/>
    <w:uiPriority w:val="9"/>
    <w:rPr>
      <w:rFonts w:ascii="Arial" w:hAnsi="Arial" w:eastAsia="Arial" w:cs="Arial"/>
      <w:b/>
      <w:bCs/>
      <w:sz w:val="26"/>
      <w:szCs w:val="26"/>
    </w:rPr>
  </w:style>
  <w:style w:type="paragraph" w:styleId="728">
    <w:name w:val="Heading 5"/>
    <w:basedOn w:val="898"/>
    <w:next w:val="898"/>
    <w:link w:val="72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9">
    <w:name w:val="Heading 5 Char"/>
    <w:link w:val="728"/>
    <w:uiPriority w:val="9"/>
    <w:rPr>
      <w:rFonts w:ascii="Arial" w:hAnsi="Arial" w:eastAsia="Arial" w:cs="Arial"/>
      <w:b/>
      <w:bCs/>
      <w:sz w:val="24"/>
      <w:szCs w:val="24"/>
    </w:rPr>
  </w:style>
  <w:style w:type="paragraph" w:styleId="730">
    <w:name w:val="Heading 6"/>
    <w:basedOn w:val="898"/>
    <w:next w:val="898"/>
    <w:link w:val="73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1">
    <w:name w:val="Heading 6 Char"/>
    <w:link w:val="730"/>
    <w:uiPriority w:val="9"/>
    <w:rPr>
      <w:rFonts w:ascii="Arial" w:hAnsi="Arial" w:eastAsia="Arial" w:cs="Arial"/>
      <w:b/>
      <w:bCs/>
      <w:sz w:val="22"/>
      <w:szCs w:val="22"/>
    </w:rPr>
  </w:style>
  <w:style w:type="paragraph" w:styleId="732">
    <w:name w:val="Heading 7"/>
    <w:basedOn w:val="898"/>
    <w:next w:val="898"/>
    <w:link w:val="73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3">
    <w:name w:val="Heading 7 Char"/>
    <w:link w:val="73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4">
    <w:name w:val="Heading 8"/>
    <w:basedOn w:val="898"/>
    <w:next w:val="898"/>
    <w:link w:val="73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5">
    <w:name w:val="Heading 8 Char"/>
    <w:link w:val="734"/>
    <w:uiPriority w:val="9"/>
    <w:rPr>
      <w:rFonts w:ascii="Arial" w:hAnsi="Arial" w:eastAsia="Arial" w:cs="Arial"/>
      <w:i/>
      <w:iCs/>
      <w:sz w:val="22"/>
      <w:szCs w:val="22"/>
    </w:rPr>
  </w:style>
  <w:style w:type="paragraph" w:styleId="736">
    <w:name w:val="Heading 9"/>
    <w:basedOn w:val="898"/>
    <w:next w:val="898"/>
    <w:link w:val="73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7">
    <w:name w:val="Heading 9 Char"/>
    <w:link w:val="736"/>
    <w:uiPriority w:val="9"/>
    <w:rPr>
      <w:rFonts w:ascii="Arial" w:hAnsi="Arial" w:eastAsia="Arial" w:cs="Arial"/>
      <w:i/>
      <w:iCs/>
      <w:sz w:val="21"/>
      <w:szCs w:val="21"/>
    </w:rPr>
  </w:style>
  <w:style w:type="paragraph" w:styleId="738">
    <w:name w:val="List Paragraph"/>
    <w:basedOn w:val="898"/>
    <w:uiPriority w:val="34"/>
    <w:qFormat/>
    <w:pPr>
      <w:contextualSpacing/>
      <w:ind w:left="720"/>
    </w:pPr>
  </w:style>
  <w:style w:type="paragraph" w:styleId="739">
    <w:name w:val="No Spacing"/>
    <w:uiPriority w:val="1"/>
    <w:qFormat/>
    <w:pPr>
      <w:spacing w:before="0" w:after="0" w:line="240" w:lineRule="auto"/>
    </w:pPr>
  </w:style>
  <w:style w:type="paragraph" w:styleId="740">
    <w:name w:val="Title"/>
    <w:basedOn w:val="898"/>
    <w:next w:val="898"/>
    <w:link w:val="74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1">
    <w:name w:val="Title Char"/>
    <w:link w:val="740"/>
    <w:uiPriority w:val="10"/>
    <w:rPr>
      <w:sz w:val="48"/>
      <w:szCs w:val="48"/>
    </w:rPr>
  </w:style>
  <w:style w:type="paragraph" w:styleId="742">
    <w:name w:val="Subtitle"/>
    <w:basedOn w:val="898"/>
    <w:next w:val="898"/>
    <w:link w:val="743"/>
    <w:uiPriority w:val="11"/>
    <w:qFormat/>
    <w:pPr>
      <w:spacing w:before="200" w:after="200"/>
    </w:pPr>
    <w:rPr>
      <w:sz w:val="24"/>
      <w:szCs w:val="24"/>
    </w:rPr>
  </w:style>
  <w:style w:type="character" w:styleId="743">
    <w:name w:val="Subtitle Char"/>
    <w:link w:val="742"/>
    <w:uiPriority w:val="11"/>
    <w:rPr>
      <w:sz w:val="24"/>
      <w:szCs w:val="24"/>
    </w:rPr>
  </w:style>
  <w:style w:type="paragraph" w:styleId="744">
    <w:name w:val="Quote"/>
    <w:basedOn w:val="898"/>
    <w:next w:val="898"/>
    <w:link w:val="745"/>
    <w:uiPriority w:val="29"/>
    <w:qFormat/>
    <w:pPr>
      <w:ind w:left="720" w:right="720"/>
    </w:pPr>
    <w:rPr>
      <w:i/>
    </w:rPr>
  </w:style>
  <w:style w:type="character" w:styleId="745">
    <w:name w:val="Quote Char"/>
    <w:link w:val="744"/>
    <w:uiPriority w:val="29"/>
    <w:rPr>
      <w:i/>
    </w:rPr>
  </w:style>
  <w:style w:type="paragraph" w:styleId="746">
    <w:name w:val="Intense Quote"/>
    <w:basedOn w:val="898"/>
    <w:next w:val="898"/>
    <w:link w:val="74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7">
    <w:name w:val="Intense Quote Char"/>
    <w:link w:val="746"/>
    <w:uiPriority w:val="30"/>
    <w:rPr>
      <w:i/>
    </w:rPr>
  </w:style>
  <w:style w:type="paragraph" w:styleId="748">
    <w:name w:val="Header"/>
    <w:basedOn w:val="898"/>
    <w:link w:val="74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9">
    <w:name w:val="Header Char"/>
    <w:link w:val="748"/>
    <w:uiPriority w:val="99"/>
  </w:style>
  <w:style w:type="paragraph" w:styleId="750">
    <w:name w:val="Footer"/>
    <w:basedOn w:val="898"/>
    <w:link w:val="75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1">
    <w:name w:val="Footer Char"/>
    <w:link w:val="750"/>
    <w:uiPriority w:val="99"/>
  </w:style>
  <w:style w:type="paragraph" w:styleId="752">
    <w:name w:val="Caption"/>
    <w:basedOn w:val="898"/>
    <w:next w:val="8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3">
    <w:name w:val="Caption Char"/>
    <w:basedOn w:val="752"/>
    <w:link w:val="750"/>
    <w:uiPriority w:val="99"/>
  </w:style>
  <w:style w:type="table" w:styleId="75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9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80">
    <w:name w:val="Hyperlink"/>
    <w:uiPriority w:val="99"/>
    <w:unhideWhenUsed/>
    <w:rPr>
      <w:color w:val="0000ff" w:themeColor="hyperlink"/>
      <w:u w:val="single"/>
    </w:rPr>
  </w:style>
  <w:style w:type="paragraph" w:styleId="881">
    <w:name w:val="footnote text"/>
    <w:basedOn w:val="898"/>
    <w:link w:val="882"/>
    <w:uiPriority w:val="99"/>
    <w:semiHidden/>
    <w:unhideWhenUsed/>
    <w:pPr>
      <w:spacing w:after="40" w:line="240" w:lineRule="auto"/>
    </w:pPr>
    <w:rPr>
      <w:sz w:val="18"/>
    </w:rPr>
  </w:style>
  <w:style w:type="character" w:styleId="882">
    <w:name w:val="Footnote Text Char"/>
    <w:link w:val="881"/>
    <w:uiPriority w:val="99"/>
    <w:rPr>
      <w:sz w:val="18"/>
    </w:rPr>
  </w:style>
  <w:style w:type="character" w:styleId="883">
    <w:name w:val="footnote reference"/>
    <w:uiPriority w:val="99"/>
    <w:unhideWhenUsed/>
    <w:rPr>
      <w:vertAlign w:val="superscript"/>
    </w:rPr>
  </w:style>
  <w:style w:type="paragraph" w:styleId="884">
    <w:name w:val="endnote text"/>
    <w:basedOn w:val="898"/>
    <w:link w:val="885"/>
    <w:uiPriority w:val="99"/>
    <w:semiHidden/>
    <w:unhideWhenUsed/>
    <w:pPr>
      <w:spacing w:after="0" w:line="240" w:lineRule="auto"/>
    </w:pPr>
    <w:rPr>
      <w:sz w:val="20"/>
    </w:rPr>
  </w:style>
  <w:style w:type="character" w:styleId="885">
    <w:name w:val="Endnote Text Char"/>
    <w:link w:val="884"/>
    <w:uiPriority w:val="99"/>
    <w:rPr>
      <w:sz w:val="20"/>
    </w:rPr>
  </w:style>
  <w:style w:type="character" w:styleId="886">
    <w:name w:val="endnote reference"/>
    <w:uiPriority w:val="99"/>
    <w:semiHidden/>
    <w:unhideWhenUsed/>
    <w:rPr>
      <w:vertAlign w:val="superscript"/>
    </w:rPr>
  </w:style>
  <w:style w:type="paragraph" w:styleId="887">
    <w:name w:val="toc 1"/>
    <w:basedOn w:val="898"/>
    <w:next w:val="898"/>
    <w:uiPriority w:val="39"/>
    <w:unhideWhenUsed/>
    <w:pPr>
      <w:ind w:left="0" w:right="0" w:firstLine="0"/>
      <w:spacing w:after="57"/>
    </w:pPr>
  </w:style>
  <w:style w:type="paragraph" w:styleId="888">
    <w:name w:val="toc 2"/>
    <w:basedOn w:val="898"/>
    <w:next w:val="898"/>
    <w:uiPriority w:val="39"/>
    <w:unhideWhenUsed/>
    <w:pPr>
      <w:ind w:left="283" w:right="0" w:firstLine="0"/>
      <w:spacing w:after="57"/>
    </w:pPr>
  </w:style>
  <w:style w:type="paragraph" w:styleId="889">
    <w:name w:val="toc 3"/>
    <w:basedOn w:val="898"/>
    <w:next w:val="898"/>
    <w:uiPriority w:val="39"/>
    <w:unhideWhenUsed/>
    <w:pPr>
      <w:ind w:left="567" w:right="0" w:firstLine="0"/>
      <w:spacing w:after="57"/>
    </w:pPr>
  </w:style>
  <w:style w:type="paragraph" w:styleId="890">
    <w:name w:val="toc 4"/>
    <w:basedOn w:val="898"/>
    <w:next w:val="898"/>
    <w:uiPriority w:val="39"/>
    <w:unhideWhenUsed/>
    <w:pPr>
      <w:ind w:left="850" w:right="0" w:firstLine="0"/>
      <w:spacing w:after="57"/>
    </w:pPr>
  </w:style>
  <w:style w:type="paragraph" w:styleId="891">
    <w:name w:val="toc 5"/>
    <w:basedOn w:val="898"/>
    <w:next w:val="898"/>
    <w:uiPriority w:val="39"/>
    <w:unhideWhenUsed/>
    <w:pPr>
      <w:ind w:left="1134" w:right="0" w:firstLine="0"/>
      <w:spacing w:after="57"/>
    </w:pPr>
  </w:style>
  <w:style w:type="paragraph" w:styleId="892">
    <w:name w:val="toc 6"/>
    <w:basedOn w:val="898"/>
    <w:next w:val="898"/>
    <w:uiPriority w:val="39"/>
    <w:unhideWhenUsed/>
    <w:pPr>
      <w:ind w:left="1417" w:right="0" w:firstLine="0"/>
      <w:spacing w:after="57"/>
    </w:pPr>
  </w:style>
  <w:style w:type="paragraph" w:styleId="893">
    <w:name w:val="toc 7"/>
    <w:basedOn w:val="898"/>
    <w:next w:val="898"/>
    <w:uiPriority w:val="39"/>
    <w:unhideWhenUsed/>
    <w:pPr>
      <w:ind w:left="1701" w:right="0" w:firstLine="0"/>
      <w:spacing w:after="57"/>
    </w:pPr>
  </w:style>
  <w:style w:type="paragraph" w:styleId="894">
    <w:name w:val="toc 8"/>
    <w:basedOn w:val="898"/>
    <w:next w:val="898"/>
    <w:uiPriority w:val="39"/>
    <w:unhideWhenUsed/>
    <w:pPr>
      <w:ind w:left="1984" w:right="0" w:firstLine="0"/>
      <w:spacing w:after="57"/>
    </w:pPr>
  </w:style>
  <w:style w:type="paragraph" w:styleId="895">
    <w:name w:val="toc 9"/>
    <w:basedOn w:val="898"/>
    <w:next w:val="898"/>
    <w:uiPriority w:val="39"/>
    <w:unhideWhenUsed/>
    <w:pPr>
      <w:ind w:left="2268" w:right="0" w:firstLine="0"/>
      <w:spacing w:after="57"/>
    </w:pPr>
  </w:style>
  <w:style w:type="paragraph" w:styleId="896">
    <w:name w:val="TOC Heading"/>
    <w:uiPriority w:val="39"/>
    <w:unhideWhenUsed/>
  </w:style>
  <w:style w:type="paragraph" w:styleId="897">
    <w:name w:val="table of figures"/>
    <w:basedOn w:val="898"/>
    <w:next w:val="898"/>
    <w:uiPriority w:val="99"/>
    <w:unhideWhenUsed/>
    <w:pPr>
      <w:spacing w:after="0" w:afterAutospacing="0"/>
    </w:pPr>
  </w:style>
  <w:style w:type="paragraph" w:styleId="898" w:default="1">
    <w:name w:val="Normal"/>
    <w:next w:val="898"/>
    <w:link w:val="898"/>
    <w:qFormat/>
    <w:rPr>
      <w:sz w:val="24"/>
      <w:szCs w:val="24"/>
      <w:lang w:val="ru-RU" w:eastAsia="ru-RU" w:bidi="ar-SA"/>
    </w:rPr>
  </w:style>
  <w:style w:type="paragraph" w:styleId="899">
    <w:name w:val="Заголовок 1"/>
    <w:basedOn w:val="898"/>
    <w:next w:val="898"/>
    <w:link w:val="898"/>
    <w:qFormat/>
    <w:pPr>
      <w:jc w:val="center"/>
      <w:keepNext/>
      <w:outlineLvl w:val="0"/>
    </w:pPr>
    <w:rPr>
      <w:b/>
      <w:sz w:val="22"/>
      <w:szCs w:val="20"/>
    </w:rPr>
  </w:style>
  <w:style w:type="paragraph" w:styleId="900">
    <w:name w:val="Заголовок 3"/>
    <w:basedOn w:val="898"/>
    <w:next w:val="898"/>
    <w:link w:val="918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character" w:styleId="901">
    <w:name w:val="Основной шрифт абзаца"/>
    <w:next w:val="901"/>
    <w:link w:val="898"/>
    <w:semiHidden/>
  </w:style>
  <w:style w:type="table" w:styleId="902">
    <w:name w:val="Обычная таблица"/>
    <w:next w:val="902"/>
    <w:link w:val="898"/>
    <w:semiHidden/>
    <w:tblPr/>
  </w:style>
  <w:style w:type="numbering" w:styleId="903">
    <w:name w:val="Нет списка"/>
    <w:next w:val="903"/>
    <w:link w:val="898"/>
    <w:semiHidden/>
  </w:style>
  <w:style w:type="table" w:styleId="904">
    <w:name w:val="Сетка таблицы"/>
    <w:basedOn w:val="902"/>
    <w:next w:val="904"/>
    <w:link w:val="898"/>
    <w:tblPr/>
  </w:style>
  <w:style w:type="character" w:styleId="905">
    <w:name w:val="Гиперссылка"/>
    <w:next w:val="905"/>
    <w:link w:val="898"/>
    <w:rPr>
      <w:color w:val="0000ff"/>
      <w:u w:val="single"/>
    </w:rPr>
  </w:style>
  <w:style w:type="paragraph" w:styleId="906">
    <w:name w:val="Текст выноски"/>
    <w:basedOn w:val="898"/>
    <w:next w:val="906"/>
    <w:link w:val="898"/>
    <w:semiHidden/>
    <w:rPr>
      <w:rFonts w:ascii="Tahoma" w:hAnsi="Tahoma" w:cs="Tahoma"/>
      <w:sz w:val="16"/>
      <w:szCs w:val="16"/>
    </w:rPr>
  </w:style>
  <w:style w:type="paragraph" w:styleId="907">
    <w:name w:val="Абзац списка"/>
    <w:basedOn w:val="898"/>
    <w:next w:val="907"/>
    <w:link w:val="898"/>
    <w:uiPriority w:val="34"/>
    <w:qFormat/>
    <w:pPr>
      <w:contextualSpacing/>
      <w:ind w:left="720"/>
    </w:pPr>
  </w:style>
  <w:style w:type="paragraph" w:styleId="908">
    <w:name w:val="Основной текст с отступом"/>
    <w:basedOn w:val="898"/>
    <w:next w:val="908"/>
    <w:link w:val="909"/>
    <w:uiPriority w:val="99"/>
    <w:unhideWhenUsed/>
    <w:pPr>
      <w:ind w:firstLine="708"/>
      <w:jc w:val="both"/>
    </w:pPr>
    <w:rPr>
      <w:lang w:val="en-US" w:eastAsia="en-US"/>
    </w:rPr>
  </w:style>
  <w:style w:type="character" w:styleId="909">
    <w:name w:val="Основной текст с отступом Знак"/>
    <w:next w:val="909"/>
    <w:link w:val="908"/>
    <w:uiPriority w:val="99"/>
    <w:rPr>
      <w:sz w:val="24"/>
      <w:szCs w:val="24"/>
      <w:lang w:val="en-US" w:eastAsia="en-US"/>
    </w:rPr>
  </w:style>
  <w:style w:type="paragraph" w:styleId="910">
    <w:name w:val="Основной текст"/>
    <w:basedOn w:val="898"/>
    <w:next w:val="910"/>
    <w:link w:val="911"/>
    <w:uiPriority w:val="99"/>
    <w:unhideWhenUsed/>
    <w:pPr>
      <w:spacing w:after="120"/>
    </w:pPr>
    <w:rPr>
      <w:lang w:val="en-US" w:eastAsia="en-US"/>
    </w:rPr>
  </w:style>
  <w:style w:type="character" w:styleId="911">
    <w:name w:val="Основной текст Знак"/>
    <w:next w:val="911"/>
    <w:link w:val="910"/>
    <w:uiPriority w:val="99"/>
    <w:rPr>
      <w:sz w:val="24"/>
      <w:szCs w:val="24"/>
    </w:rPr>
  </w:style>
  <w:style w:type="paragraph" w:styleId="912">
    <w:name w:val="ConsPlusNormal"/>
    <w:next w:val="912"/>
    <w:link w:val="898"/>
    <w:uiPriority w:val="99"/>
    <w:rPr>
      <w:sz w:val="24"/>
      <w:szCs w:val="24"/>
      <w:lang w:val="ru-RU" w:eastAsia="ru-RU" w:bidi="ar-SA"/>
    </w:rPr>
  </w:style>
  <w:style w:type="character" w:styleId="913">
    <w:name w:val="Основной текст_"/>
    <w:next w:val="913"/>
    <w:link w:val="914"/>
    <w:rPr>
      <w:sz w:val="27"/>
      <w:szCs w:val="27"/>
      <w:shd w:val="clear" w:color="auto" w:fill="ffffff"/>
    </w:rPr>
  </w:style>
  <w:style w:type="paragraph" w:styleId="914">
    <w:name w:val="Основной текст1"/>
    <w:basedOn w:val="898"/>
    <w:next w:val="914"/>
    <w:link w:val="913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915">
    <w:name w:val="ConsPlusCell"/>
    <w:next w:val="915"/>
    <w:link w:val="898"/>
    <w:uiPriority w:val="99"/>
    <w:pPr>
      <w:widowControl w:val="off"/>
    </w:pPr>
    <w:rPr>
      <w:rFonts w:ascii="Arial" w:hAnsi="Arial" w:cs="Arial"/>
      <w:lang w:val="ru-RU" w:eastAsia="ru-RU" w:bidi="ar-SA"/>
    </w:rPr>
  </w:style>
  <w:style w:type="paragraph" w:styleId="916">
    <w:name w:val="ConsPlusTitle"/>
    <w:next w:val="916"/>
    <w:link w:val="898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917">
    <w:name w:val="ConsPlusNonformat"/>
    <w:next w:val="917"/>
    <w:link w:val="898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918">
    <w:name w:val="Заголовок 3 Знак"/>
    <w:next w:val="918"/>
    <w:link w:val="900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paragraph" w:styleId="919">
    <w:name w:val=" Знак Знак1"/>
    <w:basedOn w:val="898"/>
    <w:next w:val="919"/>
    <w:link w:val="898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paragraph" w:styleId="920">
    <w:name w:val="Схема документа"/>
    <w:basedOn w:val="898"/>
    <w:next w:val="920"/>
    <w:link w:val="921"/>
    <w:uiPriority w:val="99"/>
    <w:semiHidden/>
    <w:rPr>
      <w:rFonts w:ascii="Tahoma" w:hAnsi="Tahoma" w:eastAsia="Calibri"/>
      <w:sz w:val="16"/>
      <w:szCs w:val="16"/>
      <w:lang w:val="en-US" w:eastAsia="en-US"/>
    </w:rPr>
  </w:style>
  <w:style w:type="character" w:styleId="921">
    <w:name w:val="Схема документа Знак"/>
    <w:next w:val="921"/>
    <w:link w:val="920"/>
    <w:uiPriority w:val="99"/>
    <w:semiHidden/>
    <w:rPr>
      <w:rFonts w:ascii="Tahoma" w:hAnsi="Tahoma" w:eastAsia="Calibri" w:cs="Tahoma"/>
      <w:sz w:val="16"/>
      <w:szCs w:val="16"/>
      <w:lang w:eastAsia="en-US"/>
    </w:rPr>
  </w:style>
  <w:style w:type="paragraph" w:styleId="922">
    <w:name w:val="Без интервала"/>
    <w:next w:val="922"/>
    <w:link w:val="923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923">
    <w:name w:val="Без интервала Знак"/>
    <w:next w:val="923"/>
    <w:link w:val="922"/>
    <w:uiPriority w:val="1"/>
    <w:rPr>
      <w:rFonts w:ascii="Calibri" w:hAnsi="Calibri" w:eastAsia="Calibri"/>
      <w:sz w:val="22"/>
      <w:szCs w:val="22"/>
      <w:lang w:eastAsia="en-US" w:bidi="ar-SA"/>
    </w:rPr>
  </w:style>
  <w:style w:type="character" w:styleId="924" w:default="1">
    <w:name w:val="Default Paragraph Font"/>
    <w:uiPriority w:val="1"/>
    <w:semiHidden/>
    <w:unhideWhenUsed/>
  </w:style>
  <w:style w:type="numbering" w:styleId="925" w:default="1">
    <w:name w:val="No List"/>
    <w:uiPriority w:val="99"/>
    <w:semiHidden/>
    <w:unhideWhenUsed/>
  </w:style>
  <w:style w:type="table" w:styleId="92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186</cp:revision>
  <dcterms:created xsi:type="dcterms:W3CDTF">2016-11-15T08:54:00Z</dcterms:created>
  <dcterms:modified xsi:type="dcterms:W3CDTF">2024-02-28T02:05:25Z</dcterms:modified>
  <cp:version>983040</cp:version>
</cp:coreProperties>
</file>