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B672BE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72BE" w:rsidRDefault="009E1E0F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2BE" w:rsidRDefault="00B672BE"/>
          <w:p w:rsidR="00B672BE" w:rsidRDefault="009E1E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B672BE" w:rsidRDefault="00B672BE">
            <w:pPr>
              <w:jc w:val="center"/>
              <w:rPr>
                <w:b/>
                <w:sz w:val="16"/>
                <w:szCs w:val="16"/>
              </w:rPr>
            </w:pPr>
          </w:p>
          <w:p w:rsidR="00B672BE" w:rsidRDefault="00B672BE">
            <w:pPr>
              <w:jc w:val="center"/>
              <w:rPr>
                <w:b/>
                <w:sz w:val="16"/>
                <w:szCs w:val="16"/>
              </w:rPr>
            </w:pPr>
          </w:p>
          <w:p w:rsidR="00B672BE" w:rsidRDefault="00B672BE">
            <w:pPr>
              <w:rPr>
                <w:b/>
                <w:sz w:val="16"/>
                <w:szCs w:val="16"/>
              </w:rPr>
            </w:pPr>
          </w:p>
          <w:p w:rsidR="00B672BE" w:rsidRDefault="00B672BE">
            <w:pPr>
              <w:rPr>
                <w:b/>
                <w:sz w:val="16"/>
                <w:szCs w:val="16"/>
              </w:rPr>
            </w:pPr>
          </w:p>
          <w:p w:rsidR="00B672BE" w:rsidRDefault="009E1E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B672BE" w:rsidRDefault="00B672BE">
            <w:pPr>
              <w:jc w:val="center"/>
            </w:pPr>
          </w:p>
          <w:p w:rsidR="00B672BE" w:rsidRDefault="00B672BE"/>
          <w:p w:rsidR="00B672BE" w:rsidRDefault="00B672BE"/>
          <w:p w:rsidR="00B672BE" w:rsidRDefault="009E1E0F">
            <w:pPr>
              <w:ind w:left="-113"/>
            </w:pPr>
            <w:r>
              <w:t>17 февраля 2023                                                                                                                      № 224</w:t>
            </w:r>
          </w:p>
          <w:p w:rsidR="00B672BE" w:rsidRDefault="00B672BE"/>
        </w:tc>
      </w:tr>
      <w:tr w:rsidR="00B672BE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72BE" w:rsidRDefault="00B672B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72BE" w:rsidRDefault="00B672BE">
            <w:pPr>
              <w:jc w:val="center"/>
            </w:pPr>
          </w:p>
        </w:tc>
      </w:tr>
    </w:tbl>
    <w:p w:rsidR="00B672BE" w:rsidRDefault="009E1E0F">
      <w:pPr>
        <w:ind w:right="5101"/>
        <w:jc w:val="both"/>
        <w:rPr>
          <w:sz w:val="20"/>
          <w:szCs w:val="20"/>
          <w:lang w:eastAsia="zh-CN"/>
        </w:rPr>
      </w:pPr>
      <w:r>
        <w:rPr>
          <w:lang w:eastAsia="zh-CN"/>
        </w:rPr>
        <w:t>О проведении аукциона на право заключения договора аренды в отношении муниципального имущества</w:t>
      </w:r>
    </w:p>
    <w:p w:rsidR="00B672BE" w:rsidRDefault="00B672BE">
      <w:pPr>
        <w:pStyle w:val="ConsNonformat"/>
        <w:widowControl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2"/>
          <w:szCs w:val="22"/>
        </w:rPr>
      </w:pPr>
    </w:p>
    <w:p w:rsidR="00B672BE" w:rsidRDefault="00B672BE">
      <w:pPr>
        <w:pStyle w:val="ConsNonformat"/>
        <w:widowControl/>
        <w:tabs>
          <w:tab w:val="left" w:pos="4253"/>
        </w:tabs>
        <w:ind w:right="4534"/>
        <w:jc w:val="both"/>
        <w:rPr>
          <w:rFonts w:ascii="Times New Roman" w:hAnsi="Times New Roman" w:cs="Times New Roman"/>
          <w:sz w:val="22"/>
          <w:szCs w:val="22"/>
        </w:rPr>
      </w:pPr>
    </w:p>
    <w:p w:rsidR="00B672BE" w:rsidRDefault="009E1E0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целях эффективности, справедливости и публичности распоряжения муниципальным имуществом</w:t>
      </w:r>
      <w:r>
        <w:rPr>
          <w:sz w:val="28"/>
          <w:szCs w:val="28"/>
          <w:lang w:eastAsia="zh-CN"/>
        </w:rPr>
        <w:t xml:space="preserve">, в соответствии с </w:t>
      </w:r>
      <w:hyperlink r:id="rId8" w:history="1">
        <w:r>
          <w:rPr>
            <w:rStyle w:val="af0"/>
            <w:sz w:val="28"/>
            <w:szCs w:val="28"/>
            <w:u w:val="none"/>
            <w:lang w:eastAsia="zh-CN"/>
          </w:rPr>
          <w:t>пп. 3 п. 1 ст 16</w:t>
        </w:r>
      </w:hyperlink>
      <w:r>
        <w:rPr>
          <w:sz w:val="28"/>
          <w:szCs w:val="28"/>
          <w:lang w:eastAsia="zh-CN"/>
        </w:rPr>
        <w:t xml:space="preserve"> Феде</w:t>
      </w:r>
      <w:r>
        <w:rPr>
          <w:sz w:val="28"/>
          <w:szCs w:val="28"/>
          <w:lang w:eastAsia="zh-CN"/>
        </w:rPr>
        <w:t>рального закона от 06.10.2003 № 131-ФЗ «Об общих принципах организации местного самоуправления в Российской Федерации», ст. 448 Гражданского кодекса Российской Федерации,  ст. 17.1 Федерального Закона от 26.07.2006 № 135-ФЗ «О защите конкуренции», Приказом</w:t>
      </w:r>
      <w:r>
        <w:rPr>
          <w:sz w:val="28"/>
          <w:szCs w:val="28"/>
          <w:lang w:eastAsia="zh-CN"/>
        </w:rPr>
        <w:t xml:space="preserve">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</w:t>
      </w:r>
      <w:r>
        <w:rPr>
          <w:sz w:val="28"/>
          <w:szCs w:val="28"/>
          <w:lang w:eastAsia="zh-CN"/>
        </w:rPr>
        <w:t>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руководствуясь статьями 26, 3</w:t>
      </w:r>
      <w:r>
        <w:rPr>
          <w:sz w:val="28"/>
          <w:szCs w:val="28"/>
          <w:lang w:eastAsia="zh-CN"/>
        </w:rPr>
        <w:t>8 Устава города Сосновоборска Красноярского края,</w:t>
      </w: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9E1E0F">
      <w:pPr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ПОСТАНОВЛЯЮ</w:t>
      </w:r>
    </w:p>
    <w:p w:rsidR="00B672BE" w:rsidRDefault="009E1E0F">
      <w:pPr>
        <w:jc w:val="both"/>
        <w:rPr>
          <w:sz w:val="28"/>
          <w:szCs w:val="28"/>
          <w:lang w:eastAsia="zh-CN"/>
        </w:rPr>
      </w:pPr>
      <w:r w:rsidRPr="009E1E0F">
        <w:rPr>
          <w:bCs/>
          <w:sz w:val="28"/>
          <w:szCs w:val="28"/>
          <w:lang w:eastAsia="zh-CN"/>
        </w:rPr>
        <w:tab/>
        <w:t>1. Провести аукцион на право заключения договора аренды на муниципальное недвижимое имущество, указанное в приложении № 1 к настоящему постановлению.</w:t>
      </w:r>
    </w:p>
    <w:p w:rsidR="00B672BE" w:rsidRDefault="009E1E0F">
      <w:pPr>
        <w:jc w:val="both"/>
        <w:rPr>
          <w:sz w:val="28"/>
          <w:szCs w:val="28"/>
          <w:lang w:eastAsia="zh-CN"/>
        </w:rPr>
      </w:pPr>
      <w:r w:rsidRPr="009E1E0F">
        <w:rPr>
          <w:bCs/>
          <w:sz w:val="28"/>
          <w:szCs w:val="28"/>
          <w:lang w:eastAsia="zh-CN"/>
        </w:rPr>
        <w:t xml:space="preserve">  </w:t>
      </w:r>
      <w:r>
        <w:rPr>
          <w:bCs/>
          <w:sz w:val="28"/>
          <w:szCs w:val="28"/>
          <w:lang w:eastAsia="zh-CN"/>
        </w:rPr>
        <w:t xml:space="preserve">   </w:t>
      </w:r>
      <w:r w:rsidRPr="009E1E0F">
        <w:rPr>
          <w:bCs/>
          <w:sz w:val="28"/>
          <w:szCs w:val="28"/>
          <w:lang w:eastAsia="zh-CN"/>
        </w:rPr>
        <w:t xml:space="preserve">     2. Определить форму проведения а</w:t>
      </w:r>
      <w:r w:rsidRPr="009E1E0F">
        <w:rPr>
          <w:bCs/>
          <w:sz w:val="28"/>
          <w:szCs w:val="28"/>
          <w:lang w:eastAsia="zh-CN"/>
        </w:rPr>
        <w:t>укциона, условия, предмет и начальную цену аукциона, шаг аукциона согласно приложению № 1 к настоящему постановлению.</w:t>
      </w:r>
    </w:p>
    <w:p w:rsidR="00B672BE" w:rsidRDefault="009E1E0F">
      <w:pPr>
        <w:jc w:val="both"/>
        <w:rPr>
          <w:sz w:val="28"/>
          <w:szCs w:val="28"/>
          <w:lang w:eastAsia="zh-CN"/>
        </w:rPr>
      </w:pPr>
      <w:r w:rsidRPr="009E1E0F">
        <w:rPr>
          <w:bCs/>
          <w:sz w:val="28"/>
          <w:szCs w:val="28"/>
          <w:lang w:eastAsia="zh-CN"/>
        </w:rPr>
        <w:t xml:space="preserve">        </w:t>
      </w:r>
      <w:r>
        <w:rPr>
          <w:bCs/>
          <w:sz w:val="28"/>
          <w:szCs w:val="28"/>
          <w:lang w:eastAsia="zh-CN"/>
        </w:rPr>
        <w:t xml:space="preserve">  </w:t>
      </w:r>
      <w:r w:rsidRPr="009E1E0F">
        <w:rPr>
          <w:bCs/>
          <w:sz w:val="28"/>
          <w:szCs w:val="28"/>
          <w:lang w:eastAsia="zh-CN"/>
        </w:rPr>
        <w:t>3.</w:t>
      </w:r>
      <w:r>
        <w:rPr>
          <w:bCs/>
          <w:sz w:val="28"/>
          <w:szCs w:val="28"/>
          <w:lang w:eastAsia="zh-CN"/>
        </w:rPr>
        <w:t xml:space="preserve">   </w:t>
      </w:r>
      <w:r w:rsidRPr="009E1E0F">
        <w:rPr>
          <w:bCs/>
          <w:sz w:val="28"/>
          <w:szCs w:val="28"/>
          <w:lang w:eastAsia="zh-CN"/>
        </w:rPr>
        <w:t xml:space="preserve">Утвердить форму заявки на участие в аукционе, согласно </w:t>
      </w:r>
      <w:r>
        <w:rPr>
          <w:bCs/>
          <w:sz w:val="28"/>
          <w:szCs w:val="28"/>
          <w:lang w:eastAsia="zh-CN"/>
        </w:rPr>
        <w:t xml:space="preserve">приложению </w:t>
      </w:r>
      <w:r>
        <w:rPr>
          <w:bCs/>
          <w:sz w:val="28"/>
          <w:szCs w:val="28"/>
          <w:lang w:val="en-US" w:eastAsia="zh-CN"/>
        </w:rPr>
        <w:t xml:space="preserve">№ </w:t>
      </w:r>
      <w:r>
        <w:rPr>
          <w:bCs/>
          <w:sz w:val="28"/>
          <w:szCs w:val="28"/>
          <w:lang w:eastAsia="zh-CN"/>
        </w:rPr>
        <w:t>2</w:t>
      </w:r>
      <w:r>
        <w:rPr>
          <w:bCs/>
          <w:sz w:val="28"/>
          <w:szCs w:val="28"/>
          <w:lang w:val="en-US" w:eastAsia="zh-CN"/>
        </w:rPr>
        <w:t xml:space="preserve"> к настоящему постановлению.</w:t>
      </w:r>
    </w:p>
    <w:p w:rsidR="00B672BE" w:rsidRDefault="009E1E0F">
      <w:pPr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val="en-US" w:eastAsia="zh-CN"/>
        </w:rPr>
        <w:t xml:space="preserve">    </w:t>
      </w:r>
      <w:r>
        <w:rPr>
          <w:bCs/>
          <w:sz w:val="28"/>
          <w:szCs w:val="28"/>
          <w:lang w:eastAsia="zh-CN"/>
        </w:rPr>
        <w:t xml:space="preserve">  </w:t>
      </w:r>
      <w:r>
        <w:rPr>
          <w:bCs/>
          <w:sz w:val="28"/>
          <w:szCs w:val="28"/>
          <w:lang w:val="en-US" w:eastAsia="zh-CN"/>
        </w:rPr>
        <w:t xml:space="preserve">    </w:t>
      </w:r>
      <w:r w:rsidRPr="009E1E0F">
        <w:rPr>
          <w:bCs/>
          <w:sz w:val="28"/>
          <w:szCs w:val="28"/>
          <w:lang w:eastAsia="zh-CN"/>
        </w:rPr>
        <w:t>4.</w:t>
      </w:r>
      <w:r>
        <w:rPr>
          <w:bCs/>
          <w:sz w:val="28"/>
          <w:szCs w:val="28"/>
          <w:lang w:eastAsia="zh-CN"/>
        </w:rPr>
        <w:t xml:space="preserve"> </w:t>
      </w:r>
      <w:r w:rsidRPr="009E1E0F">
        <w:rPr>
          <w:bCs/>
          <w:sz w:val="28"/>
          <w:szCs w:val="28"/>
          <w:lang w:eastAsia="zh-CN"/>
        </w:rPr>
        <w:t>Управлению</w:t>
      </w:r>
      <w:r>
        <w:rPr>
          <w:bCs/>
          <w:sz w:val="28"/>
          <w:szCs w:val="28"/>
          <w:lang w:eastAsia="zh-CN"/>
        </w:rPr>
        <w:t xml:space="preserve"> </w:t>
      </w:r>
      <w:r w:rsidRPr="009E1E0F">
        <w:rPr>
          <w:bCs/>
          <w:sz w:val="28"/>
          <w:szCs w:val="28"/>
          <w:lang w:eastAsia="zh-CN"/>
        </w:rPr>
        <w:t>градостроительства</w:t>
      </w:r>
      <w:r>
        <w:rPr>
          <w:bCs/>
          <w:sz w:val="28"/>
          <w:szCs w:val="28"/>
          <w:lang w:eastAsia="zh-CN"/>
        </w:rPr>
        <w:t>,</w:t>
      </w:r>
      <w:r w:rsidRPr="009E1E0F">
        <w:rPr>
          <w:bCs/>
          <w:sz w:val="28"/>
          <w:szCs w:val="28"/>
          <w:lang w:eastAsia="zh-CN"/>
        </w:rPr>
        <w:t xml:space="preserve"> имущественных</w:t>
      </w:r>
      <w:r>
        <w:rPr>
          <w:bCs/>
          <w:sz w:val="28"/>
          <w:szCs w:val="28"/>
          <w:lang w:eastAsia="zh-CN"/>
        </w:rPr>
        <w:t xml:space="preserve"> и земельных</w:t>
      </w:r>
      <w:r w:rsidRPr="009E1E0F">
        <w:rPr>
          <w:bCs/>
          <w:sz w:val="28"/>
          <w:szCs w:val="28"/>
          <w:lang w:eastAsia="zh-CN"/>
        </w:rPr>
        <w:t xml:space="preserve"> отношений администрации города Сосновоборска (Н.Е. Свентицкая) выступить организатором проведения аукциона, указанного в п. 1</w:t>
      </w:r>
      <w:r>
        <w:rPr>
          <w:bCs/>
          <w:sz w:val="28"/>
          <w:szCs w:val="28"/>
          <w:lang w:eastAsia="zh-CN"/>
        </w:rPr>
        <w:t xml:space="preserve"> </w:t>
      </w:r>
      <w:r w:rsidRPr="009E1E0F">
        <w:rPr>
          <w:bCs/>
          <w:sz w:val="28"/>
          <w:szCs w:val="28"/>
          <w:lang w:eastAsia="zh-CN"/>
        </w:rPr>
        <w:t>настоящего постановления.</w:t>
      </w:r>
    </w:p>
    <w:p w:rsidR="00B672BE" w:rsidRDefault="009E1E0F">
      <w:pPr>
        <w:jc w:val="both"/>
        <w:rPr>
          <w:b/>
          <w:sz w:val="28"/>
          <w:szCs w:val="28"/>
          <w:lang w:eastAsia="zh-CN"/>
        </w:rPr>
      </w:pPr>
      <w:r w:rsidRPr="009E1E0F">
        <w:rPr>
          <w:bCs/>
          <w:sz w:val="28"/>
          <w:szCs w:val="28"/>
          <w:lang w:eastAsia="zh-CN"/>
        </w:rPr>
        <w:lastRenderedPageBreak/>
        <w:t xml:space="preserve">     </w:t>
      </w:r>
      <w:r>
        <w:rPr>
          <w:bCs/>
          <w:sz w:val="28"/>
          <w:szCs w:val="28"/>
          <w:lang w:eastAsia="zh-CN"/>
        </w:rPr>
        <w:t xml:space="preserve">    </w:t>
      </w:r>
      <w:r w:rsidRPr="009E1E0F">
        <w:rPr>
          <w:bCs/>
          <w:sz w:val="28"/>
          <w:szCs w:val="28"/>
          <w:lang w:eastAsia="zh-CN"/>
        </w:rPr>
        <w:t xml:space="preserve"> 5. Опубликовать постановление в городской газете</w:t>
      </w:r>
      <w:r w:rsidRPr="009E1E0F">
        <w:rPr>
          <w:bCs/>
          <w:sz w:val="28"/>
          <w:szCs w:val="28"/>
          <w:lang w:eastAsia="zh-CN"/>
        </w:rPr>
        <w:t xml:space="preserve"> «Рабочий», разместить на официальном сайте Администрации города Сосновоборска и на официальном сайте Российской Федерации для размещения информации о проведении торгов.</w:t>
      </w:r>
    </w:p>
    <w:p w:rsidR="00B672BE" w:rsidRDefault="009E1E0F">
      <w:pPr>
        <w:jc w:val="both"/>
        <w:rPr>
          <w:b/>
          <w:sz w:val="28"/>
          <w:szCs w:val="28"/>
          <w:lang w:eastAsia="zh-CN"/>
        </w:rPr>
      </w:pPr>
      <w:r w:rsidRPr="009E1E0F">
        <w:rPr>
          <w:bCs/>
          <w:sz w:val="28"/>
          <w:szCs w:val="28"/>
          <w:lang w:eastAsia="zh-CN"/>
        </w:rPr>
        <w:t xml:space="preserve">   </w:t>
      </w:r>
      <w:r>
        <w:rPr>
          <w:bCs/>
          <w:sz w:val="28"/>
          <w:szCs w:val="28"/>
          <w:lang w:eastAsia="zh-CN"/>
        </w:rPr>
        <w:t xml:space="preserve">    </w:t>
      </w:r>
      <w:r w:rsidRPr="009E1E0F">
        <w:rPr>
          <w:bCs/>
          <w:sz w:val="28"/>
          <w:szCs w:val="28"/>
          <w:lang w:eastAsia="zh-CN"/>
        </w:rPr>
        <w:t xml:space="preserve">   6. Контроль</w:t>
      </w:r>
      <w:bookmarkStart w:id="0" w:name="_GoBack"/>
      <w:bookmarkEnd w:id="0"/>
      <w:r w:rsidRPr="009E1E0F">
        <w:rPr>
          <w:bCs/>
          <w:sz w:val="28"/>
          <w:szCs w:val="28"/>
          <w:lang w:eastAsia="zh-CN"/>
        </w:rPr>
        <w:t xml:space="preserve"> за исполнением постановления возложить на заместителя Главы гор</w:t>
      </w:r>
      <w:r w:rsidRPr="009E1E0F">
        <w:rPr>
          <w:bCs/>
          <w:sz w:val="28"/>
          <w:szCs w:val="28"/>
          <w:lang w:eastAsia="zh-CN"/>
        </w:rPr>
        <w:t>ода по вопросам жизнеобеспечения (Д.В. Иванов).</w:t>
      </w:r>
    </w:p>
    <w:p w:rsidR="00B672BE" w:rsidRDefault="00B672BE">
      <w:pPr>
        <w:jc w:val="both"/>
        <w:rPr>
          <w:sz w:val="26"/>
          <w:szCs w:val="26"/>
          <w:lang w:eastAsia="zh-CN"/>
        </w:rPr>
      </w:pPr>
    </w:p>
    <w:p w:rsidR="00B672BE" w:rsidRDefault="00B672BE">
      <w:pPr>
        <w:jc w:val="both"/>
        <w:rPr>
          <w:sz w:val="26"/>
          <w:szCs w:val="26"/>
          <w:lang w:eastAsia="zh-CN"/>
        </w:rPr>
      </w:pPr>
    </w:p>
    <w:p w:rsidR="00B672BE" w:rsidRDefault="00B672BE">
      <w:pPr>
        <w:jc w:val="both"/>
        <w:rPr>
          <w:sz w:val="26"/>
          <w:szCs w:val="26"/>
          <w:lang w:eastAsia="zh-CN"/>
        </w:rPr>
      </w:pPr>
    </w:p>
    <w:p w:rsidR="00B672BE" w:rsidRDefault="009E1E0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города Сосновоборска                                                             А.С. Кудрявцев</w:t>
      </w: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9E1E0F">
      <w:pPr>
        <w:pageBreakBefore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lastRenderedPageBreak/>
        <w:t>Приложение № 1</w:t>
      </w:r>
    </w:p>
    <w:p w:rsidR="00B672BE" w:rsidRDefault="009E1E0F">
      <w:pPr>
        <w:ind w:left="4111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к постановлению администрации города Сосновоборска</w:t>
      </w:r>
    </w:p>
    <w:p w:rsidR="00B672BE" w:rsidRDefault="009E1E0F">
      <w:pPr>
        <w:ind w:left="4111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«О проведении аукциона на право заключения договора аренды в отношении</w:t>
      </w:r>
      <w:r>
        <w:rPr>
          <w:lang w:eastAsia="zh-CN"/>
        </w:rPr>
        <w:t xml:space="preserve"> муниципального имущества» </w:t>
      </w:r>
    </w:p>
    <w:p w:rsidR="00B672BE" w:rsidRDefault="009E1E0F">
      <w:pPr>
        <w:ind w:left="4111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от «    » февраля 2023 № _________</w:t>
      </w:r>
    </w:p>
    <w:p w:rsidR="00B672BE" w:rsidRDefault="00B672BE">
      <w:pPr>
        <w:jc w:val="right"/>
        <w:outlineLvl w:val="0"/>
        <w:rPr>
          <w:sz w:val="28"/>
          <w:szCs w:val="28"/>
          <w:lang w:eastAsia="zh-CN"/>
        </w:rPr>
      </w:pPr>
    </w:p>
    <w:p w:rsidR="00B672BE" w:rsidRDefault="009E1E0F">
      <w:pPr>
        <w:jc w:val="center"/>
        <w:rPr>
          <w:sz w:val="20"/>
          <w:szCs w:val="20"/>
          <w:lang w:eastAsia="zh-CN"/>
        </w:rPr>
      </w:pPr>
      <w:r>
        <w:rPr>
          <w:b/>
          <w:sz w:val="28"/>
          <w:szCs w:val="28"/>
          <w:lang w:eastAsia="zh-CN"/>
        </w:rPr>
        <w:t xml:space="preserve">Наименование и характеристики муниципального имущества </w:t>
      </w:r>
    </w:p>
    <w:p w:rsidR="00B672BE" w:rsidRDefault="009E1E0F">
      <w:pPr>
        <w:jc w:val="center"/>
        <w:rPr>
          <w:sz w:val="20"/>
          <w:szCs w:val="20"/>
          <w:lang w:eastAsia="zh-CN"/>
        </w:rPr>
      </w:pPr>
      <w:r>
        <w:rPr>
          <w:b/>
          <w:sz w:val="28"/>
          <w:szCs w:val="28"/>
          <w:lang w:eastAsia="zh-CN"/>
        </w:rPr>
        <w:t>и условия аукци</w:t>
      </w:r>
      <w:r>
        <w:rPr>
          <w:b/>
          <w:sz w:val="28"/>
          <w:szCs w:val="28"/>
          <w:lang w:eastAsia="zh-CN"/>
        </w:rPr>
        <w:t xml:space="preserve">она </w:t>
      </w:r>
      <w:r w:rsidRPr="009E1E0F">
        <w:rPr>
          <w:b/>
          <w:bCs/>
          <w:sz w:val="28"/>
          <w:szCs w:val="28"/>
        </w:rPr>
        <w:t>на право заключения договора аренды</w:t>
      </w:r>
    </w:p>
    <w:p w:rsidR="00B672BE" w:rsidRDefault="00B672BE">
      <w:pPr>
        <w:ind w:left="927" w:hanging="2061"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7213"/>
      </w:tblGrid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Форма аукциона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  <w:lang w:val="en-US"/>
              </w:rPr>
              <w:t>Открытый по составу участников</w:t>
            </w:r>
          </w:p>
        </w:tc>
      </w:tr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Предмет аукциона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9E1E0F">
              <w:rPr>
                <w:rFonts w:eastAsia="Arial"/>
                <w:bCs/>
              </w:rPr>
              <w:t xml:space="preserve">право на заключение договора аренды на муниципальное имущество. </w:t>
            </w:r>
          </w:p>
        </w:tc>
      </w:tr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Наименование имущества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  <w:lang w:val="en-US"/>
              </w:rPr>
              <w:t>Нежилое помещение 1/5</w:t>
            </w:r>
          </w:p>
        </w:tc>
      </w:tr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Месторасположение имущества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9E1E0F">
              <w:rPr>
                <w:rFonts w:eastAsia="Arial"/>
                <w:bCs/>
              </w:rPr>
              <w:t xml:space="preserve">Красноярский край, г. Сосновоборск, ул. </w:t>
            </w:r>
            <w:r>
              <w:rPr>
                <w:rFonts w:eastAsia="Arial"/>
                <w:bCs/>
              </w:rPr>
              <w:t>Солнечная, д.3</w:t>
            </w:r>
            <w:r>
              <w:rPr>
                <w:rFonts w:eastAsia="Arial"/>
                <w:bCs/>
                <w:lang w:val="en-US"/>
              </w:rPr>
              <w:t>, 1 этаж</w:t>
            </w:r>
          </w:p>
        </w:tc>
      </w:tr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Общая площадь имущества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  <w:lang w:val="en-US"/>
              </w:rPr>
              <w:t>115,9 кв.м.</w:t>
            </w:r>
          </w:p>
        </w:tc>
      </w:tr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Требования к участникам аукциона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9E1E0F">
              <w:rPr>
                <w:rFonts w:eastAsia="Arial"/>
                <w:bCs/>
              </w:rPr>
      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      </w:r>
          </w:p>
        </w:tc>
      </w:tr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 xml:space="preserve">Начальная (минимальная) цена аукциона – </w:t>
            </w:r>
            <w:r>
              <w:rPr>
                <w:rFonts w:eastAsia="Arial"/>
                <w:lang w:eastAsia="zh-CN"/>
              </w:rPr>
              <w:t>размер ежемесячной арендной платы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9E1E0F">
              <w:rPr>
                <w:rFonts w:eastAsia="Arial"/>
                <w:bCs/>
              </w:rPr>
              <w:t>38 362,90 (</w:t>
            </w:r>
            <w:r>
              <w:rPr>
                <w:rFonts w:eastAsia="Arial"/>
                <w:bCs/>
              </w:rPr>
              <w:t>тридцать восемь тысяч триста шестьдесят два</w:t>
            </w:r>
            <w:r w:rsidRPr="009E1E0F">
              <w:rPr>
                <w:rFonts w:eastAsia="Arial"/>
                <w:bCs/>
              </w:rPr>
              <w:t>) рубл</w:t>
            </w:r>
            <w:r>
              <w:rPr>
                <w:rFonts w:eastAsia="Arial"/>
                <w:bCs/>
              </w:rPr>
              <w:t>я</w:t>
            </w:r>
            <w:r w:rsidRPr="009E1E0F">
              <w:rPr>
                <w:rFonts w:eastAsia="Arial"/>
                <w:bCs/>
              </w:rPr>
              <w:t xml:space="preserve"> 90 копеек), с учетом НДС;</w:t>
            </w:r>
          </w:p>
        </w:tc>
      </w:tr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Шаг аукциона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9E1E0F">
              <w:rPr>
                <w:rFonts w:eastAsia="Arial"/>
                <w:bCs/>
              </w:rPr>
              <w:t>5%, что составляет — 1 826,81 руб. (</w:t>
            </w:r>
            <w:r>
              <w:rPr>
                <w:rFonts w:eastAsia="Arial"/>
                <w:bCs/>
              </w:rPr>
              <w:t>одна тысяча восемьсот двадцать шесть</w:t>
            </w:r>
            <w:r w:rsidRPr="009E1E0F">
              <w:rPr>
                <w:rFonts w:eastAsia="Arial"/>
                <w:bCs/>
              </w:rPr>
              <w:t xml:space="preserve"> рублей) 81 копейка, с учетом  НДС;</w:t>
            </w:r>
          </w:p>
        </w:tc>
      </w:tr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 xml:space="preserve"> Арендная  </w:t>
            </w:r>
            <w:r>
              <w:rPr>
                <w:rFonts w:eastAsia="Arial"/>
                <w:lang w:eastAsia="zh-CN"/>
              </w:rPr>
              <w:t xml:space="preserve">плата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</w:rPr>
              <w:t xml:space="preserve">Арендная плата вносится ежемесячно не позднее 10-го числа текущего месяца, за который вносится плата единовременно в твердом денежном выражении в бюджет г.Сосновоборска </w:t>
            </w:r>
          </w:p>
        </w:tc>
      </w:tr>
      <w:tr w:rsidR="00B672B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lang w:eastAsia="zh-CN"/>
              </w:rPr>
              <w:t>Срок действия договора аренды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BE" w:rsidRDefault="009E1E0F">
            <w:pPr>
              <w:widowControl w:val="0"/>
              <w:tabs>
                <w:tab w:val="left" w:pos="7605"/>
                <w:tab w:val="right" w:pos="9355"/>
              </w:tabs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eastAsia="Arial"/>
                <w:bCs/>
                <w:lang w:val="en-US"/>
              </w:rPr>
              <w:t xml:space="preserve">11 </w:t>
            </w:r>
            <w:r>
              <w:rPr>
                <w:rFonts w:eastAsia="Arial"/>
                <w:bCs/>
              </w:rPr>
              <w:t>месяцев 29 дней</w:t>
            </w:r>
          </w:p>
        </w:tc>
      </w:tr>
    </w:tbl>
    <w:p w:rsidR="00B672BE" w:rsidRDefault="00B672BE">
      <w:pPr>
        <w:widowControl w:val="0"/>
        <w:tabs>
          <w:tab w:val="left" w:pos="7605"/>
          <w:tab w:val="right" w:pos="9355"/>
        </w:tabs>
        <w:ind w:firstLine="720"/>
        <w:jc w:val="right"/>
        <w:rPr>
          <w:rFonts w:eastAsia="Arial"/>
          <w:sz w:val="20"/>
          <w:szCs w:val="20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</w:pPr>
    </w:p>
    <w:p w:rsidR="00B672BE" w:rsidRDefault="00B672BE">
      <w:pPr>
        <w:jc w:val="both"/>
        <w:rPr>
          <w:sz w:val="28"/>
          <w:szCs w:val="28"/>
          <w:lang w:eastAsia="zh-CN"/>
        </w:rPr>
        <w:sectPr w:rsidR="00B672BE">
          <w:pgSz w:w="11906" w:h="16838"/>
          <w:pgMar w:top="567" w:right="851" w:bottom="567" w:left="1418" w:header="425" w:footer="709" w:gutter="0"/>
          <w:cols w:space="708"/>
          <w:docGrid w:linePitch="360"/>
        </w:sectPr>
      </w:pPr>
    </w:p>
    <w:p w:rsidR="00B672BE" w:rsidRDefault="009E1E0F">
      <w:pPr>
        <w:pageBreakBefore/>
        <w:ind w:left="4111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lastRenderedPageBreak/>
        <w:t>Приложение № 2</w:t>
      </w:r>
    </w:p>
    <w:p w:rsidR="00B672BE" w:rsidRDefault="009E1E0F">
      <w:pPr>
        <w:ind w:left="4111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к постановлению администрации города Сосновоборска</w:t>
      </w:r>
    </w:p>
    <w:p w:rsidR="00B672BE" w:rsidRDefault="009E1E0F">
      <w:pPr>
        <w:ind w:left="4111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«О проведении аукциона на право заключения договора аренды в отношении</w:t>
      </w:r>
      <w:r>
        <w:rPr>
          <w:lang w:eastAsia="zh-CN"/>
        </w:rPr>
        <w:t xml:space="preserve"> муниципального имущества» </w:t>
      </w:r>
    </w:p>
    <w:p w:rsidR="00B672BE" w:rsidRDefault="009E1E0F">
      <w:pPr>
        <w:ind w:left="4111"/>
        <w:contextualSpacing/>
        <w:jc w:val="right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от «  »  февраля 2023 № __</w:t>
      </w:r>
    </w:p>
    <w:p w:rsidR="00B672BE" w:rsidRDefault="00B672BE">
      <w:pPr>
        <w:widowControl w:val="0"/>
        <w:tabs>
          <w:tab w:val="left" w:pos="7605"/>
          <w:tab w:val="right" w:pos="9355"/>
        </w:tabs>
        <w:ind w:firstLine="720"/>
        <w:jc w:val="right"/>
        <w:rPr>
          <w:rFonts w:eastAsia="Arial"/>
          <w:sz w:val="22"/>
          <w:szCs w:val="20"/>
          <w:lang w:eastAsia="zh-CN"/>
        </w:rPr>
      </w:pPr>
    </w:p>
    <w:p w:rsidR="00B672BE" w:rsidRDefault="009E1E0F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20"/>
        <w:jc w:val="center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Управление градостроительства, имущественных и земельных отношений администрации</w:t>
      </w:r>
      <w:r>
        <w:rPr>
          <w:rFonts w:ascii="Arial" w:eastAsia="Arial" w:hAnsi="Arial" w:cs="Arial"/>
          <w:sz w:val="20"/>
          <w:szCs w:val="20"/>
          <w:lang w:eastAsia="zh-CN"/>
        </w:rPr>
        <w:t xml:space="preserve"> города </w:t>
      </w:r>
      <w:r>
        <w:rPr>
          <w:rFonts w:eastAsia="Arial"/>
          <w:sz w:val="20"/>
          <w:szCs w:val="20"/>
          <w:lang w:eastAsia="zh-CN"/>
        </w:rPr>
        <w:t>Сосновоборска</w:t>
      </w:r>
    </w:p>
    <w:p w:rsidR="00B672BE" w:rsidRDefault="009E1E0F">
      <w:pPr>
        <w:widowControl w:val="0"/>
        <w:ind w:firstLine="720"/>
        <w:jc w:val="center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(наименование организатора аукциона)</w:t>
      </w:r>
    </w:p>
    <w:p w:rsidR="00B672BE" w:rsidRDefault="00B672BE">
      <w:pPr>
        <w:rPr>
          <w:rFonts w:eastAsia="Arial"/>
          <w:sz w:val="20"/>
          <w:szCs w:val="20"/>
          <w:lang w:eastAsia="zh-CN"/>
        </w:rPr>
      </w:pPr>
    </w:p>
    <w:p w:rsidR="00B672BE" w:rsidRDefault="009E1E0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>ЗАЯВКА</w:t>
      </w:r>
    </w:p>
    <w:p w:rsidR="00B672BE" w:rsidRDefault="009E1E0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 xml:space="preserve">на участие в открытом аукционе по открытой форме подачи предложения </w:t>
      </w:r>
    </w:p>
    <w:p w:rsidR="00B672BE" w:rsidRDefault="009E1E0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>по лоту № ____</w:t>
      </w:r>
    </w:p>
    <w:p w:rsidR="00B672BE" w:rsidRDefault="009E1E0F">
      <w:r>
        <w:rPr>
          <w:rFonts w:eastAsia="Arial"/>
          <w:sz w:val="20"/>
          <w:szCs w:val="20"/>
          <w:lang w:eastAsia="zh-CN"/>
        </w:rPr>
        <w:t>от ______________________</w:t>
      </w:r>
      <w:r>
        <w:rPr>
          <w:rFonts w:eastAsia="Arial"/>
          <w:sz w:val="20"/>
          <w:szCs w:val="20"/>
          <w:lang w:eastAsia="zh-CN"/>
        </w:rPr>
        <w:t>____________________________________________________________________</w:t>
      </w:r>
    </w:p>
    <w:p w:rsidR="00B672BE" w:rsidRDefault="009E1E0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(полное наименование юридического лица, ИНН, ОГРН, местонахождения подающего заявку (Претендента), ИП, Ф.И.О. (самозанятого), паспортные данные, местонахождение)</w:t>
      </w:r>
    </w:p>
    <w:p w:rsidR="00B672BE" w:rsidRDefault="009E1E0F">
      <w:pPr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в лице __________________</w:t>
      </w:r>
      <w:r>
        <w:rPr>
          <w:rFonts w:eastAsia="Arial"/>
          <w:sz w:val="20"/>
          <w:szCs w:val="20"/>
          <w:lang w:eastAsia="zh-CN"/>
        </w:rPr>
        <w:t>____________________________________________________________________</w:t>
      </w:r>
    </w:p>
    <w:p w:rsidR="00B672BE" w:rsidRDefault="009E1E0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(фамилия, имя, отчество, должность)</w:t>
      </w:r>
    </w:p>
    <w:p w:rsidR="00B672BE" w:rsidRDefault="009E1E0F">
      <w:pPr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действующего на основании ___________________________________________________________________</w:t>
      </w:r>
    </w:p>
    <w:p w:rsidR="00B672BE" w:rsidRDefault="009E1E0F">
      <w:pPr>
        <w:jc w:val="center"/>
        <w:rPr>
          <w:rFonts w:ascii="Courier New" w:eastAsia="Arial" w:hAnsi="Courier New" w:cs="Courier New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(наименование документа)</w:t>
      </w:r>
    </w:p>
    <w:p w:rsidR="00B672BE" w:rsidRDefault="009E1E0F">
      <w:pPr>
        <w:widowControl w:val="0"/>
        <w:ind w:firstLine="54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1. Изучив данные информационного</w:t>
      </w:r>
      <w:r>
        <w:rPr>
          <w:rFonts w:eastAsia="Arial"/>
          <w:sz w:val="20"/>
          <w:szCs w:val="20"/>
          <w:lang w:eastAsia="zh-CN"/>
        </w:rPr>
        <w:t xml:space="preserve"> сообщения о проведении аукциона на заключение договора аренды муниципального имущества, мы, согласны приобрести следующее имущество – на праве аренды: __________, расположенное по адресу: ______________, принадлежащее на праве собственности муниципальному</w:t>
      </w:r>
      <w:r>
        <w:rPr>
          <w:rFonts w:eastAsia="Arial"/>
          <w:sz w:val="20"/>
          <w:szCs w:val="20"/>
          <w:lang w:eastAsia="zh-CN"/>
        </w:rPr>
        <w:t xml:space="preserve"> образованию город Сосновоборск. </w:t>
      </w:r>
    </w:p>
    <w:p w:rsidR="00B672BE" w:rsidRDefault="009E1E0F">
      <w:pPr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2. В случае победы на аукционе, принимаем на себя обязательство, заключить договор аренды муниципального имущества в срок, не ранее чем через  десять дней со дня размещения на официальном сайте торгов протокола аукциона ли</w:t>
      </w:r>
      <w:r>
        <w:rPr>
          <w:sz w:val="20"/>
          <w:szCs w:val="20"/>
          <w:lang w:eastAsia="zh-CN"/>
        </w:rPr>
        <w:t>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B672BE" w:rsidRDefault="009E1E0F">
      <w:pPr>
        <w:widowControl w:val="0"/>
        <w:ind w:firstLine="54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3. До подписания договора аренды об</w:t>
      </w:r>
      <w:r>
        <w:rPr>
          <w:rFonts w:eastAsia="Arial"/>
          <w:sz w:val="20"/>
          <w:szCs w:val="20"/>
          <w:lang w:eastAsia="zh-CN"/>
        </w:rPr>
        <w:t>ъекта настоящая заявка вместе с протоколом об итогах аукциона, будут считаться имеющими силу договора между нами.</w:t>
      </w:r>
    </w:p>
    <w:p w:rsidR="00B672BE" w:rsidRDefault="009E1E0F">
      <w:pPr>
        <w:widowControl w:val="0"/>
        <w:ind w:firstLine="54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4. Адрес и контактные телефоны Претендента: __________________________.</w:t>
      </w:r>
    </w:p>
    <w:p w:rsidR="00B672BE" w:rsidRDefault="009E1E0F">
      <w:pPr>
        <w:widowControl w:val="0"/>
        <w:ind w:firstLine="54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>К заявке прилагаются:</w:t>
      </w:r>
    </w:p>
    <w:p w:rsidR="00B672BE" w:rsidRDefault="009E1E0F">
      <w:pPr>
        <w:widowControl w:val="0"/>
        <w:numPr>
          <w:ilvl w:val="0"/>
          <w:numId w:val="5"/>
        </w:numPr>
        <w:tabs>
          <w:tab w:val="clear" w:pos="2836"/>
          <w:tab w:val="num" w:pos="0"/>
        </w:tabs>
        <w:ind w:left="0" w:firstLine="568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</w:t>
      </w:r>
      <w:r>
        <w:rPr>
          <w:sz w:val="20"/>
          <w:szCs w:val="20"/>
          <w:lang w:eastAsia="zh-CN"/>
        </w:rPr>
        <w:t>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</w:t>
      </w:r>
      <w:r>
        <w:rPr>
          <w:sz w:val="20"/>
          <w:szCs w:val="20"/>
          <w:lang w:eastAsia="zh-CN"/>
        </w:rPr>
        <w:t>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</w:t>
      </w:r>
      <w:r>
        <w:rPr>
          <w:sz w:val="20"/>
          <w:szCs w:val="20"/>
          <w:lang w:eastAsia="zh-CN"/>
        </w:rPr>
        <w:t>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</w:p>
    <w:p w:rsidR="00B672BE" w:rsidRDefault="009E1E0F">
      <w:pPr>
        <w:widowControl w:val="0"/>
        <w:numPr>
          <w:ilvl w:val="0"/>
          <w:numId w:val="5"/>
        </w:numPr>
        <w:tabs>
          <w:tab w:val="clear" w:pos="2836"/>
          <w:tab w:val="num" w:pos="0"/>
        </w:tabs>
        <w:ind w:left="0" w:firstLine="54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Документ, подтверждающий полномочия л</w:t>
      </w:r>
      <w:r>
        <w:rPr>
          <w:sz w:val="20"/>
          <w:szCs w:val="20"/>
          <w:lang w:eastAsia="zh-CN"/>
        </w:rPr>
        <w:t>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</w:t>
      </w:r>
      <w:r>
        <w:rPr>
          <w:sz w:val="20"/>
          <w:szCs w:val="20"/>
          <w:lang w:eastAsia="zh-CN"/>
        </w:rPr>
        <w:t>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</w:t>
      </w:r>
      <w:r>
        <w:rPr>
          <w:sz w:val="20"/>
          <w:szCs w:val="20"/>
          <w:lang w:eastAsia="zh-CN"/>
        </w:rPr>
        <w:t xml:space="preserve">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</w:t>
      </w:r>
      <w:r>
        <w:rPr>
          <w:sz w:val="20"/>
          <w:szCs w:val="20"/>
          <w:lang w:eastAsia="zh-CN"/>
        </w:rPr>
        <w:t>е в аукционе должна содержать также документ, подтверждающий полномочия такого лица.</w:t>
      </w:r>
    </w:p>
    <w:p w:rsidR="00B672BE" w:rsidRDefault="009E1E0F">
      <w:pPr>
        <w:widowControl w:val="0"/>
        <w:numPr>
          <w:ilvl w:val="0"/>
          <w:numId w:val="5"/>
        </w:numPr>
        <w:tabs>
          <w:tab w:val="clear" w:pos="2836"/>
          <w:tab w:val="num" w:pos="0"/>
        </w:tabs>
        <w:ind w:left="1333" w:hanging="765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Копии учредительных документов заявителя (для юридических лиц).</w:t>
      </w:r>
    </w:p>
    <w:p w:rsidR="00B672BE" w:rsidRDefault="009E1E0F">
      <w:pPr>
        <w:widowControl w:val="0"/>
        <w:numPr>
          <w:ilvl w:val="0"/>
          <w:numId w:val="5"/>
        </w:numPr>
        <w:tabs>
          <w:tab w:val="clear" w:pos="2836"/>
          <w:tab w:val="num" w:pos="0"/>
        </w:tabs>
        <w:ind w:left="0" w:firstLine="54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Решение об одобрении или о совершении крупной сделки либо копия такого решения в случае, если требование о </w:t>
      </w:r>
      <w:r>
        <w:rPr>
          <w:sz w:val="20"/>
          <w:szCs w:val="20"/>
          <w:lang w:eastAsia="zh-CN"/>
        </w:rPr>
        <w:t>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</w:t>
      </w:r>
      <w:r>
        <w:rPr>
          <w:sz w:val="20"/>
          <w:szCs w:val="20"/>
          <w:lang w:eastAsia="zh-CN"/>
        </w:rPr>
        <w:t>ра являются крупной сделкой.</w:t>
      </w:r>
    </w:p>
    <w:p w:rsidR="00B672BE" w:rsidRDefault="009E1E0F">
      <w:pPr>
        <w:widowControl w:val="0"/>
        <w:numPr>
          <w:ilvl w:val="0"/>
          <w:numId w:val="5"/>
        </w:numPr>
        <w:tabs>
          <w:tab w:val="clear" w:pos="2836"/>
          <w:tab w:val="num" w:pos="0"/>
        </w:tabs>
        <w:ind w:left="0" w:firstLine="54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</w:t>
      </w:r>
      <w:r>
        <w:rPr>
          <w:sz w:val="20"/>
          <w:szCs w:val="20"/>
          <w:lang w:eastAsia="zh-CN"/>
        </w:rPr>
        <w:t xml:space="preserve">производства, об отсутствии решения о приостановлении деятельности заявителя в порядке, предусмотренном </w:t>
      </w:r>
      <w:hyperlink r:id="rId9" w:history="1">
        <w:r>
          <w:rPr>
            <w:color w:val="0000FF"/>
            <w:sz w:val="20"/>
            <w:szCs w:val="20"/>
            <w:u w:val="single"/>
            <w:lang w:eastAsia="zh-CN"/>
          </w:rPr>
          <w:t>Кодексом</w:t>
        </w:r>
      </w:hyperlink>
      <w:r>
        <w:rPr>
          <w:sz w:val="20"/>
          <w:szCs w:val="20"/>
          <w:lang w:eastAsia="zh-CN"/>
        </w:rPr>
        <w:t xml:space="preserve"> Российской Федерации об административных правонарушениях.</w:t>
      </w:r>
    </w:p>
    <w:p w:rsidR="00B672BE" w:rsidRDefault="00B672BE">
      <w:pPr>
        <w:widowControl w:val="0"/>
        <w:jc w:val="both"/>
        <w:rPr>
          <w:sz w:val="20"/>
          <w:szCs w:val="20"/>
          <w:lang w:eastAsia="zh-CN"/>
        </w:rPr>
      </w:pPr>
    </w:p>
    <w:p w:rsidR="00B672BE" w:rsidRDefault="009E1E0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Подпись Претендента</w:t>
      </w:r>
    </w:p>
    <w:p w:rsidR="00B672BE" w:rsidRDefault="009E1E0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___________________________</w:t>
      </w:r>
    </w:p>
    <w:p w:rsidR="00B672BE" w:rsidRDefault="009E1E0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М.П. "___"____________ ____ г.</w:t>
      </w:r>
    </w:p>
    <w:p w:rsidR="00B672BE" w:rsidRDefault="009E1E0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Заявка принята Организатором:</w:t>
      </w:r>
    </w:p>
    <w:p w:rsidR="00B672BE" w:rsidRDefault="009E1E0F">
      <w:pPr>
        <w:widowControl w:val="0"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Час. ______ мин. ______ "___"_________ ____ г. за N _____</w:t>
      </w:r>
    </w:p>
    <w:p w:rsidR="00B672BE" w:rsidRDefault="009E1E0F">
      <w:pPr>
        <w:widowControl w:val="0"/>
        <w:jc w:val="both"/>
        <w:rPr>
          <w:rFonts w:eastAsia="Arial"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 xml:space="preserve">Подпись уполномоченного лица </w:t>
      </w:r>
      <w:r>
        <w:rPr>
          <w:rFonts w:eastAsia="Arial"/>
          <w:sz w:val="20"/>
          <w:szCs w:val="20"/>
          <w:lang w:eastAsia="zh-CN"/>
        </w:rPr>
        <w:t>Организатора</w:t>
      </w:r>
    </w:p>
    <w:sectPr w:rsidR="00B672BE">
      <w:pgSz w:w="11906" w:h="16838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BE" w:rsidRDefault="009E1E0F">
      <w:r>
        <w:separator/>
      </w:r>
    </w:p>
  </w:endnote>
  <w:endnote w:type="continuationSeparator" w:id="0">
    <w:p w:rsidR="00B672BE" w:rsidRDefault="009E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BE" w:rsidRDefault="009E1E0F">
      <w:r>
        <w:separator/>
      </w:r>
    </w:p>
  </w:footnote>
  <w:footnote w:type="continuationSeparator" w:id="0">
    <w:p w:rsidR="00B672BE" w:rsidRDefault="009E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3C7C"/>
    <w:multiLevelType w:val="hybridMultilevel"/>
    <w:tmpl w:val="44F84998"/>
    <w:lvl w:ilvl="0" w:tplc="B6880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961B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6852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60E84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B8F61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A8A86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ECD5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B6E8A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68A6D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04681"/>
    <w:multiLevelType w:val="hybridMultilevel"/>
    <w:tmpl w:val="FE861D24"/>
    <w:lvl w:ilvl="0" w:tplc="7188FC0C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</w:lvl>
    <w:lvl w:ilvl="1" w:tplc="06706732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 w:tplc="6750D3F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 w:tplc="80108352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 w:tplc="43348EFE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 w:tplc="2B666746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 w:tplc="5A04AC7A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 w:tplc="40EAD66A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 w:tplc="1D6C2CF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14A82C36"/>
    <w:multiLevelType w:val="hybridMultilevel"/>
    <w:tmpl w:val="7C623322"/>
    <w:lvl w:ilvl="0" w:tplc="1B4EF52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B688150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D4B27180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DC9261A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BC942DBC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D602BDC4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A2F88F0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266BDD4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49270D0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1D8E057D"/>
    <w:multiLevelType w:val="multilevel"/>
    <w:tmpl w:val="C900B6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4" w15:restartNumberingAfterBreak="0">
    <w:nsid w:val="21B71FA9"/>
    <w:multiLevelType w:val="hybridMultilevel"/>
    <w:tmpl w:val="B39881BC"/>
    <w:lvl w:ilvl="0" w:tplc="A00EA1DE">
      <w:start w:val="1"/>
      <w:numFmt w:val="decimal"/>
      <w:lvlText w:val="%1."/>
      <w:lvlJc w:val="left"/>
      <w:pPr>
        <w:ind w:left="720" w:hanging="360"/>
      </w:pPr>
    </w:lvl>
    <w:lvl w:ilvl="1" w:tplc="547A1ED4">
      <w:start w:val="1"/>
      <w:numFmt w:val="lowerLetter"/>
      <w:lvlText w:val="%2."/>
      <w:lvlJc w:val="left"/>
      <w:pPr>
        <w:ind w:left="1440" w:hanging="360"/>
      </w:pPr>
    </w:lvl>
    <w:lvl w:ilvl="2" w:tplc="11DCA1C8">
      <w:start w:val="1"/>
      <w:numFmt w:val="lowerRoman"/>
      <w:lvlText w:val="%3."/>
      <w:lvlJc w:val="right"/>
      <w:pPr>
        <w:ind w:left="2160" w:hanging="180"/>
      </w:pPr>
    </w:lvl>
    <w:lvl w:ilvl="3" w:tplc="E812BA12">
      <w:start w:val="1"/>
      <w:numFmt w:val="decimal"/>
      <w:lvlText w:val="%4."/>
      <w:lvlJc w:val="left"/>
      <w:pPr>
        <w:ind w:left="2880" w:hanging="360"/>
      </w:pPr>
    </w:lvl>
    <w:lvl w:ilvl="4" w:tplc="BAE2E44E">
      <w:start w:val="1"/>
      <w:numFmt w:val="lowerLetter"/>
      <w:lvlText w:val="%5."/>
      <w:lvlJc w:val="left"/>
      <w:pPr>
        <w:ind w:left="3600" w:hanging="360"/>
      </w:pPr>
    </w:lvl>
    <w:lvl w:ilvl="5" w:tplc="48D8EA68">
      <w:start w:val="1"/>
      <w:numFmt w:val="lowerRoman"/>
      <w:lvlText w:val="%6."/>
      <w:lvlJc w:val="right"/>
      <w:pPr>
        <w:ind w:left="4320" w:hanging="180"/>
      </w:pPr>
    </w:lvl>
    <w:lvl w:ilvl="6" w:tplc="3878B3EE">
      <w:start w:val="1"/>
      <w:numFmt w:val="decimal"/>
      <w:lvlText w:val="%7."/>
      <w:lvlJc w:val="left"/>
      <w:pPr>
        <w:ind w:left="5040" w:hanging="360"/>
      </w:pPr>
    </w:lvl>
    <w:lvl w:ilvl="7" w:tplc="4A08A488">
      <w:start w:val="1"/>
      <w:numFmt w:val="lowerLetter"/>
      <w:lvlText w:val="%8."/>
      <w:lvlJc w:val="left"/>
      <w:pPr>
        <w:ind w:left="5760" w:hanging="360"/>
      </w:pPr>
    </w:lvl>
    <w:lvl w:ilvl="8" w:tplc="8D9E8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06F8"/>
    <w:multiLevelType w:val="multilevel"/>
    <w:tmpl w:val="E4D44F5E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b w:val="0"/>
        <w:sz w:val="24"/>
        <w:szCs w:val="24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6" w15:restartNumberingAfterBreak="0">
    <w:nsid w:val="342B2239"/>
    <w:multiLevelType w:val="hybridMultilevel"/>
    <w:tmpl w:val="3724D838"/>
    <w:lvl w:ilvl="0" w:tplc="7F0A1886">
      <w:start w:val="2"/>
      <w:numFmt w:val="decimal"/>
      <w:lvlText w:val="%1."/>
      <w:lvlJc w:val="left"/>
      <w:pPr>
        <w:ind w:left="1068" w:hanging="360"/>
      </w:pPr>
    </w:lvl>
    <w:lvl w:ilvl="1" w:tplc="4D1489A2">
      <w:start w:val="1"/>
      <w:numFmt w:val="lowerLetter"/>
      <w:lvlText w:val="%2."/>
      <w:lvlJc w:val="left"/>
      <w:pPr>
        <w:ind w:left="1788" w:hanging="360"/>
      </w:pPr>
    </w:lvl>
    <w:lvl w:ilvl="2" w:tplc="8C503E2C">
      <w:start w:val="1"/>
      <w:numFmt w:val="lowerRoman"/>
      <w:lvlText w:val="%3."/>
      <w:lvlJc w:val="right"/>
      <w:pPr>
        <w:ind w:left="2508" w:hanging="180"/>
      </w:pPr>
    </w:lvl>
    <w:lvl w:ilvl="3" w:tplc="99A856CC">
      <w:start w:val="1"/>
      <w:numFmt w:val="decimal"/>
      <w:lvlText w:val="%4."/>
      <w:lvlJc w:val="left"/>
      <w:pPr>
        <w:ind w:left="3228" w:hanging="360"/>
      </w:pPr>
    </w:lvl>
    <w:lvl w:ilvl="4" w:tplc="35C668A8">
      <w:start w:val="1"/>
      <w:numFmt w:val="lowerLetter"/>
      <w:lvlText w:val="%5."/>
      <w:lvlJc w:val="left"/>
      <w:pPr>
        <w:ind w:left="3948" w:hanging="360"/>
      </w:pPr>
    </w:lvl>
    <w:lvl w:ilvl="5" w:tplc="7C9CD936">
      <w:start w:val="1"/>
      <w:numFmt w:val="lowerRoman"/>
      <w:lvlText w:val="%6."/>
      <w:lvlJc w:val="right"/>
      <w:pPr>
        <w:ind w:left="4668" w:hanging="180"/>
      </w:pPr>
    </w:lvl>
    <w:lvl w:ilvl="6" w:tplc="9E14DCC2">
      <w:start w:val="1"/>
      <w:numFmt w:val="decimal"/>
      <w:lvlText w:val="%7."/>
      <w:lvlJc w:val="left"/>
      <w:pPr>
        <w:ind w:left="5388" w:hanging="360"/>
      </w:pPr>
    </w:lvl>
    <w:lvl w:ilvl="7" w:tplc="8530EFAA">
      <w:start w:val="1"/>
      <w:numFmt w:val="lowerLetter"/>
      <w:lvlText w:val="%8."/>
      <w:lvlJc w:val="left"/>
      <w:pPr>
        <w:ind w:left="6108" w:hanging="360"/>
      </w:pPr>
    </w:lvl>
    <w:lvl w:ilvl="8" w:tplc="03A4E7CC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F009B8"/>
    <w:multiLevelType w:val="hybridMultilevel"/>
    <w:tmpl w:val="F3F0D40C"/>
    <w:lvl w:ilvl="0" w:tplc="577CA0E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9E4C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FD62A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E8C2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B28E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C29A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C65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52A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67C95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6014791"/>
    <w:multiLevelType w:val="multilevel"/>
    <w:tmpl w:val="632AA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7616E0"/>
    <w:multiLevelType w:val="multilevel"/>
    <w:tmpl w:val="6B3686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04" w:hanging="720"/>
      </w:pPr>
    </w:lvl>
    <w:lvl w:ilvl="2">
      <w:start w:val="1"/>
      <w:numFmt w:val="decimal"/>
      <w:lvlText w:val="%1.%2.%3."/>
      <w:lvlJc w:val="left"/>
      <w:pPr>
        <w:ind w:left="1819" w:hanging="720"/>
      </w:pPr>
    </w:lvl>
    <w:lvl w:ilvl="3">
      <w:start w:val="1"/>
      <w:numFmt w:val="decimal"/>
      <w:lvlText w:val="%1.%2.%3.%4."/>
      <w:lvlJc w:val="left"/>
      <w:pPr>
        <w:ind w:left="2194" w:hanging="1080"/>
      </w:pPr>
    </w:lvl>
    <w:lvl w:ilvl="4">
      <w:start w:val="1"/>
      <w:numFmt w:val="decimal"/>
      <w:lvlText w:val="%1.%2.%3.%4.%5."/>
      <w:lvlJc w:val="left"/>
      <w:pPr>
        <w:ind w:left="2209" w:hanging="1080"/>
      </w:pPr>
    </w:lvl>
    <w:lvl w:ilvl="5">
      <w:start w:val="1"/>
      <w:numFmt w:val="decimal"/>
      <w:lvlText w:val="%1.%2.%3.%4.%5.%6."/>
      <w:lvlJc w:val="left"/>
      <w:pPr>
        <w:ind w:left="2584" w:hanging="1440"/>
      </w:pPr>
    </w:lvl>
    <w:lvl w:ilvl="6">
      <w:start w:val="1"/>
      <w:numFmt w:val="decimal"/>
      <w:lvlText w:val="%1.%2.%3.%4.%5.%6.%7."/>
      <w:lvlJc w:val="left"/>
      <w:pPr>
        <w:ind w:left="2959" w:hanging="1800"/>
      </w:pPr>
    </w:lvl>
    <w:lvl w:ilvl="7">
      <w:start w:val="1"/>
      <w:numFmt w:val="decimal"/>
      <w:lvlText w:val="%1.%2.%3.%4.%5.%6.%7.%8."/>
      <w:lvlJc w:val="left"/>
      <w:pPr>
        <w:ind w:left="2974" w:hanging="1800"/>
      </w:pPr>
    </w:lvl>
    <w:lvl w:ilvl="8">
      <w:start w:val="1"/>
      <w:numFmt w:val="decimal"/>
      <w:lvlText w:val="%1.%2.%3.%4.%5.%6.%7.%8.%9."/>
      <w:lvlJc w:val="left"/>
      <w:pPr>
        <w:ind w:left="3349" w:hanging="21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2BE"/>
    <w:rsid w:val="009E1E0F"/>
    <w:rsid w:val="00B6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6D52"/>
  <w15:docId w15:val="{4DFF46C1-4C64-484A-AC89-050B4E1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uiPriority w:val="34"/>
    <w:qFormat/>
    <w:pPr>
      <w:ind w:left="720"/>
      <w:contextualSpacing/>
    </w:pPr>
  </w:style>
  <w:style w:type="paragraph" w:styleId="afd">
    <w:name w:val="Body Text Indent"/>
    <w:basedOn w:val="a"/>
    <w:link w:val="afe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uiPriority w:val="99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iPriority w:val="99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1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5">
    <w:name w:val="Заголовок Знак"/>
    <w:link w:val="a4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paragraph" w:styleId="aff3">
    <w:name w:val="No Spacing"/>
    <w:rPr>
      <w:sz w:val="24"/>
      <w:szCs w:val="24"/>
      <w:lang w:eastAsia="ru-RU" w:bidi="hi-IN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customStyle="1" w:styleId="aff4">
    <w:name w:val="Обычный (веб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c">
    <w:name w:val="Абзац списка Знак;мой Знак"/>
    <w:link w:val="afb"/>
    <w:uiPriority w:val="34"/>
    <w:rPr>
      <w:sz w:val="24"/>
      <w:szCs w:val="24"/>
    </w:rPr>
  </w:style>
  <w:style w:type="table" w:customStyle="1" w:styleId="43">
    <w:name w:val="Сетка таблицы4"/>
    <w:basedOn w:val="a1"/>
    <w:next w:val="af"/>
    <w:uiPriority w:val="39"/>
    <w:rPr>
      <w:rFonts w:ascii="Calibri" w:eastAsia="Calibri" w:hAnsi="Calibri" w:cs="Calibri"/>
      <w:sz w:val="22"/>
      <w:szCs w:val="22"/>
      <w:lang w:eastAsia="en-US"/>
    </w:rPr>
    <w:tblPr/>
  </w:style>
  <w:style w:type="character" w:styleId="afff5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4695F35D9F2AEE4B60F3D58707245D76693E500C4A0D5F2E245A0D61B8B606FD7541BF02B9FD060EC1C23C36A4D88442BDA2F4B44B9E9uBm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A50424E79BC0FCD6DC8DB188E21405E6C37242D60C0F9F42E9024ED35933135519EF37545zCI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7643</Characters>
  <Application>Microsoft Office Word</Application>
  <DocSecurity>0</DocSecurity>
  <Lines>63</Lines>
  <Paragraphs>17</Paragraphs>
  <ScaleCrop>false</ScaleCrop>
  <Company>Администрация города Сосновоборска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ОИЗО213-1</cp:lastModifiedBy>
  <cp:revision>569</cp:revision>
  <cp:lastPrinted>2023-02-20T08:23:00Z</cp:lastPrinted>
  <dcterms:created xsi:type="dcterms:W3CDTF">2020-03-19T03:57:00Z</dcterms:created>
  <dcterms:modified xsi:type="dcterms:W3CDTF">2023-02-20T08:23:00Z</dcterms:modified>
  <cp:version>1048576</cp:version>
</cp:coreProperties>
</file>