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rPr>
                <w:lang w:val="en-US"/>
              </w:rPr>
              <w:t xml:space="preserve">06 </w:t>
            </w:r>
            <w:r>
              <w:rPr>
                <w:lang w:val="ru-RU"/>
              </w:rPr>
              <w:t xml:space="preserve">февраля </w:t>
            </w:r>
            <w:r>
              <w:rPr>
                <w:lang w:val="en-US"/>
              </w:rPr>
              <w:t xml:space="preserve">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</w:t>
            </w:r>
            <w:r>
              <w:rPr>
                <w:lang w:val="en-US"/>
              </w:rPr>
              <w:t xml:space="preserve">155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59"/>
        <w:ind w:right="5244"/>
        <w:jc w:val="both"/>
        <w:rPr>
          <w:color w:val="000000"/>
        </w:rPr>
      </w:pPr>
      <w:r>
        <w:rPr>
          <w:bCs/>
          <w:color w:val="000000"/>
        </w:rPr>
        <w:t xml:space="preserve">О внесении изменений в постановление администрации города Сосновоборска от 18 ф</w:t>
      </w:r>
      <w:r>
        <w:rPr>
          <w:bCs/>
          <w:color w:val="000000"/>
        </w:rPr>
        <w:t xml:space="preserve">евраля 2013 № 258 «Об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</w:t>
      </w:r>
      <w:r>
        <w:rPr>
          <w:color w:val="000000"/>
        </w:rPr>
      </w:r>
      <w:r/>
    </w:p>
    <w:p>
      <w:pPr>
        <w:pStyle w:val="659"/>
        <w:ind w:right="48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5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  </w:t>
      </w:r>
      <w:r>
        <w:rPr>
          <w:sz w:val="28"/>
          <w:szCs w:val="28"/>
        </w:rPr>
        <w:t xml:space="preserve">от 25.12.200</w:t>
      </w:r>
      <w:r>
        <w:rPr>
          <w:sz w:val="28"/>
          <w:szCs w:val="28"/>
        </w:rPr>
        <w:t xml:space="preserve">8 № 273-ФЗ «О противодействии коррупции», пунктами 18, 33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 Президента Российской Федерации </w:t>
      </w:r>
      <w:r>
        <w:fldChar w:fldCharType="begin"/>
      </w:r>
      <w:r>
        <w:instrText xml:space="preserve"> HYPERLINK "http://pravo-search.minjust.ru:8080/bigs/showDocument.html?id=AA4CC167-50DF-4DAF-9D12-A2C545850E33" \t "_blank" </w:instrText>
      </w:r>
      <w:r>
        <w:fldChar w:fldCharType="separate"/>
      </w:r>
      <w:r>
        <w:rPr>
          <w:sz w:val="28"/>
          <w:szCs w:val="28"/>
        </w:rPr>
        <w:t xml:space="preserve">от 01.07.2010 № 821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«О комиссиях по соблюдению требований к служебному поведению федеральных </w:t>
      </w:r>
      <w:r>
        <w:rPr>
          <w:color w:val="000000"/>
          <w:sz w:val="28"/>
          <w:szCs w:val="28"/>
        </w:rPr>
        <w:t xml:space="preserve">государственных служащих и урегулированию конфликта интересов», учитывая правотворческую инициативу прокурора города Сосновоборска, </w:t>
      </w:r>
      <w:r>
        <w:rPr>
          <w:sz w:val="28"/>
          <w:szCs w:val="28"/>
        </w:rPr>
        <w:t xml:space="preserve">руководствуясь ст.26, 38 Устава города Сосновоборска Красноярского края,</w:t>
      </w:r>
      <w:r/>
    </w:p>
    <w:p>
      <w:pPr>
        <w:pStyle w:val="65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/>
    </w:p>
    <w:p>
      <w:pPr>
        <w:pStyle w:val="65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659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>
        <w:rPr>
          <w:bCs/>
          <w:color w:val="000000"/>
          <w:sz w:val="28"/>
          <w:szCs w:val="28"/>
        </w:rPr>
        <w:t xml:space="preserve">постановление администрации города Сосновоборска от 18 февраля 2013 № 258 «Об утверждении положения о</w:t>
      </w:r>
      <w:r>
        <w:rPr>
          <w:bCs/>
          <w:color w:val="000000"/>
          <w:sz w:val="28"/>
          <w:szCs w:val="28"/>
        </w:rPr>
        <w:t xml:space="preserve">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 (далее - Постановление) следующие изменения:</w:t>
      </w:r>
      <w:r>
        <w:rPr>
          <w:color w:val="000000"/>
          <w:sz w:val="28"/>
          <w:szCs w:val="28"/>
        </w:rPr>
      </w:r>
      <w:r/>
    </w:p>
    <w:p>
      <w:pPr>
        <w:pStyle w:val="659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 подпункте «а» пункта 3.3. приложения 2 к Постановлению слова «</w:t>
      </w:r>
      <w:r>
        <w:rPr>
          <w:sz w:val="28"/>
          <w:szCs w:val="28"/>
        </w:rPr>
        <w:t xml:space="preserve">в 5-дневный срок» изложить в редакции: «в 10-дневный срок».</w:t>
      </w:r>
      <w:r/>
    </w:p>
    <w:p>
      <w:pPr>
        <w:pStyle w:val="659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первом абзаце пункта 3.17 приложения 2 к Постановлению слова «</w:t>
      </w:r>
      <w:r>
        <w:rPr>
          <w:color w:val="000000"/>
          <w:sz w:val="28"/>
          <w:szCs w:val="28"/>
        </w:rPr>
        <w:t xml:space="preserve">в 3-дневный срок» изложить в редакции: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в 7-дневный срок».</w:t>
      </w:r>
      <w:r/>
    </w:p>
    <w:p>
      <w:pPr>
        <w:pStyle w:val="65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и кадрами администрации города (Е.Ю.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Качаева), руководителям структурных подразделений администрации города с правом юридического лица (М.В.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Белянина, О.Ф.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Елисеева, И.И.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Кудряшова, Н.Е.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Свентицкая) обеспечить ознакомление муниципальных служащих с настоящим постановлением.</w:t>
      </w:r>
      <w:r/>
    </w:p>
    <w:p>
      <w:pPr>
        <w:pStyle w:val="65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опубликования в городской газете «Рабочий».</w:t>
      </w:r>
      <w:r/>
    </w:p>
    <w:p>
      <w:pPr>
        <w:pStyle w:val="65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заместителя  Главы города по вопросам жизнеобеспечения (Д.В.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Иванов).</w:t>
      </w:r>
      <w:r/>
    </w:p>
    <w:p>
      <w:pPr>
        <w:pStyle w:val="659"/>
        <w:jc w:val="both"/>
        <w:rPr>
          <w:sz w:val="14"/>
          <w:szCs w:val="28"/>
        </w:rPr>
      </w:pPr>
      <w:r>
        <w:rPr>
          <w:sz w:val="14"/>
          <w:szCs w:val="28"/>
        </w:rPr>
        <w:t xml:space="preserve"> 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sectPr>
      <w:footnotePr/>
      <w:endnotePr/>
      <w:type w:val="nextPage"/>
      <w:pgSz w:w="11900" w:h="16840" w:orient="portrait"/>
      <w:pgMar w:top="624" w:right="851" w:bottom="624" w:left="1418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15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8"/>
  </w:num>
  <w:num w:numId="14">
    <w:abstractNumId w:val="14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 w:cs="Tahoma"/>
      <w:sz w:val="16"/>
      <w:szCs w:val="16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val="ru-RU" w:eastAsia="ru-RU"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3</cp:revision>
  <dcterms:created xsi:type="dcterms:W3CDTF">2023-02-06T05:32:00Z</dcterms:created>
  <dcterms:modified xsi:type="dcterms:W3CDTF">2023-02-06T09:44:11Z</dcterms:modified>
  <cp:version>1048576</cp:version>
</cp:coreProperties>
</file>