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W w:w="10045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eastAsia="Times New Roman" w:cs="Times New Roman"/>
                <w:b/>
                <w:szCs w:val="20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9525" b="0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before="240" w:after="60" w:line="240" w:lineRule="auto"/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eastAsia="Times New Roman" w:cs="Times New Roman"/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left="-1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 ноября 2023                                                                                                                       № 1516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8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</w:tbl>
    <w:p>
      <w:pPr>
        <w:ind w:right="481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 утверждении муниципальной программы «Культура города Сосновоборска»</w:t>
      </w:r>
      <w:r/>
    </w:p>
    <w:p>
      <w:pPr>
        <w:ind w:right="481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right="481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Федерации», ст. 179 Бюджетного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кодекса Российской Федерации, постановлением администрации г. Сосновоборска от 18.09.2013 № 1564 «Об утверждении Порядка принятия решений о разработке муниципальных программ города Сосновоборска, их формирования и реализации», руководствуясь статьями 24,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26, 38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Устава города Сосновоборска Красноярского края,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ПОСТАНОВЛЯЮ</w:t>
      </w:r>
      <w:r/>
    </w:p>
    <w:p>
      <w:pPr>
        <w:ind w:left="567"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 Утвердить муниципальную программу «Культура города Сосновоборска» согласно приложению.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2. Постановление вступает в силу с 1 января 2024 года, но не ранее дня официального опубликования в городской газете «Рабочий».</w:t>
      </w:r>
      <w:r/>
    </w:p>
    <w:p>
      <w:pPr>
        <w:numPr>
          <w:ilvl w:val="0"/>
          <w:numId w:val="13"/>
        </w:numPr>
        <w:ind w:left="0" w:firstLine="567"/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ind w:firstLine="567"/>
        <w:jc w:val="both"/>
        <w:spacing w:after="0" w:line="240" w:lineRule="auto"/>
        <w:tabs>
          <w:tab w:val="left" w:pos="60" w:leader="none"/>
          <w:tab w:val="left" w:pos="851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p>
      <w:pPr>
        <w:jc w:val="both"/>
        <w:spacing w:after="0" w:line="240" w:lineRule="auto"/>
        <w:tabs>
          <w:tab w:val="left" w:pos="284" w:leader="none"/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>
        <w:trPr>
          <w:trHeight w:val="1411"/>
        </w:trPr>
        <w:tc>
          <w:tcPr>
            <w:tcW w:w="478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ind w:left="159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r>
            <w:r/>
          </w:p>
          <w:p>
            <w:pPr>
              <w:ind w:left="159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r>
            <w:r/>
          </w:p>
          <w:p>
            <w:pPr>
              <w:ind w:left="159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r>
            <w:r/>
          </w:p>
          <w:p>
            <w:pPr>
              <w:ind w:left="159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r>
            <w:r/>
          </w:p>
          <w:p>
            <w:pPr>
              <w:ind w:left="159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r>
            <w:r/>
          </w:p>
          <w:p>
            <w:pPr>
              <w:ind w:left="159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r>
            <w:r/>
          </w:p>
          <w:p>
            <w:pPr>
              <w:ind w:left="159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r>
            <w:r/>
          </w:p>
          <w:p>
            <w:pPr>
              <w:ind w:left="159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r>
            <w:r/>
          </w:p>
          <w:p>
            <w:pPr>
              <w:ind w:left="159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r>
            <w:r/>
          </w:p>
          <w:p>
            <w:pPr>
              <w:ind w:left="159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r>
            <w:r/>
          </w:p>
          <w:p>
            <w:pPr>
              <w:ind w:left="885"/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Приложение</w:t>
            </w:r>
            <w:r/>
          </w:p>
          <w:p>
            <w:pPr>
              <w:ind w:left="885"/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 постановлению администрации </w:t>
            </w:r>
            <w:r/>
          </w:p>
          <w:p>
            <w:pPr>
              <w:ind w:left="885"/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города Сосновоборска</w:t>
            </w:r>
            <w:r/>
          </w:p>
          <w:p>
            <w:pPr>
              <w:ind w:left="885"/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 14.11.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1516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«Культура города Сосновоборска»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Паспорт муниципальной программы</w:t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Наименование муниципальной программы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муниципальная программа «Культура города Сосновоборска» (далее - Программа)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Основание для разработки Программы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остановление администрации г. Сосновоборска от 18.09.2013 №1564 «Об утверждении Порядка принятия решений о разработке муниципальных программ города Сосновоборска, их формирования и реализации»;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постановление администрации г. Сосновоборска от 06.11.2013 № 1847 «Об утверждении Перечня муниципальных программ города Сосновоборска»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Ответственный исполнитель Программы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Управление культуры, спорта, туризма и молодежной политики администрации г. Сосновоборска (далее – УКСТМ)</w:t>
            </w:r>
            <w:r/>
          </w:p>
        </w:tc>
      </w:tr>
      <w:tr>
        <w:trPr>
          <w:trHeight w:val="36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Соисполнители Программы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4"/>
                <w:szCs w:val="24"/>
                <w:lang w:eastAsia="en-US" w:bidi="en-US"/>
              </w:rPr>
              <w:t xml:space="preserve">Отсутствуют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Перечень подпрограмм и отдельных мероприятий Программы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Подпрограмма 1 «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Развитие библиотечного и музейного дела»;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Подпрограмма 2 «Развитие дополнительного образования в области культуры и искусства»;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Подпрограмма 3 «Искусство и народное творчество»;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Подпрограмма 4 «Обеспечение условий реализации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программы и прочие мероприятия».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Цели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С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оздание условий для реализации и развития культурного и духовного потенциала населения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города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Сосновоборска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Задачи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задача 1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Создание условий для развития  библиотечного и  музейного дела на территории города Сосновоборска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»;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задача 2 «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Повышение качества предоставления дополнительного образования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 в сфере культуры и искусства»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;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задача 3 «Создание благоприятных условий для организации культурного досуга и отдыха жителей города Сосновоборска»;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задача 4 «Создание условий для устойчивого развития отрасли «культура» на территории города Сосновоборска». </w:t>
            </w:r>
            <w:r/>
          </w:p>
        </w:tc>
      </w:tr>
      <w:tr>
        <w:trPr>
          <w:trHeight w:val="140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Этапы и сроки реализации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сроки реализации Программы: 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4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– 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 годы: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 xml:space="preserve">I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 год;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 xml:space="preserve">II – 20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5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 xml:space="preserve">год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 xml:space="preserve">;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 xml:space="preserve">III – 20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6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 xml:space="preserve">год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.</w:t>
            </w:r>
            <w:r/>
          </w:p>
        </w:tc>
      </w:tr>
      <w:tr>
        <w:trPr>
          <w:trHeight w:val="26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муниципальной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Доля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населения, участвующего 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платных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культурно-досуговых мероприятиях, проводимых муниципальными учреждениями культуры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возрастёт 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56,8 %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в 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году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59,6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% в 2026г.;</w:t>
            </w:r>
            <w:r/>
          </w:p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оличество посещений общедоступных библиотек на 1 тыс. человек  возрастёт с 3780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ед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.в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2023 году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6 301 ед. в 2026г.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;</w:t>
            </w:r>
            <w:r/>
          </w:p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- 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величение доли детей, привлекаемых к участию в творческих мероприятиях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дополнительного образования в области культуры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, в общем числе детей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с 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1,2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% в 2023 году до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43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,8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% в 2026г. </w:t>
            </w:r>
            <w:r/>
          </w:p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.</w:t>
            </w:r>
            <w:r/>
          </w:p>
        </w:tc>
      </w:tr>
      <w:tr>
        <w:trPr>
          <w:trHeight w:val="86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0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Ресурсное обеспечение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188 471, 900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188 621, 000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186 916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176 459,000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176 625, 000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краевого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35,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35 880,000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11 960,000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11 960, 000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11 960,000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</w:tc>
      </w:tr>
    </w:tbl>
    <w:p>
      <w:pPr>
        <w:pStyle w:val="715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  <w:r/>
    </w:p>
    <w:p>
      <w:pPr>
        <w:ind w:firstLine="567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567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. Характеристика текущего состояния сферы культуры г.Сосновоборска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с указанием основных показателей социально-экономического развития города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и анализ социальных, финансово-экономических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и прочих рисков реализации Программы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Сосновоборск - самый молодой город Красноярского края. Был образован в 1970 </w:t>
      </w:r>
      <w:r>
        <w:rPr>
          <w:rFonts w:ascii="Times New Roman" w:hAnsi="Times New Roman" w:cs="Times New Roman"/>
          <w:sz w:val="24"/>
          <w:szCs w:val="24"/>
        </w:rPr>
        <w:t xml:space="preserve">г., когда Советом министров СССР и Министерством автомобильной промышленности СССР было принято решение построить в 30 км от Красноярска завод по выпуску прицепной техники для грузовых автомобилей КамАЗ, рассчитанный на потребности всего Советского Союза. </w:t>
      </w:r>
      <w:r>
        <w:rPr>
          <w:rFonts w:ascii="Times New Roman" w:hAnsi="Times New Roman" w:cs="Times New Roman"/>
          <w:sz w:val="24"/>
          <w:szCs w:val="24"/>
        </w:rPr>
        <w:t xml:space="preserve">Сегодня Сосновоборск- это современный, уютный, компактный городок,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расположенный на правобережье Енисея, в живописном месте к северо-востоку от </w:t>
      </w:r>
      <w:r>
        <w:rPr>
          <w:rFonts w:ascii="Times New Roman" w:hAnsi="Times New Roman" w:cs="Times New Roman"/>
          <w:sz w:val="24"/>
          <w:szCs w:val="24"/>
        </w:rPr>
        <w:t xml:space="preserve">г.Красноярска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культурной политики в г</w:t>
      </w:r>
      <w:r>
        <w:rPr>
          <w:rFonts w:ascii="Times New Roman" w:hAnsi="Times New Roman" w:cs="Times New Roman"/>
          <w:sz w:val="24"/>
          <w:szCs w:val="24"/>
        </w:rPr>
        <w:t xml:space="preserve">ороде Сосновоборске на муниципальном уровне реализуются сетью из 4 учреждений культуры и дополнительного образования в отрасли «Культура», которые обеспечивают жителям конституционные гарантии на доступ к культурным ценностям и участие в культурной жизни: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автономное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культуры Городской Д</w:t>
      </w:r>
      <w:r>
        <w:rPr>
          <w:rFonts w:ascii="Times New Roman" w:hAnsi="Times New Roman" w:cs="Times New Roman"/>
          <w:sz w:val="24"/>
          <w:szCs w:val="24"/>
        </w:rPr>
        <w:t xml:space="preserve">ом культуры «Мечта» </w:t>
      </w:r>
      <w:r>
        <w:rPr>
          <w:rFonts w:ascii="Times New Roman" w:hAnsi="Times New Roman" w:cs="Times New Roman"/>
          <w:sz w:val="24"/>
          <w:szCs w:val="24"/>
        </w:rPr>
        <w:t xml:space="preserve">г. Сосновоборска </w:t>
      </w:r>
      <w:r>
        <w:rPr>
          <w:rFonts w:ascii="Times New Roman" w:hAnsi="Times New Roman" w:cs="Times New Roman"/>
          <w:sz w:val="24"/>
          <w:szCs w:val="24"/>
        </w:rPr>
        <w:t xml:space="preserve">(далее – МАУК ГДК «Мечта»);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автономное учреждение культуры Библиотечно-музейный комплекс </w:t>
      </w:r>
      <w:r>
        <w:rPr>
          <w:rFonts w:ascii="Times New Roman" w:hAnsi="Times New Roman" w:cs="Times New Roman"/>
          <w:sz w:val="24"/>
          <w:szCs w:val="24"/>
        </w:rPr>
        <w:t xml:space="preserve">г. Сосновоборска </w:t>
      </w:r>
      <w:r>
        <w:rPr>
          <w:rFonts w:ascii="Times New Roman" w:hAnsi="Times New Roman" w:cs="Times New Roman"/>
          <w:sz w:val="24"/>
          <w:szCs w:val="24"/>
        </w:rPr>
        <w:t xml:space="preserve">(далее – МАУК БМК);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автономное учреждение дополнительного образования «Детская школа искусств» </w:t>
      </w:r>
      <w:r>
        <w:rPr>
          <w:rFonts w:ascii="Times New Roman" w:hAnsi="Times New Roman" w:cs="Times New Roman"/>
          <w:sz w:val="24"/>
          <w:szCs w:val="24"/>
        </w:rPr>
        <w:t xml:space="preserve">г. Сосновоборска </w:t>
      </w:r>
      <w:r>
        <w:rPr>
          <w:rFonts w:ascii="Times New Roman" w:hAnsi="Times New Roman" w:cs="Times New Roman"/>
          <w:sz w:val="24"/>
          <w:szCs w:val="24"/>
        </w:rPr>
        <w:t xml:space="preserve">(далее – МАУДО ДШИ);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автономное учреждение культуры «Центр досуга»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–«</w:t>
      </w:r>
      <w:r>
        <w:rPr>
          <w:rFonts w:ascii="Times New Roman" w:hAnsi="Times New Roman" w:cs="Times New Roman"/>
          <w:sz w:val="24"/>
          <w:szCs w:val="24"/>
        </w:rPr>
        <w:t xml:space="preserve">Центр досуга»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формами федерального статистического наблюдения </w:t>
      </w:r>
      <w:r>
        <w:rPr>
          <w:rFonts w:ascii="Times New Roman" w:hAnsi="Times New Roman" w:cs="Times New Roman"/>
          <w:sz w:val="24"/>
          <w:szCs w:val="24"/>
        </w:rPr>
        <w:t xml:space="preserve">в 2022 </w:t>
      </w:r>
      <w:r>
        <w:rPr>
          <w:rFonts w:ascii="Times New Roman" w:hAnsi="Times New Roman" w:cs="Times New Roman"/>
          <w:sz w:val="24"/>
          <w:szCs w:val="24"/>
        </w:rPr>
        <w:t xml:space="preserve">году горожане</w:t>
      </w:r>
      <w:r>
        <w:rPr>
          <w:rFonts w:ascii="Times New Roman" w:hAnsi="Times New Roman" w:cs="Times New Roman"/>
          <w:sz w:val="24"/>
          <w:szCs w:val="24"/>
        </w:rPr>
        <w:t xml:space="preserve"> посетили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автономные </w:t>
      </w:r>
      <w:r>
        <w:rPr>
          <w:rFonts w:ascii="Times New Roman" w:hAnsi="Times New Roman" w:cs="Times New Roman"/>
          <w:sz w:val="24"/>
          <w:szCs w:val="24"/>
        </w:rPr>
        <w:t xml:space="preserve">учреждения культуры города </w:t>
      </w: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>
        <w:rPr>
          <w:rFonts w:ascii="Times New Roman" w:hAnsi="Times New Roman" w:cs="Times New Roman"/>
          <w:sz w:val="24"/>
          <w:szCs w:val="24"/>
        </w:rPr>
        <w:t xml:space="preserve">180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численность работающих в учреждениях культуры и дополнительного образования отрасли «Культура» по состоянию на 01.01.2023г.  составляет 102 человека.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беспеченность жителей города услугами учреждений культуры соответствует нормативам,</w:t>
      </w:r>
      <w:r>
        <w:rPr>
          <w:rFonts w:ascii="Times New Roman" w:hAnsi="Times New Roman" w:cs="Times New Roman"/>
          <w:sz w:val="24"/>
          <w:szCs w:val="24"/>
        </w:rPr>
        <w:t xml:space="preserve"> введенным в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Министерства культуры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от 2 августа 2017 г. №</w:t>
      </w:r>
      <w:r>
        <w:rPr>
          <w:rFonts w:ascii="Times New Roman" w:hAnsi="Times New Roman" w:cs="Times New Roman"/>
          <w:sz w:val="24"/>
          <w:szCs w:val="24"/>
        </w:rPr>
        <w:t xml:space="preserve"> Р-965</w:t>
      </w:r>
      <w:r>
        <w:rPr>
          <w:rFonts w:ascii="Times New Roman" w:hAnsi="Times New Roman" w:cs="Times New Roman"/>
          <w:sz w:val="24"/>
          <w:szCs w:val="24"/>
        </w:rPr>
        <w:t xml:space="preserve">. Обеспеченность населения услугами библиотек составляет </w:t>
      </w:r>
      <w:r>
        <w:rPr>
          <w:rFonts w:ascii="Times New Roman" w:hAnsi="Times New Roman" w:cs="Times New Roman"/>
          <w:sz w:val="24"/>
          <w:szCs w:val="24"/>
        </w:rPr>
        <w:t xml:space="preserve">100</w:t>
      </w:r>
      <w:r>
        <w:rPr>
          <w:rFonts w:ascii="Times New Roman" w:hAnsi="Times New Roman" w:cs="Times New Roman"/>
          <w:sz w:val="24"/>
          <w:szCs w:val="24"/>
        </w:rPr>
        <w:t xml:space="preserve">%</w:t>
      </w:r>
      <w:r>
        <w:rPr>
          <w:rFonts w:ascii="Times New Roman" w:hAnsi="Times New Roman" w:cs="Times New Roman"/>
          <w:sz w:val="24"/>
          <w:szCs w:val="24"/>
        </w:rPr>
        <w:t xml:space="preserve">, организаций культурно-досугового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 xml:space="preserve">%.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и</w:t>
      </w:r>
      <w:r>
        <w:rPr>
          <w:rFonts w:ascii="Times New Roman" w:hAnsi="Times New Roman" w:cs="Times New Roman"/>
          <w:sz w:val="24"/>
          <w:szCs w:val="24"/>
        </w:rPr>
        <w:t xml:space="preserve">деология национального проекта «Культура»</w:t>
      </w:r>
      <w:r>
        <w:rPr>
          <w:rFonts w:ascii="Times New Roman" w:hAnsi="Times New Roman" w:cs="Times New Roman"/>
          <w:sz w:val="24"/>
          <w:szCs w:val="24"/>
        </w:rPr>
        <w:t xml:space="preserve">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национальной цели «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для сам</w:t>
      </w:r>
      <w:r>
        <w:rPr>
          <w:rFonts w:ascii="Times New Roman" w:hAnsi="Times New Roman" w:cs="Times New Roman"/>
          <w:sz w:val="24"/>
          <w:szCs w:val="24"/>
        </w:rPr>
        <w:t xml:space="preserve">ореализации и развития талантов»</w:t>
      </w:r>
      <w:r>
        <w:rPr>
          <w:rFonts w:ascii="Times New Roman" w:hAnsi="Times New Roman" w:cs="Times New Roman"/>
          <w:sz w:val="24"/>
          <w:szCs w:val="24"/>
        </w:rPr>
        <w:t xml:space="preserve">, определенной Указом Президента Российской Федерации от 21.07.2020 N </w:t>
      </w:r>
      <w:r>
        <w:rPr>
          <w:rFonts w:ascii="Times New Roman" w:hAnsi="Times New Roman" w:cs="Times New Roman"/>
          <w:sz w:val="24"/>
          <w:szCs w:val="24"/>
        </w:rPr>
        <w:t xml:space="preserve">474 «</w:t>
      </w:r>
      <w:r>
        <w:rPr>
          <w:rFonts w:ascii="Times New Roman" w:hAnsi="Times New Roman" w:cs="Times New Roman"/>
          <w:sz w:val="24"/>
          <w:szCs w:val="24"/>
        </w:rPr>
        <w:t xml:space="preserve">О национальных целях развития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на период до 2030 года»</w:t>
      </w:r>
      <w:r>
        <w:rPr>
          <w:rFonts w:ascii="Times New Roman" w:hAnsi="Times New Roman" w:cs="Times New Roman"/>
          <w:sz w:val="24"/>
          <w:szCs w:val="24"/>
        </w:rPr>
        <w:t xml:space="preserve">, необходимо осуществить: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эффективной системы выявления, поддержки и развития способностей и талантов у детей и молодежи;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числа посещений культурных мероприятий в три раза по сравнению с 20</w:t>
      </w: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 годом.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Национальные цели будут достигнуты за счет мероприятий по выявлению, поддержке и развитию способностей и талантов у детей и молодежи, создания и мод</w:t>
      </w:r>
      <w:r>
        <w:rPr>
          <w:rFonts w:ascii="Times New Roman" w:hAnsi="Times New Roman" w:cs="Times New Roman"/>
          <w:sz w:val="24"/>
          <w:szCs w:val="24"/>
        </w:rPr>
        <w:t xml:space="preserve">ернизации объектов культуры, широкой поддержки творческих инициатив граждан и организаций, культурно-просветительских и творческих проектов, переподготовки специалистов сферы культуры, развития волонтерского движения и внедрения информационных технологий. </w:t>
      </w:r>
      <w:r>
        <w:rPr>
          <w:rFonts w:ascii="Times New Roman" w:hAnsi="Times New Roman" w:cs="Times New Roman"/>
          <w:sz w:val="24"/>
          <w:szCs w:val="24"/>
        </w:rPr>
        <w:t xml:space="preserve">Для достижения целей сформировано три федеральных проекта: «Культурная среда», «Творческие люди» и «Цифровая культура».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задач Федерального проекта «Обеспечение качественно нового уровня развития инфраструктуры культуры» («Культурная среда») будет осуществляться работа по следующим направлениям: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доступа к справочно-поисковому аппарату, базам данных</w:t>
      </w:r>
      <w:r>
        <w:rPr>
          <w:rFonts w:ascii="Times New Roman" w:hAnsi="Times New Roman" w:cs="Times New Roman"/>
          <w:sz w:val="24"/>
          <w:szCs w:val="24"/>
        </w:rPr>
        <w:t xml:space="preserve"> в городских библиотеках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доступа к оцифрованным изданиям;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деятельности модернизированной библиотеки;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новых форматов работы с участием </w:t>
      </w:r>
      <w:r>
        <w:rPr>
          <w:rFonts w:ascii="Times New Roman" w:hAnsi="Times New Roman" w:cs="Times New Roman"/>
          <w:sz w:val="24"/>
          <w:szCs w:val="24"/>
        </w:rPr>
        <w:t xml:space="preserve">самоорганизованных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комплектование и обеспечение сохранности библиотечных фондов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оснащение музыкальными инструментами, оборудованием и учебными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детскую школу искусств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направлена на достижение целей и задач Федерального проекта «Создание условий для реализации творческого потенциала нации» («Творческие люди»). Для этого будет осуществляться работа по следующим направлениям: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укрепление российской гражданской идентичности на основе духовно-нравственных и культурных ценностей народов Российской Федерации, исторических и национально-культурных традиций: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празднование юбилейных дат и увековечение памяти </w:t>
      </w:r>
      <w:r>
        <w:rPr>
          <w:rFonts w:ascii="Times New Roman" w:hAnsi="Times New Roman" w:cs="Times New Roman"/>
          <w:sz w:val="24"/>
          <w:szCs w:val="24"/>
        </w:rPr>
        <w:t xml:space="preserve">сосновоборцев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просветительской, патриотической работы среди молодежи на базе муниципальных учреждений культуры;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народных художественных промыслов и ремесел, привлечение молодежи к изучению фольклора и народного творчества, развитие всех видов народного искусства и творчества;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выявление, поддержка и развитие способностей и талантов у детей и молодежи: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продвижение талантливой молодежи в сфере музыкального искусства;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участия обучающихся детской школы искусств и музыкальной школ в региональных, краевых, российских и международных конкурсах и творческих школах;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содействие поступлению выпускников детск</w:t>
      </w:r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 искусств в образовательные организации на основные профессиональные образовательные программы в области культуры и искусства;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направлена на достижение целей и задач Федерального проекта «</w:t>
      </w:r>
      <w:r>
        <w:rPr>
          <w:rFonts w:ascii="Times New Roman" w:hAnsi="Times New Roman" w:cs="Times New Roman"/>
          <w:sz w:val="24"/>
          <w:szCs w:val="24"/>
        </w:rPr>
        <w:t xml:space="preserve">Цифровизация</w:t>
      </w:r>
      <w:r>
        <w:rPr>
          <w:rFonts w:ascii="Times New Roman" w:hAnsi="Times New Roman" w:cs="Times New Roman"/>
          <w:sz w:val="24"/>
          <w:szCs w:val="24"/>
        </w:rPr>
        <w:t xml:space="preserve"> услуг и формирование информационного пространства в сфере культуры» («Цифровая культура»). Для этого будет осуществляться работа по следующим направлениям: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</w:t>
      </w:r>
      <w:r>
        <w:rPr>
          <w:rFonts w:ascii="Times New Roman" w:hAnsi="Times New Roman" w:cs="Times New Roman"/>
          <w:sz w:val="24"/>
          <w:szCs w:val="24"/>
        </w:rPr>
        <w:t xml:space="preserve">цифровка книг из библиотечных фондов городской библиотеки им. </w:t>
      </w:r>
      <w:r>
        <w:rPr>
          <w:rFonts w:ascii="Times New Roman" w:hAnsi="Times New Roman" w:cs="Times New Roman"/>
          <w:sz w:val="24"/>
          <w:szCs w:val="24"/>
        </w:rPr>
        <w:t xml:space="preserve">В.М Шукшина</w:t>
      </w:r>
      <w:r>
        <w:rPr>
          <w:rFonts w:ascii="Times New Roman" w:hAnsi="Times New Roman" w:cs="Times New Roman"/>
          <w:sz w:val="24"/>
          <w:szCs w:val="24"/>
        </w:rPr>
        <w:t xml:space="preserve"> с обеспечением их доступности в Интернете;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ниципальные учреждения культуры применяют в своей деятельности онлайн-форматы, осуществляют работу в социальных сетях. На официальных страницах в социальных сетях учреждения размещают познавательн</w:t>
      </w:r>
      <w:r>
        <w:rPr>
          <w:rFonts w:ascii="Times New Roman" w:hAnsi="Times New Roman" w:cs="Times New Roman"/>
          <w:sz w:val="24"/>
          <w:szCs w:val="24"/>
        </w:rPr>
        <w:t xml:space="preserve"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</w:t>
      </w:r>
      <w:r>
        <w:rPr>
          <w:rFonts w:ascii="Times New Roman" w:hAnsi="Times New Roman" w:cs="Times New Roman"/>
          <w:sz w:val="24"/>
          <w:szCs w:val="24"/>
        </w:rPr>
        <w:t xml:space="preserve">, танцевально-музыкальные видеоролики, проводят виртуальные игры (онлайн-</w:t>
      </w:r>
      <w:r>
        <w:rPr>
          <w:rFonts w:ascii="Times New Roman" w:hAnsi="Times New Roman" w:cs="Times New Roman"/>
          <w:sz w:val="24"/>
          <w:szCs w:val="24"/>
        </w:rPr>
        <w:t xml:space="preserve">квесты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квизы</w:t>
      </w:r>
      <w:r>
        <w:rPr>
          <w:rFonts w:ascii="Times New Roman" w:hAnsi="Times New Roman" w:cs="Times New Roman"/>
          <w:sz w:val="24"/>
          <w:szCs w:val="24"/>
        </w:rPr>
        <w:t xml:space="preserve">, викторины), участвуют в различных онлайн-</w:t>
      </w:r>
      <w:r>
        <w:rPr>
          <w:rFonts w:ascii="Times New Roman" w:hAnsi="Times New Roman" w:cs="Times New Roman"/>
          <w:sz w:val="24"/>
          <w:szCs w:val="24"/>
        </w:rPr>
        <w:t xml:space="preserve">челленджах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флешмобах</w:t>
      </w:r>
      <w:r>
        <w:rPr>
          <w:rFonts w:ascii="Times New Roman" w:hAnsi="Times New Roman" w:cs="Times New Roman"/>
          <w:sz w:val="24"/>
          <w:szCs w:val="24"/>
        </w:rPr>
        <w:t xml:space="preserve">, а также публикуют большое количество информационных постов на различную тематику.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</w:t>
      </w:r>
      <w:r>
        <w:rPr>
          <w:rFonts w:ascii="Times New Roman" w:hAnsi="Times New Roman" w:cs="Times New Roman"/>
          <w:sz w:val="24"/>
          <w:szCs w:val="24"/>
        </w:rPr>
        <w:t xml:space="preserve">ели, следует отметить следующие: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Финансовые риски – возникновение бюджетного дефицита, а также снижение уровня бюджетного финансирования отрасли «культура» может повлечь сокращение или прекращение программных мероприятий и </w:t>
      </w:r>
      <w:r>
        <w:rPr>
          <w:rFonts w:ascii="Times New Roman" w:hAnsi="Times New Roman" w:cs="Times New Roman"/>
          <w:sz w:val="24"/>
          <w:szCs w:val="24"/>
        </w:rPr>
        <w:t xml:space="preserve">недостижение</w:t>
      </w:r>
      <w:r>
        <w:rPr>
          <w:rFonts w:ascii="Times New Roman" w:hAnsi="Times New Roman" w:cs="Times New Roman"/>
          <w:sz w:val="24"/>
          <w:szCs w:val="24"/>
        </w:rPr>
        <w:t xml:space="preserve"> целевых значений по ряду показателей (индикаторов) реализации программы.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</w:t>
      </w:r>
      <w:r>
        <w:rPr>
          <w:rFonts w:ascii="Times New Roman" w:hAnsi="Times New Roman" w:cs="Times New Roman"/>
          <w:sz w:val="24"/>
          <w:szCs w:val="24"/>
        </w:rPr>
        <w:t xml:space="preserve">недостижению</w:t>
      </w:r>
      <w:r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показателей, снижению эффективности работы учреждений культуры и качества предоставляемых услуг.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Правовые риски – изменение федерального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Ограничению вы</w:t>
      </w:r>
      <w:r>
        <w:rPr>
          <w:rFonts w:ascii="Times New Roman" w:hAnsi="Times New Roman" w:cs="Times New Roman"/>
          <w:sz w:val="24"/>
          <w:szCs w:val="24"/>
        </w:rPr>
        <w:t xml:space="preserve">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</w:t>
      </w:r>
      <w:r>
        <w:rPr>
          <w:rFonts w:ascii="Times New Roman" w:hAnsi="Times New Roman" w:cs="Times New Roman"/>
          <w:sz w:val="24"/>
          <w:szCs w:val="24"/>
        </w:rPr>
        <w:t xml:space="preserve">над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</w:t>
      </w:r>
      <w:r/>
    </w:p>
    <w:p>
      <w:pPr>
        <w:ind w:firstLine="567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Приоритеты и цели социально-экономического развития в сфере культуры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г. Сосновоборска, описание основных целей и задач Программы,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прогноз развития сферы культуры г. Сосновоборска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Приоритеты и цели социально-экономического развития в сфере культуры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г. Сосновоборска определены в соответствии со следующими стратегическими документами и нормативными правовыми актами Российской Федерации, Красноярского края и г. Сосновоборска: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09.10.1992 № 3612-1 «Основы законодательства Российской Федерации о культуре»;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национального проекта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Культура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(утвержден президиумом Совета при Президенте РФ по стратегическому развитию и </w:t>
      </w:r>
      <w:r>
        <w:rPr>
          <w:rFonts w:ascii="Times New Roman" w:hAnsi="Times New Roman" w:cs="Times New Roman"/>
          <w:sz w:val="24"/>
          <w:szCs w:val="24"/>
        </w:rPr>
        <w:t xml:space="preserve">национальным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проектам (протокол от 24 декабря 2018 г. № 16);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долгосрочного социально-экономического развития Российской Федерации на период до 2030 </w:t>
      </w:r>
      <w:r>
        <w:rPr>
          <w:rFonts w:ascii="Times New Roman" w:hAnsi="Times New Roman" w:cs="Times New Roman"/>
          <w:sz w:val="24"/>
          <w:szCs w:val="24"/>
        </w:rPr>
        <w:t xml:space="preserve">года (</w:t>
      </w:r>
      <w:r>
        <w:rPr>
          <w:rFonts w:ascii="Times New Roman" w:hAnsi="Times New Roman" w:cs="Times New Roman"/>
          <w:sz w:val="24"/>
          <w:szCs w:val="24"/>
        </w:rPr>
        <w:t xml:space="preserve">разработан Минэкономразвития РФ), п. 4.5. Развитие культуры и массовых коммуникаций;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государственной культурной политики на период до 2030 года (утверждена распоряжением Правительства Российской Федерации от 29.02.201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 № 326-р);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Красноярского края от 28.06.2007 № 2-190 «О культуре»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программа Красноярского края «Развитие культуры и туризма» (утверждена постановлением правительства Красноярского края от 30.09.2013 № 511-п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 xml:space="preserve">);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Сосновоборского городского Совета депутатов Красноярского края от 15 марта 2021 г. N 7/19-</w:t>
      </w:r>
      <w:r>
        <w:rPr>
          <w:rFonts w:ascii="Times New Roman" w:hAnsi="Times New Roman" w:cs="Times New Roman"/>
          <w:sz w:val="24"/>
          <w:szCs w:val="24"/>
        </w:rPr>
        <w:t xml:space="preserve">Р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Стратегии социально-экономического развития го</w:t>
      </w:r>
      <w:r>
        <w:rPr>
          <w:rFonts w:ascii="Times New Roman" w:hAnsi="Times New Roman" w:cs="Times New Roman"/>
          <w:sz w:val="24"/>
          <w:szCs w:val="24"/>
        </w:rPr>
        <w:t xml:space="preserve">рода Сосновоборска до 2030 года».</w:t>
      </w:r>
      <w:r/>
    </w:p>
    <w:p>
      <w:pPr>
        <w:ind w:firstLine="851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соответствии со следующими основными приоритетами: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максимальной доступности культурных ценностей для населения г. Сосновоборска, повышение качества и разнообразия культурных услуг, в том числе: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открытого культурного пространства города (развитие выставочной, конкурсной, фестивальной деятельности и др.);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творческой самореализации граждан, путем получения дополнительного образования в сфере культуры и искусства и приобщения к культуре и искусству всех групп населения;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социального статуса работников культуры, в том числе путём повышения уровня оплаты их труда;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нормативно-правовой базы культурной политики города, обеспечивающей рост и развитие отрасли;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</w:t>
      </w:r>
      <w:r>
        <w:rPr>
          <w:rFonts w:ascii="Times New Roman" w:hAnsi="Times New Roman" w:cs="Times New Roman"/>
          <w:sz w:val="24"/>
          <w:szCs w:val="24"/>
        </w:rPr>
        <w:t xml:space="preserve">нное развитие учреждений культуры и образовательных учреждений дополнительного образования детей в области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сохранение, популяризация и эффективное использование культурного наследия города, в том числе: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и пополнение библиотечного и музейного фондов города;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возрождение и развитие, декоративно-прикладного творчества, поддержка творческих коллективов;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устойчивого культурного образа города как территории культурных традиций и творческих инноваций, интеграция в общероссийский и краевой культурный процесс, в том числе: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доступности лучших образцов отечественного и зарубежного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искусства для населения города, в том числе путём реализации межрегиональных, всероссийских, международных культурных проектов на территории города, привлечения к ним творческих деятелей, коллективов, экспертов из других регионов России и зарубежных стран;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продвижение культуры города за его пределами в форме гастролей, участия в конкурсах, выставках и ф</w:t>
      </w:r>
      <w:r>
        <w:rPr>
          <w:rFonts w:ascii="Times New Roman" w:hAnsi="Times New Roman" w:cs="Times New Roman"/>
          <w:sz w:val="24"/>
          <w:szCs w:val="24"/>
        </w:rPr>
        <w:t xml:space="preserve">естивалях в России и за рубежом.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г. Сосновоборска.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данной цели должны быть решены следующие задачи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715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 w:bidi="en-US"/>
        </w:rPr>
        <w:t xml:space="preserve">задача 1 «</w:t>
      </w:r>
      <w:r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Создание условий для </w:t>
      </w:r>
      <w:r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развития библиотечного</w:t>
      </w:r>
      <w:r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и музейного</w:t>
      </w:r>
      <w:r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 дела на территории города Сосновоборска</w:t>
      </w:r>
      <w:r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 w:bidi="en-US"/>
        </w:rPr>
        <w:t xml:space="preserve">»;</w:t>
      </w:r>
      <w:r/>
    </w:p>
    <w:p>
      <w:pPr>
        <w:pStyle w:val="715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 w:bidi="en-US"/>
        </w:rPr>
        <w:t xml:space="preserve">задача 2 «Повышение качества предоставления дополнительного образования в сфере культуры и искусства»;</w:t>
      </w:r>
      <w:r/>
    </w:p>
    <w:p>
      <w:pPr>
        <w:pStyle w:val="715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 w:bidi="en-US"/>
        </w:rPr>
        <w:t xml:space="preserve">задача 3 «Создание благоприятных условий для организации культурного досуга и отдыха жителей города Сосновоборска»;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задача 4 «Создание условий для устойчивого развития отрасли «культура» на территории города Сосновоборска».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расширить доступ населения к культурным ценностям, обеспечит поддержку всех форм творчес</w:t>
      </w:r>
      <w:r>
        <w:rPr>
          <w:rFonts w:ascii="Times New Roman" w:hAnsi="Times New Roman" w:cs="Times New Roman"/>
          <w:sz w:val="24"/>
          <w:szCs w:val="24"/>
        </w:rPr>
        <w:t xml:space="preserve">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дополнительного образования детей в области культуры.</w:t>
      </w:r>
      <w:r/>
    </w:p>
    <w:p>
      <w:pPr>
        <w:pStyle w:val="716"/>
        <w:ind w:firstLine="0"/>
        <w:jc w:val="center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716"/>
        <w:ind w:firstLine="0"/>
        <w:jc w:val="center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отдельных мероприятий Программы.</w:t>
      </w:r>
      <w:r/>
    </w:p>
    <w:p>
      <w:pPr>
        <w:pStyle w:val="716"/>
        <w:ind w:firstLine="708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 Программы достигается реализацией подпрограмм, реализация отдельных мероприятий не предусмотрена.</w:t>
      </w:r>
      <w:r/>
    </w:p>
    <w:p>
      <w:pPr>
        <w:pStyle w:val="716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подпрограмм; представлены в подпрограммах Программы.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Прогноз конечных результатов Программы,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характеризующих целевое состояние (изменение состояния) уровня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и качества жизни населения, социальной сферы, экономики,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степени реализации других общественно значимых интересов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и потребностей в сфере культуры на территории г. Сосновоборска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своевременной и в полном объеме реализации Программы: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-Доля населения, участвующего в платных культурно-досуговых мероприятиях, проводимых муниципальными учреждениями культуры возрастёт с 56,8 % в 2023 году до 59,6 % в 2026г.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посещений общедоступных библиотек на 1 тыс. </w:t>
      </w:r>
      <w:r>
        <w:rPr>
          <w:rFonts w:ascii="Times New Roman" w:hAnsi="Times New Roman" w:cs="Times New Roman"/>
          <w:sz w:val="24"/>
          <w:szCs w:val="24"/>
        </w:rPr>
        <w:t xml:space="preserve">человек возрастёт</w:t>
      </w:r>
      <w:r>
        <w:rPr>
          <w:rFonts w:ascii="Times New Roman" w:hAnsi="Times New Roman" w:cs="Times New Roman"/>
          <w:sz w:val="24"/>
          <w:szCs w:val="24"/>
        </w:rPr>
        <w:t xml:space="preserve"> с 3780 </w:t>
      </w:r>
      <w:r>
        <w:rPr>
          <w:rFonts w:ascii="Times New Roman" w:hAnsi="Times New Roman" w:cs="Times New Roman"/>
          <w:sz w:val="24"/>
          <w:szCs w:val="24"/>
        </w:rPr>
        <w:t xml:space="preserve">ед.в</w:t>
      </w:r>
      <w:r>
        <w:rPr>
          <w:rFonts w:ascii="Times New Roman" w:hAnsi="Times New Roman" w:cs="Times New Roman"/>
          <w:sz w:val="24"/>
          <w:szCs w:val="24"/>
        </w:rPr>
        <w:t xml:space="preserve"> 2023 году до 6 301 ед. в 2026г.;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доли детей, привлекаемых к участию в творческих мероприятиях дополнительного образования в области культуры, в общем числе детей с 41,2 % в 2023 году до 43,8 % в 2026г.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приведены в приложении № 1 к паспорту Программы.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</w:t>
      </w:r>
      <w:r>
        <w:rPr>
          <w:rFonts w:ascii="Times New Roman" w:hAnsi="Times New Roman" w:cs="Times New Roman"/>
          <w:b/>
          <w:sz w:val="24"/>
          <w:szCs w:val="24"/>
        </w:rPr>
        <w:t xml:space="preserve">. Перечень подпрограмм с указанием сроков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их реализации и ожидаемых результатов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цели и решения задач Программы предполагается реализация четырёх подпрограмм: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1. «Развитие </w:t>
      </w:r>
      <w:r>
        <w:rPr>
          <w:rFonts w:ascii="Times New Roman" w:hAnsi="Times New Roman" w:cs="Times New Roman"/>
          <w:sz w:val="24"/>
          <w:szCs w:val="24"/>
        </w:rPr>
        <w:t xml:space="preserve">библиотечного и музейного дела»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подпрограммы: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 библиотечного и  </w:t>
      </w:r>
      <w:r>
        <w:rPr>
          <w:rFonts w:ascii="Times New Roman" w:hAnsi="Times New Roman" w:cs="Times New Roman"/>
          <w:sz w:val="24"/>
          <w:szCs w:val="24"/>
        </w:rPr>
        <w:t xml:space="preserve">музейного дела на территории города Сосновоборска.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решаются следующие задачи: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библиотечного обслуживания и публичное экспонирование музейного фонда.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омплектование и обеспечение сохранности книжных фондов муниципальных библиотек г.Сосновоборска».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результаты:</w:t>
      </w:r>
      <w:r/>
    </w:p>
    <w:p>
      <w:pPr>
        <w:pStyle w:val="716"/>
        <w:ind w:firstLine="0"/>
        <w:jc w:val="both"/>
        <w:widowControl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увеличение числа посещений городских библиотек;</w:t>
      </w:r>
      <w:r/>
    </w:p>
    <w:p>
      <w:pPr>
        <w:pStyle w:val="716"/>
        <w:ind w:firstLine="0"/>
        <w:jc w:val="both"/>
        <w:widowControl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 увеличение книговыдачи в библиотеках города;</w:t>
      </w:r>
      <w:r/>
    </w:p>
    <w:p>
      <w:pPr>
        <w:pStyle w:val="716"/>
        <w:ind w:firstLine="0"/>
        <w:jc w:val="both"/>
        <w:widowControl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увеличение количества новых изданий, поступивших в библиотечные фонды городских библиотек;</w:t>
      </w:r>
      <w:r/>
    </w:p>
    <w:p>
      <w:pPr>
        <w:pStyle w:val="716"/>
        <w:ind w:firstLine="0"/>
        <w:jc w:val="both"/>
        <w:widowControl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увеличение доли представленных (во всех формах) зрителю музейных предметов в общем количестве музейных предметов основного фонда;</w:t>
      </w:r>
      <w:r/>
    </w:p>
    <w:p>
      <w:pPr>
        <w:pStyle w:val="716"/>
        <w:ind w:firstLine="0"/>
        <w:jc w:val="both"/>
        <w:widowControl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увеличение количества выставочных проектов, реализуемых 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г. Сосновоборска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;</w:t>
      </w:r>
      <w:r/>
    </w:p>
    <w:p>
      <w:pPr>
        <w:pStyle w:val="716"/>
        <w:ind w:firstLine="0"/>
        <w:jc w:val="both"/>
        <w:widowControl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увеличение объёма электронного каталог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1. «Развитие</w:t>
      </w:r>
      <w:r>
        <w:rPr>
          <w:rFonts w:ascii="Times New Roman" w:hAnsi="Times New Roman" w:cs="Times New Roman"/>
          <w:sz w:val="24"/>
          <w:szCs w:val="24"/>
        </w:rPr>
        <w:t xml:space="preserve"> библиотечного и музейного дела» представлена в приложении № 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к Программе.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2. </w:t>
      </w:r>
      <w:r>
        <w:rPr>
          <w:rFonts w:ascii="Times New Roman" w:hAnsi="Times New Roman" w:cs="Times New Roman"/>
          <w:sz w:val="24"/>
          <w:szCs w:val="24"/>
        </w:rPr>
        <w:t xml:space="preserve">«Развитие дополнительного образования в области культуры и искусства»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- 202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качества предоставления дополнительного образования в сфере культуры и искусства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реша</w:t>
      </w:r>
      <w:r>
        <w:rPr>
          <w:rFonts w:ascii="Times New Roman" w:hAnsi="Times New Roman" w:cs="Times New Roman"/>
          <w:sz w:val="24"/>
          <w:szCs w:val="24"/>
        </w:rPr>
        <w:t xml:space="preserve">ется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 xml:space="preserve"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задача: «Создание</w:t>
      </w:r>
      <w:r>
        <w:rPr>
          <w:rFonts w:ascii="Times New Roman" w:hAnsi="Times New Roman" w:cs="Times New Roman"/>
          <w:sz w:val="24"/>
          <w:szCs w:val="24"/>
        </w:rPr>
        <w:t xml:space="preserve"> условий для профессионального роста учащихся в области дополнительного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 сферы культуры и искусства».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результаты:</w:t>
      </w:r>
      <w:r/>
    </w:p>
    <w:p>
      <w:pPr>
        <w:ind w:firstLine="48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увеличение количества обучающихся, принимающих участие в мероприятиях и конкурсах регионального, всероссийского, международного уровней.</w:t>
      </w:r>
      <w:r/>
    </w:p>
    <w:p>
      <w:pPr>
        <w:ind w:firstLine="4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увеличение </w:t>
      </w:r>
      <w:r>
        <w:rPr>
          <w:rFonts w:ascii="Times New Roman" w:hAnsi="Times New Roman" w:cs="Times New Roman"/>
          <w:sz w:val="24"/>
          <w:szCs w:val="24"/>
        </w:rPr>
        <w:t xml:space="preserve">численности выпускников, поступивших в образовательные организации на основные профессиональные образовательные программы в области культуры и искусства; </w:t>
      </w:r>
      <w:r/>
    </w:p>
    <w:p>
      <w:pPr>
        <w:ind w:firstLine="48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обеспечение сохранности контингента.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2. «Развитие дополнительного образования в области культуры и искусства» представлена в приложении №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 к Программе.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3. «Искусство и народное творчество».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подпрограммы: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- 202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благоприятных условий для организации культурного досуга и отдыха жителей города Сосновоборска.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решаются следующие задачи: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доступа населения </w:t>
      </w:r>
      <w:r>
        <w:rPr>
          <w:rFonts w:ascii="Times New Roman" w:hAnsi="Times New Roman" w:cs="Times New Roman"/>
          <w:sz w:val="24"/>
          <w:szCs w:val="24"/>
        </w:rPr>
        <w:t xml:space="preserve">г.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к культурным благам и участию в культурной жизни»;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«Укрепление материально-технической базы».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количества посетителей муниципальных учреждений культурно-досугового типа на 1 тыс. человек населения;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увеличение числа </w:t>
      </w:r>
      <w:r>
        <w:rPr>
          <w:rFonts w:ascii="Times New Roman" w:hAnsi="Times New Roman" w:cs="Times New Roman"/>
          <w:sz w:val="24"/>
          <w:szCs w:val="24"/>
        </w:rPr>
        <w:t xml:space="preserve">клубных формирований;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клубных формирований.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3. «Искусство и народное творчество» представлена в приложении № 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 к Программе.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4. «Обеспечение условий реализации программы и прочие мероприятия»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подпрограммы: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годы.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условий для устойчивого развития отрасли «культура» на территории г. Сосновоборска.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решаются следующие задачи: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контроля за деятельностью подведомственных учреждений»;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ресурсное обеспечение учреждений культуры;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значимых событий.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результаты: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своевременность и качество подготовленных нормативно-правовых актов, обусловленных изменениями законодательства;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</w:t>
      </w:r>
      <w:r>
        <w:rPr>
          <w:rFonts w:ascii="Times New Roman" w:hAnsi="Times New Roman" w:cs="Times New Roman"/>
          <w:sz w:val="24"/>
          <w:szCs w:val="24"/>
        </w:rPr>
        <w:t xml:space="preserve">тсутствие обоснованных зафиксированных замечаний по деятельности учреждения со с</w:t>
      </w:r>
      <w:r>
        <w:rPr>
          <w:rFonts w:ascii="Times New Roman" w:hAnsi="Times New Roman" w:cs="Times New Roman"/>
          <w:sz w:val="24"/>
          <w:szCs w:val="24"/>
        </w:rPr>
        <w:t xml:space="preserve">тороны обслуживаемых учреждений.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качественное проведение значимых мероприятий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4. «Обеспечение условий реализации программы и прочие мероприятия» представлена в приложении № 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 к Программе.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</w:t>
      </w:r>
      <w:r>
        <w:rPr>
          <w:rFonts w:ascii="Times New Roman" w:hAnsi="Times New Roman" w:cs="Times New Roman"/>
          <w:b/>
          <w:sz w:val="24"/>
          <w:szCs w:val="24"/>
        </w:rPr>
        <w:t xml:space="preserve">. Информация о распределении планируемых расходов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по отдельным мероприятиям Программы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планируемых расходов по отдельным мероприятиям Программы осуществляется по следующим направлениям: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услуг (выполнение работ) муниципальными учреждениями культуры и образовательными учреждениями дополнительного образования детей в сфере культуры и искусства;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функций по разработке и реализации основных направлений культурной политики г. Сосновоборска, нормативно-правовому регулированию отрасли «культура».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№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к Программе.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</w:t>
      </w:r>
      <w:r>
        <w:rPr>
          <w:rFonts w:ascii="Times New Roman" w:hAnsi="Times New Roman" w:cs="Times New Roman"/>
          <w:b/>
          <w:sz w:val="24"/>
          <w:szCs w:val="24"/>
        </w:rPr>
        <w:t xml:space="preserve">. Информация о ресурсном обеспечении и прогнозной оценке расходов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на реализацию целей Программы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бюджета субъекта РФ и муниципального бюджетов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к Программе.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Прогноз сводных показателей муниципальных заданий,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 случае оказания муниципальными учреждениям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юридическим и (или) физическим лицам, выполнения работ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оказание муниципальными учреждениями культуры и образовательными учреждениями дополнительного образования детей в области культуры следующих муниципальных услуг (выполнение работ):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</w:t>
      </w:r>
      <w:r>
        <w:rPr>
          <w:rFonts w:ascii="Times New Roman" w:hAnsi="Times New Roman" w:cs="Times New Roman"/>
          <w:sz w:val="24"/>
          <w:szCs w:val="24"/>
        </w:rPr>
        <w:t xml:space="preserve">иблиотечное, библиографическое и информационное обслуживание пользователей библиотеки;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еализация дополнительных предпрофессиональных программ в области искусств;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культурно-массовых мероприятий;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муниципальными учреждениями культуры и образовательными учреждениями в области культуры, находящимися в ведении УКСТМ, приведен в приложении № </w:t>
      </w:r>
      <w:r>
        <w:rPr>
          <w:rFonts w:ascii="Times New Roman" w:hAnsi="Times New Roman" w:cs="Times New Roman"/>
          <w:sz w:val="24"/>
          <w:szCs w:val="24"/>
        </w:rPr>
        <w:t xml:space="preserve">3 к Программе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>
          <w:footerReference w:type="default" r:id="rId9"/>
          <w:footnotePr/>
          <w:endnotePr/>
          <w:type w:val="nextPage"/>
          <w:pgSz w:w="11906" w:h="16838" w:orient="portrait"/>
          <w:pgMar w:top="567" w:right="851" w:bottom="851" w:left="1418" w:header="0" w:footer="0" w:gutter="0"/>
          <w:pgNumType w:start="2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W w:w="73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ind w:left="2246" w:firstLine="426"/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Приложение № 1 </w:t>
            </w:r>
            <w:r/>
          </w:p>
          <w:p>
            <w:pPr>
              <w:ind w:left="2246" w:firstLine="426"/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 паспорту муниципальной программы</w:t>
            </w:r>
            <w:r/>
          </w:p>
          <w:p>
            <w:pPr>
              <w:ind w:left="2246" w:firstLine="426"/>
              <w:jc w:val="both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«Культура города Сосновоборска»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Перечень целевых показателей и показателей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программы, с указанием планируемых к достижению значений в результате реализации муниципальной программы. </w:t>
      </w:r>
      <w:r/>
    </w:p>
    <w:tbl>
      <w:tblPr>
        <w:tblW w:w="15036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0"/>
        <w:gridCol w:w="9"/>
        <w:gridCol w:w="2410"/>
        <w:gridCol w:w="1418"/>
        <w:gridCol w:w="1973"/>
        <w:gridCol w:w="11"/>
        <w:gridCol w:w="567"/>
        <w:gridCol w:w="567"/>
        <w:gridCol w:w="1134"/>
        <w:gridCol w:w="1172"/>
        <w:gridCol w:w="26"/>
        <w:gridCol w:w="10"/>
        <w:gridCol w:w="1240"/>
        <w:gridCol w:w="26"/>
        <w:gridCol w:w="10"/>
        <w:gridCol w:w="1343"/>
        <w:gridCol w:w="1176"/>
        <w:gridCol w:w="22"/>
        <w:gridCol w:w="10"/>
        <w:gridCol w:w="1202"/>
        <w:gridCol w:w="10"/>
      </w:tblGrid>
      <w:tr>
        <w:trPr>
          <w:cantSplit/>
          <w:gridAfter w:val="1"/>
          <w:trHeight w:val="495"/>
          <w:tblHeader/>
        </w:trPr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700" w:type="dxa"/>
            <w:vAlign w:val="center"/>
            <w:vMerge w:val="restart"/>
            <w:textDirection w:val="lrTb"/>
            <w:noWrap w:val="false"/>
          </w:tcPr>
          <w:p>
            <w:pPr>
              <w:pStyle w:val="716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 xml:space="preserve">№ п/п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419" w:type="dxa"/>
            <w:vAlign w:val="center"/>
            <w:vMerge w:val="restart"/>
            <w:textDirection w:val="lrTb"/>
            <w:noWrap w:val="false"/>
          </w:tcPr>
          <w:p>
            <w:pPr>
              <w:pStyle w:val="716"/>
              <w:ind w:firstLine="0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 xml:space="preserve">Цел</w:t>
            </w: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ь, целевые 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 xml:space="preserve">показатели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716"/>
              <w:ind w:firstLine="0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 xml:space="preserve">Единица</w:t>
            </w: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 xml:space="preserve">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1973" w:type="dxa"/>
            <w:vAlign w:val="center"/>
            <w:vMerge w:val="restart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Год, предшествующий реализации муниципальной программы </w:t>
            </w:r>
            <w:r/>
          </w:p>
          <w:p>
            <w:pPr>
              <w:pStyle w:val="716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r>
            <w:r/>
          </w:p>
        </w:tc>
        <w:tc>
          <w:tcPr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Годы реализации муниципальной программы </w:t>
            </w:r>
            <w:r/>
          </w:p>
        </w:tc>
      </w:tr>
      <w:tr>
        <w:trPr>
          <w:cantSplit/>
          <w:gridAfter w:val="1"/>
          <w:trHeight w:val="240"/>
          <w:tblHeader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700" w:type="dxa"/>
            <w:vAlign w:val="center"/>
            <w:vMerge w:val="continue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r>
            <w:r/>
          </w:p>
        </w:tc>
        <w:tc>
          <w:tcPr>
            <w:gridSpan w:val="2"/>
            <w:tcBorders>
              <w:left w:val="single" w:color="auto" w:sz="6" w:space="0"/>
              <w:right w:val="single" w:color="auto" w:sz="6" w:space="0"/>
            </w:tcBorders>
            <w:tcW w:w="2419" w:type="dxa"/>
            <w:vAlign w:val="center"/>
            <w:vMerge w:val="continue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1973" w:type="dxa"/>
            <w:vAlign w:val="center"/>
            <w:vMerge w:val="continue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cW w:w="578" w:type="dxa"/>
            <w:vAlign w:val="center"/>
            <w:vMerge w:val="restart"/>
            <w:textDirection w:val="lrTb"/>
            <w:noWrap w:val="false"/>
          </w:tcPr>
          <w:p>
            <w:pPr>
              <w:pStyle w:val="716"/>
              <w:ind w:right="-70"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</w:r>
            <w:r/>
          </w:p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1-й </w:t>
            </w:r>
            <w:r/>
          </w:p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год</w:t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716"/>
              <w:ind w:right="-70"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</w:r>
            <w:r/>
          </w:p>
          <w:p>
            <w:pPr>
              <w:pStyle w:val="716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…</w:t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16"/>
              <w:ind w:right="-70"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 xml:space="preserve">Текущий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 xml:space="preserve">финансовый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 xml:space="preserve">год</w:t>
            </w:r>
            <w:r/>
          </w:p>
          <w:p>
            <w:pPr>
              <w:pStyle w:val="716"/>
              <w:ind w:firstLine="0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2023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1172" w:type="dxa"/>
            <w:vAlign w:val="center"/>
            <w:vMerge w:val="restart"/>
            <w:textDirection w:val="lrTb"/>
            <w:noWrap w:val="false"/>
          </w:tcPr>
          <w:p>
            <w:pPr>
              <w:pStyle w:val="716"/>
              <w:ind w:right="-65"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 xml:space="preserve">Очередной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 xml:space="preserve">финансовый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 xml:space="preserve">год</w:t>
            </w:r>
            <w:r/>
          </w:p>
          <w:p>
            <w:pPr>
              <w:pStyle w:val="716"/>
              <w:ind w:right="-70"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2024</w:t>
            </w:r>
            <w:r/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 xml:space="preserve">Первый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 xml:space="preserve">год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 xml:space="preserve">планового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 xml:space="preserve">периода</w:t>
            </w:r>
            <w:r/>
          </w:p>
          <w:p>
            <w:pPr>
              <w:pStyle w:val="716"/>
              <w:ind w:right="-70"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2025</w:t>
            </w:r>
            <w:r/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1379" w:type="dxa"/>
            <w:vAlign w:val="center"/>
            <w:vMerge w:val="restart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 xml:space="preserve">Второй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 xml:space="preserve">год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 xml:space="preserve">планового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 xml:space="preserve">периода</w:t>
            </w:r>
            <w:r/>
          </w:p>
          <w:p>
            <w:pPr>
              <w:pStyle w:val="716"/>
              <w:ind w:right="-65"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2026</w:t>
            </w:r>
            <w:r/>
          </w:p>
        </w:tc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Годы до конца реализации муниципальной программы в пятилетнем интервале</w:t>
            </w:r>
            <w:r/>
          </w:p>
        </w:tc>
      </w:tr>
      <w:tr>
        <w:trPr>
          <w:cantSplit/>
          <w:gridAfter w:val="1"/>
          <w:trHeight w:val="240"/>
          <w:tblHeader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0" w:type="dxa"/>
            <w:vAlign w:val="center"/>
            <w:vMerge w:val="continue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r>
            <w:r/>
          </w:p>
        </w:tc>
        <w:tc>
          <w:tcPr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9" w:type="dxa"/>
            <w:vAlign w:val="center"/>
            <w:vMerge w:val="continue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73" w:type="dxa"/>
            <w:vAlign w:val="center"/>
            <w:vMerge w:val="continue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r>
            <w:r/>
          </w:p>
        </w:tc>
        <w:tc>
          <w:tcPr>
            <w:gridSpan w:val="2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78" w:type="dxa"/>
            <w:vAlign w:val="center"/>
            <w:vMerge w:val="continue"/>
            <w:textDirection w:val="lrTb"/>
            <w:noWrap w:val="false"/>
          </w:tcPr>
          <w:p>
            <w:pPr>
              <w:pStyle w:val="716"/>
              <w:ind w:right="-70"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16"/>
              <w:ind w:right="-70"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16"/>
              <w:ind w:right="-70"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72" w:type="dxa"/>
            <w:vAlign w:val="center"/>
            <w:vMerge w:val="continue"/>
            <w:textDirection w:val="lrTb"/>
            <w:noWrap w:val="false"/>
          </w:tcPr>
          <w:p>
            <w:pPr>
              <w:pStyle w:val="716"/>
              <w:ind w:right="-65"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r>
            <w:r/>
          </w:p>
        </w:tc>
        <w:tc>
          <w:tcPr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r>
            <w:r/>
          </w:p>
        </w:tc>
        <w:tc>
          <w:tcPr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379" w:type="dxa"/>
            <w:vAlign w:val="center"/>
            <w:vMerge w:val="continue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2031 год</w:t>
            </w:r>
            <w:r/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34" w:type="dxa"/>
            <w:vAlign w:val="center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2036 год</w:t>
            </w:r>
            <w:r/>
          </w:p>
        </w:tc>
      </w:tr>
      <w:tr>
        <w:trPr>
          <w:cantSplit/>
          <w:gridAfter w:val="1"/>
          <w:trHeight w:val="240"/>
        </w:trPr>
        <w:tc>
          <w:tcPr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026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Цель программы: создание условий для развития и реализации культурного и духовного потенциала населения г. Сосновоборска</w:t>
            </w:r>
            <w:r/>
          </w:p>
        </w:tc>
      </w:tr>
      <w:tr>
        <w:trPr>
          <w:cantSplit/>
          <w:trHeight w:val="240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Доля населения, участвующего платных  культурно-досуговых </w:t>
            </w: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мероприятиях</w:t>
            </w: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, проводимых муниципальными учреждениями культуры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 xml:space="preserve">%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4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56,8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pStyle w:val="716"/>
              <w:ind w:left="57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56,8</w:t>
            </w:r>
            <w:r/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57,7</w:t>
            </w:r>
            <w:r/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58.7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3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59.6</w:t>
            </w:r>
            <w:r/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61,6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63,6</w:t>
            </w:r>
            <w:r/>
          </w:p>
        </w:tc>
      </w:tr>
      <w:tr>
        <w:trPr>
          <w:cantSplit/>
          <w:gridAfter w:val="1"/>
          <w:trHeight w:val="240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Количество посещений общедоступных библиотек на 1 тыс. человек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чел.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3780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pStyle w:val="716"/>
              <w:ind w:left="570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3780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9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4410</w:t>
            </w:r>
            <w:r/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5671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353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6301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9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9451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2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12601</w:t>
            </w:r>
            <w:r/>
          </w:p>
        </w:tc>
      </w:tr>
      <w:tr>
        <w:trPr>
          <w:cantSplit/>
          <w:gridAfter w:val="1"/>
          <w:trHeight w:val="240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41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Увеличение доли детей, привлекаемых к участию в творческих мероприятиях дополнительного образования в области культуры, в общем числе детей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 xml:space="preserve">%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4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41,2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pStyle w:val="716"/>
              <w:ind w:left="57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41,2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9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42</w:t>
            </w:r>
            <w:r/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43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353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43,8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9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50</w:t>
            </w:r>
            <w:r/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12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55</w:t>
            </w:r>
            <w:r/>
          </w:p>
        </w:tc>
      </w:tr>
    </w:tbl>
    <w:tbl>
      <w:tblPr>
        <w:tblStyle w:val="720"/>
        <w:tblW w:w="15026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98"/>
        <w:gridCol w:w="5307"/>
        <w:gridCol w:w="4521"/>
      </w:tblGrid>
      <w:tr>
        <w:trPr/>
        <w:tc>
          <w:tcPr>
            <w:tcW w:w="51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2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716"/>
        <w:ind w:left="9639" w:firstLine="0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6"/>
        <w:ind w:firstLine="0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en-US" w:bidi="en-US"/>
        </w:rPr>
        <w:sectPr>
          <w:footnotePr/>
          <w:endnotePr/>
          <w:type w:val="nextPage"/>
          <w:pgSz w:w="16838" w:h="11906" w:orient="landscape"/>
          <w:pgMar w:top="567" w:right="1134" w:bottom="567" w:left="1134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color w:val="ff0000"/>
          <w:sz w:val="24"/>
          <w:szCs w:val="24"/>
          <w:lang w:eastAsia="en-US" w:bidi="en-US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W w:w="73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ind w:left="2246" w:firstLine="113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1</w:t>
            </w:r>
            <w:r/>
          </w:p>
          <w:p>
            <w:pPr>
              <w:ind w:left="2246" w:firstLine="113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муниципальной программе</w:t>
            </w:r>
            <w:r/>
          </w:p>
          <w:p>
            <w:pPr>
              <w:ind w:left="2246" w:firstLine="113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«Культура города Сосновоборска»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«Культура города Сосновоборска»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13"/>
        <w:gridCol w:w="2458"/>
        <w:gridCol w:w="1655"/>
        <w:gridCol w:w="692"/>
        <w:gridCol w:w="864"/>
        <w:gridCol w:w="606"/>
        <w:gridCol w:w="589"/>
        <w:gridCol w:w="1281"/>
        <w:gridCol w:w="1597"/>
        <w:gridCol w:w="1276"/>
        <w:gridCol w:w="2268"/>
      </w:tblGrid>
      <w:tr>
        <w:trPr>
          <w:trHeight w:val="11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Статус (муниципальная программа, подпрограмма)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Наименование  программы, подпрограммы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Расходы (тыс. руб.), годы</w:t>
            </w:r>
            <w:r/>
          </w:p>
        </w:tc>
      </w:tr>
      <w:tr>
        <w:trPr>
          <w:trHeight w:val="6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Рз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очередной финансовый год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на период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«Культура города Сосновоборска»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9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188 471,900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188 621,000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6 021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9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188 471,900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188 621,000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576 021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900</w:t>
            </w:r>
            <w:r/>
          </w:p>
        </w:tc>
      </w:tr>
      <w:tr>
        <w:trPr>
          <w:trHeight w:val="7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Развитие библиотечного и музейного дела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24 956,400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9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20 759,800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20 742,900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66 459,100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24 956,400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9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20 759,800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20 742,900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66 459,100</w:t>
            </w:r>
            <w:r/>
          </w:p>
        </w:tc>
      </w:tr>
      <w:tr>
        <w:trPr>
          <w:trHeight w:val="7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Развитие дополнительного образования в области культуры и искусств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28 338,700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9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28 338,700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28 338,700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85 016,100</w:t>
            </w:r>
            <w:r/>
          </w:p>
        </w:tc>
      </w:tr>
      <w:tr>
        <w:trPr>
          <w:trHeight w:val="3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28 338,700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9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28 338,700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28 338,700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85 016,100</w:t>
            </w:r>
            <w:r/>
          </w:p>
        </w:tc>
      </w:tr>
      <w:tr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Искусство и народное творчество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34 731,600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9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34 696,200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34 696,200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104 124,000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34 731,600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9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34 696,200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34 696,200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104 124,000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условий реализации программы и прочие мероприятия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110 902,300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9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104 677,200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104 843,200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320 422,700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110 902,300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9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104 677,200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104 843,200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320 422,700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ind w:left="9639" w:firstLine="1276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2</w:t>
      </w:r>
      <w:r/>
    </w:p>
    <w:p>
      <w:pPr>
        <w:ind w:left="9639" w:firstLine="1276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муниципальной программе </w:t>
      </w:r>
      <w:r/>
    </w:p>
    <w:p>
      <w:pPr>
        <w:ind w:left="9639" w:firstLine="1276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«Культура города Сосновоборска»</w:t>
      </w:r>
      <w:r/>
    </w:p>
    <w:p>
      <w:pPr>
        <w:ind w:left="9639" w:firstLine="1276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ресурсном обеспечении и прогнозной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оценке расходов на реализацию целей муниципальной программы «Культура города Сосновоборска» с учетом источников финансирования, в том числе средств федерального бюджета, бюджета субъекта РФ и муниципального бюджета и внебюджетных источников финансирования</w:t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14609" w:type="dxa"/>
        <w:tblInd w:w="93" w:type="dxa"/>
        <w:tblLook w:val="04A0" w:firstRow="1" w:lastRow="0" w:firstColumn="1" w:lastColumn="0" w:noHBand="0" w:noVBand="1"/>
      </w:tblPr>
      <w:tblGrid>
        <w:gridCol w:w="2072"/>
        <w:gridCol w:w="3027"/>
        <w:gridCol w:w="2450"/>
        <w:gridCol w:w="1293"/>
        <w:gridCol w:w="1761"/>
        <w:gridCol w:w="1717"/>
        <w:gridCol w:w="2289"/>
      </w:tblGrid>
      <w:tr>
        <w:trPr>
          <w:trHeight w:val="42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/>
            <w:bookmarkStart w:id="0" w:name="RANGE!A1:G41"/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Статус</w:t>
            </w:r>
            <w:bookmarkEnd w:id="0"/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Источники финансирования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Оценка расходов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(тыс. руб.), годы</w:t>
            </w:r>
            <w:r/>
          </w:p>
        </w:tc>
      </w:tr>
      <w:tr>
        <w:trPr>
          <w:trHeight w:val="8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первый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на период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Культура города Сосновоборска (Ответственный исполнитель УКСТМ)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198 929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188 471,900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188 621,000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576 021,900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42,700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28,300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99,100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11 960,000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11 960,000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11 960,000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35 880,000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186 916,100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176 459,000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176 625,000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540 000,100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2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Развитие библиотечного и музейного дела (Ответственный исполнитель УКСТМ)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24 956,400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20 759,800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20 742,900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66 459,100</w:t>
            </w:r>
            <w:r/>
          </w:p>
        </w:tc>
      </w:tr>
      <w:tr>
        <w:trPr>
          <w:trHeight w:val="26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42,700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28,300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99,100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1 510,000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1 510,000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1 510,000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4 530,000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23 393,500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19 196,900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19 196,900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61 787,300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30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Развитие дополнительного образования в области культуры и искусства (Ответственный исполнитель УКСТМ)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28 338,700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28 338,700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28 338,700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85 016,100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6 600,000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26 138,700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26 138,700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26 138,700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78 416,100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30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Искусство и народное творчество (Ответственный исполнитель УКСТМ)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34 731,600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34 696,200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34 696,200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104 124,000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внебюджетные 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8 250,000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8 250,000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8 250,000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24 750,000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26 481,600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26 446,200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26 446,200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79 374,000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35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Подпрограмма 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110 902,300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104 677,200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104 843,200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320 422,700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внебюджетные 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110 902,300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104 677,200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104 843,200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320 422,700</w:t>
            </w:r>
            <w:r/>
          </w:p>
        </w:tc>
      </w:tr>
      <w:tr>
        <w:trPr>
          <w:trHeight w:val="30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93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1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17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9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716"/>
        <w:ind w:firstLine="0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6"/>
        <w:ind w:left="9639" w:firstLine="993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Приложение № 3</w:t>
      </w:r>
      <w:r/>
    </w:p>
    <w:p>
      <w:pPr>
        <w:pStyle w:val="716"/>
        <w:ind w:left="9639" w:firstLine="993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/>
    </w:p>
    <w:p>
      <w:pPr>
        <w:pStyle w:val="716"/>
        <w:ind w:left="9639" w:firstLine="993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«Культура города Сосновоборска»</w:t>
      </w:r>
      <w:r/>
    </w:p>
    <w:p>
      <w:pPr>
        <w:pStyle w:val="716"/>
        <w:ind w:left="8460" w:firstLine="993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6"/>
        <w:ind w:left="8460" w:firstLine="0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Прогноз сводных показателей муниципальных заданий </w:t>
      </w:r>
      <w:r/>
    </w:p>
    <w:tbl>
      <w:tblPr>
        <w:tblW w:w="1538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2518"/>
        <w:gridCol w:w="106"/>
        <w:gridCol w:w="1170"/>
        <w:gridCol w:w="106"/>
        <w:gridCol w:w="1170"/>
        <w:gridCol w:w="106"/>
        <w:gridCol w:w="1169"/>
        <w:gridCol w:w="106"/>
        <w:gridCol w:w="1170"/>
        <w:gridCol w:w="106"/>
        <w:gridCol w:w="1170"/>
        <w:gridCol w:w="106"/>
        <w:gridCol w:w="1170"/>
        <w:gridCol w:w="106"/>
        <w:gridCol w:w="1169"/>
        <w:gridCol w:w="106"/>
        <w:gridCol w:w="1170"/>
        <w:gridCol w:w="106"/>
        <w:gridCol w:w="1170"/>
        <w:gridCol w:w="106"/>
        <w:gridCol w:w="1170"/>
      </w:tblGrid>
      <w:tr>
        <w:trPr>
          <w:trHeight w:val="264"/>
        </w:trPr>
        <w:tc>
          <w:tcPr>
            <w:gridSpan w:val="2"/>
            <w:tcW w:w="2624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Наименование услуги, показателя объема услуги (работы)</w:t>
            </w:r>
            <w:r/>
          </w:p>
        </w:tc>
        <w:tc>
          <w:tcPr>
            <w:gridSpan w:val="10"/>
            <w:tcW w:w="637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услуги (работы)</w:t>
            </w:r>
            <w:r/>
          </w:p>
        </w:tc>
        <w:tc>
          <w:tcPr>
            <w:gridSpan w:val="10"/>
            <w:tcW w:w="637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оказание (выполнение) муниципальной услуги (работы), тыс. руб.</w:t>
            </w:r>
            <w:r/>
          </w:p>
        </w:tc>
      </w:tr>
      <w:tr>
        <w:trPr>
          <w:trHeight w:val="300"/>
        </w:trPr>
        <w:tc>
          <w:tcPr>
            <w:gridSpan w:val="2"/>
            <w:tcW w:w="262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отчетный финансовый год 20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текущий финансовый год 20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tcW w:w="1275" w:type="dxa"/>
            <w:textDirection w:val="lrTb"/>
            <w:noWrap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очередной финансовый год 20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первый год планового периода 202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второй год планового периода 202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отчетный финансовый год 20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tcW w:w="1275" w:type="dxa"/>
            <w:textDirection w:val="lrTb"/>
            <w:noWrap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текущий финансовый год 20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очередной финансовый год 202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первый год планового периода 202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второй год планового периода 202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300"/>
        </w:trPr>
        <w:tc>
          <w:tcPr>
            <w:gridSpan w:val="22"/>
            <w:tcW w:w="153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услуги (работы) и ее содержание: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Библиотечное, библиографическое и информационное обслуживание пользователей библиотеки</w:t>
            </w:r>
            <w:r/>
          </w:p>
        </w:tc>
      </w:tr>
      <w:tr>
        <w:trPr>
          <w:trHeight w:val="300"/>
        </w:trPr>
        <w:tc>
          <w:tcPr>
            <w:gridSpan w:val="22"/>
            <w:tcW w:w="153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услуги: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посещений</w:t>
            </w:r>
            <w:r/>
          </w:p>
        </w:tc>
      </w:tr>
      <w:tr>
        <w:trPr>
          <w:trHeight w:val="300"/>
        </w:trPr>
        <w:tc>
          <w:tcPr>
            <w:gridSpan w:val="22"/>
            <w:tcW w:w="153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Развитие библиотечного и музейного дела</w:t>
            </w:r>
            <w:r/>
          </w:p>
        </w:tc>
      </w:tr>
      <w:tr>
        <w:trPr>
          <w:gridBefore w:val="1"/>
          <w:trHeight w:val="562"/>
        </w:trPr>
        <w:tc>
          <w:tcPr>
            <w:gridSpan w:val="2"/>
            <w:tcW w:w="26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Обеспечение деятельности подведомственных учреждений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56 750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55 476 </w:t>
            </w:r>
            <w:r/>
          </w:p>
        </w:tc>
        <w:tc>
          <w:tcPr>
            <w:gridSpan w:val="2"/>
            <w:tcW w:w="1275" w:type="dxa"/>
            <w:textDirection w:val="lrTb"/>
            <w:noWrap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56 750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56 750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56 750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14 301,900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275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500,652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18 977,900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18 977,900</w:t>
            </w:r>
            <w:r/>
          </w:p>
        </w:tc>
        <w:tc>
          <w:tcPr>
            <w:tcW w:w="117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18 977,900</w:t>
            </w:r>
            <w:r/>
          </w:p>
        </w:tc>
      </w:tr>
      <w:tr>
        <w:trPr>
          <w:trHeight w:val="300"/>
        </w:trPr>
        <w:tc>
          <w:tcPr>
            <w:gridSpan w:val="22"/>
            <w:tcW w:w="153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услуги (работы) и ее содержание: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дополнительных предпрофессиональных программ в области искусств</w:t>
            </w:r>
            <w:r/>
          </w:p>
        </w:tc>
      </w:tr>
      <w:tr>
        <w:trPr>
          <w:trHeight w:val="300"/>
        </w:trPr>
        <w:tc>
          <w:tcPr>
            <w:gridSpan w:val="22"/>
            <w:tcW w:w="153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Показатель объема услуги: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число обучающихся</w:t>
            </w:r>
            <w:r/>
          </w:p>
        </w:tc>
      </w:tr>
      <w:tr>
        <w:trPr>
          <w:trHeight w:val="300"/>
        </w:trPr>
        <w:tc>
          <w:tcPr>
            <w:gridSpan w:val="22"/>
            <w:tcW w:w="153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Подпрограмма 2. Развитие дополнительного образования в области культуры и искусства</w:t>
            </w:r>
            <w:r/>
          </w:p>
        </w:tc>
      </w:tr>
      <w:tr>
        <w:trPr>
          <w:trHeight w:val="136"/>
        </w:trPr>
        <w:tc>
          <w:tcPr>
            <w:gridSpan w:val="2"/>
            <w:tcW w:w="26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Обеспечение деятельности подведомственных учреждений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330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330</w:t>
            </w:r>
            <w:r/>
          </w:p>
        </w:tc>
        <w:tc>
          <w:tcPr>
            <w:gridSpan w:val="2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330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330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330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21 483,140</w:t>
            </w:r>
            <w:r/>
          </w:p>
        </w:tc>
        <w:tc>
          <w:tcPr>
            <w:gridSpan w:val="2"/>
            <w:tcW w:w="1275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25 997,076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26 138, 700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26 138,700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26 138,700</w:t>
            </w:r>
            <w:r/>
          </w:p>
        </w:tc>
      </w:tr>
      <w:tr>
        <w:trPr>
          <w:trHeight w:val="136"/>
        </w:trPr>
        <w:tc>
          <w:tcPr>
            <w:gridSpan w:val="22"/>
            <w:tcW w:w="153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услуги (работы) и ее содержание: Организация и проведение культурно-массовых мероприятий</w:t>
            </w:r>
            <w:r/>
          </w:p>
        </w:tc>
      </w:tr>
      <w:tr>
        <w:trPr>
          <w:trHeight w:val="275"/>
        </w:trPr>
        <w:tc>
          <w:tcPr>
            <w:gridSpan w:val="22"/>
            <w:tcW w:w="153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услуги: количество посетителей культурно-массовых мероприятий</w:t>
            </w:r>
            <w:r/>
          </w:p>
        </w:tc>
      </w:tr>
      <w:tr>
        <w:trPr>
          <w:trHeight w:val="138"/>
        </w:trPr>
        <w:tc>
          <w:tcPr>
            <w:gridSpan w:val="22"/>
            <w:tcW w:w="153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Подпрограмма 3. Искусство и народное творчество</w:t>
            </w:r>
            <w:r/>
          </w:p>
        </w:tc>
      </w:tr>
      <w:tr>
        <w:trPr>
          <w:trHeight w:val="300"/>
        </w:trPr>
        <w:tc>
          <w:tcPr>
            <w:gridSpan w:val="2"/>
            <w:tcW w:w="26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7689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7689</w:t>
            </w:r>
            <w:r/>
          </w:p>
        </w:tc>
        <w:tc>
          <w:tcPr>
            <w:gridSpan w:val="2"/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7689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7689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7689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19 335,170</w:t>
            </w:r>
            <w:r/>
          </w:p>
        </w:tc>
        <w:tc>
          <w:tcPr>
            <w:gridSpan w:val="2"/>
            <w:tcW w:w="1275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30 685, 190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26 446, 200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26 446, 200</w:t>
            </w:r>
            <w:r/>
          </w:p>
        </w:tc>
        <w:tc>
          <w:tcPr>
            <w:gridSpan w:val="2"/>
            <w:tcW w:w="127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26 446, 200</w:t>
            </w:r>
            <w:r/>
          </w:p>
        </w:tc>
      </w:tr>
    </w:tbl>
    <w:tbl>
      <w:tblPr>
        <w:tblStyle w:val="720"/>
        <w:tblW w:w="1516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98"/>
        <w:gridCol w:w="5307"/>
        <w:gridCol w:w="4663"/>
      </w:tblGrid>
      <w:tr>
        <w:trPr/>
        <w:tc>
          <w:tcPr>
            <w:tcW w:w="51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6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>
          <w:footnotePr/>
          <w:endnotePr/>
          <w:type w:val="nextPage"/>
          <w:pgSz w:w="16838" w:h="11906" w:orient="landscape"/>
          <w:pgMar w:top="567" w:right="1134" w:bottom="567" w:left="1134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715"/>
              <w:jc w:val="center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pStyle w:val="715"/>
              <w:ind w:firstLine="88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4</w:t>
            </w:r>
            <w:r/>
          </w:p>
          <w:p>
            <w:pPr>
              <w:pStyle w:val="715"/>
              <w:ind w:firstLine="88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к муниципальной программе</w:t>
            </w:r>
            <w:r/>
          </w:p>
          <w:p>
            <w:pPr>
              <w:ind w:firstLine="88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«Культура города Сосновоборска»</w:t>
            </w:r>
            <w:r/>
          </w:p>
        </w:tc>
      </w:tr>
    </w:tbl>
    <w:p>
      <w:pPr>
        <w:pStyle w:val="715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5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1 «Развитие библиотечного и музейного дела», </w:t>
      </w:r>
      <w:r/>
    </w:p>
    <w:p>
      <w:pPr>
        <w:pStyle w:val="715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реализуемая</w:t>
      </w:r>
      <w:r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</w:t>
      </w:r>
      <w:r/>
    </w:p>
    <w:p>
      <w:pPr>
        <w:pStyle w:val="715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«Культура города Сосновоборска»</w:t>
      </w:r>
      <w:r/>
    </w:p>
    <w:p>
      <w:pPr>
        <w:pStyle w:val="715"/>
        <w:ind w:left="720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/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Наименовани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подпрограмма «Развитие библиотечного и музейного дела» (далее – подпрограмма)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муниципальной программы  «Культура города Сосновоборска» (далее – Программа)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правление культуры, спорта, туризма и молодежной политики администрации г.Сосновоборска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МАУК БМК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5"/>
              <w:jc w:val="both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Создание условий для развития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 библиотечного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музейного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дела на территории города Сосновоборска.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Организация библиотечного обслуживания и публичное экспонирование музейного фонда.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«Комплектование и обеспечение сохранности книжных фондов муниципальных библиотек г.Сосновоборска»;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7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 xml:space="preserve">Показатели результативности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6"/>
              <w:ind w:firstLine="0"/>
              <w:jc w:val="both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число посещений городских библиотек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со 153 550 человек в 2023 году увеличится до 255 920 человек в 2026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;</w:t>
            </w:r>
            <w:r/>
          </w:p>
          <w:p>
            <w:pPr>
              <w:pStyle w:val="716"/>
              <w:ind w:firstLine="0"/>
              <w:jc w:val="both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книговыдача в библиотеках города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вырастет с 259 746 экз. в 2023 году до 289 746 экз. в 2026 году;</w:t>
            </w:r>
            <w:r/>
          </w:p>
          <w:p>
            <w:pPr>
              <w:pStyle w:val="716"/>
              <w:ind w:firstLine="0"/>
              <w:jc w:val="both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количество новых изданий, поступивших в библиотечные фонды городских библиотек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увеличится с 2500 экз. в 2023 году до 2600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экз.в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2026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;</w:t>
            </w:r>
            <w:r/>
          </w:p>
          <w:p>
            <w:pPr>
              <w:pStyle w:val="716"/>
              <w:ind w:firstLine="0"/>
              <w:jc w:val="both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доля представленных (во всех формах)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увеличится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% в 2023 году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% в 2026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;</w:t>
            </w:r>
            <w:r/>
          </w:p>
          <w:p>
            <w:pPr>
              <w:pStyle w:val="716"/>
              <w:ind w:firstLine="0"/>
              <w:jc w:val="both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оличеств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выставочных проектов,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реализуемых на территории г.Сосновоборска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к 2026 году сохранится на прежнем уровне и составит 12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;</w:t>
            </w:r>
            <w:r/>
          </w:p>
          <w:p>
            <w:pPr>
              <w:pStyle w:val="716"/>
              <w:ind w:firstLine="0"/>
              <w:jc w:val="both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Объём электронного каталог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увеличится с 75760 ед. в 2023 году до 77260 ед. в 2026 году.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7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Сроки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реализации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7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</w:t>
            </w:r>
            <w:r>
              <w:rPr>
                <w:lang w:eastAsia="en-US" w:bidi="en-US"/>
              </w:rPr>
              <w:t xml:space="preserve">2</w:t>
            </w:r>
            <w:r>
              <w:rPr>
                <w:lang w:eastAsia="en-US" w:bidi="en-US"/>
              </w:rPr>
              <w:t xml:space="preserve">4</w:t>
            </w:r>
            <w:r>
              <w:rPr>
                <w:lang w:val="en-US" w:eastAsia="en-US" w:bidi="en-US"/>
              </w:rPr>
              <w:t xml:space="preserve">– 20</w:t>
            </w:r>
            <w:r>
              <w:rPr>
                <w:lang w:eastAsia="en-US" w:bidi="en-US"/>
              </w:rPr>
              <w:t xml:space="preserve">2</w:t>
            </w:r>
            <w:r>
              <w:rPr>
                <w:lang w:eastAsia="en-US" w:bidi="en-US"/>
              </w:rPr>
              <w:t xml:space="preserve">6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годы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66 459, 100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24 956, 400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20 759, 800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20 742, 900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42. 700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61 787, 300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23 393, 500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19 196, 900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19 196, 900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4 530, 000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510, 0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 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000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– 1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0,000 тыс. руб.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Система организации контроля за исполнением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  <w:r/>
          </w:p>
        </w:tc>
      </w:tr>
    </w:tbl>
    <w:p>
      <w:pPr>
        <w:pStyle w:val="717"/>
        <w:ind w:left="720"/>
        <w:jc w:val="center"/>
        <w:rPr>
          <w:rFonts w:eastAsiaTheme="minorEastAsia"/>
        </w:rPr>
      </w:pPr>
      <w:r>
        <w:rPr>
          <w:rFonts w:eastAsiaTheme="minorEastAsia"/>
        </w:rPr>
      </w:r>
      <w:r/>
    </w:p>
    <w:p>
      <w:pPr>
        <w:pStyle w:val="717"/>
        <w:jc w:val="center"/>
        <w:rPr>
          <w:b/>
        </w:rPr>
      </w:pPr>
      <w:r>
        <w:rPr>
          <w:rFonts w:eastAsiaTheme="minorEastAsia"/>
          <w:b/>
        </w:rPr>
        <w:t xml:space="preserve">2. </w:t>
      </w:r>
      <w:r>
        <w:rPr>
          <w:b/>
        </w:rPr>
        <w:t xml:space="preserve">Основные разделы подпрограммы</w:t>
      </w:r>
      <w:r/>
    </w:p>
    <w:p>
      <w:pPr>
        <w:pStyle w:val="717"/>
        <w:jc w:val="center"/>
      </w:pPr>
      <w:r>
        <w:t xml:space="preserve">2.1 Постановка </w:t>
      </w:r>
      <w:r>
        <w:t xml:space="preserve">общегородской проблемы</w:t>
      </w:r>
      <w:r>
        <w:t xml:space="preserve"> подпрограммы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объем библиотечных и музейных услуг населению города оказывают 2 библиотеки и муз</w:t>
      </w:r>
      <w:r>
        <w:rPr>
          <w:rFonts w:ascii="Times New Roman" w:hAnsi="Times New Roman" w:cs="Times New Roman"/>
          <w:sz w:val="24"/>
          <w:szCs w:val="24"/>
        </w:rPr>
        <w:t xml:space="preserve">ей, входящие в состав МАУК БМК.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принципов организации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 xml:space="preserve">является диф</w:t>
      </w:r>
      <w:r>
        <w:rPr>
          <w:rFonts w:ascii="Times New Roman" w:hAnsi="Times New Roman" w:cs="Times New Roman"/>
          <w:sz w:val="24"/>
          <w:szCs w:val="24"/>
        </w:rPr>
        <w:t xml:space="preserve">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Около 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0</w:t>
      </w:r>
      <w:r>
        <w:rPr>
          <w:rFonts w:ascii="Times New Roman" w:hAnsi="Times New Roman" w:cs="Times New Roman"/>
          <w:sz w:val="24"/>
          <w:szCs w:val="24"/>
        </w:rPr>
        <w:t xml:space="preserve">% детей, </w:t>
      </w:r>
      <w:r>
        <w:rPr>
          <w:rFonts w:ascii="Times New Roman" w:hAnsi="Times New Roman" w:cs="Times New Roman"/>
          <w:sz w:val="24"/>
          <w:szCs w:val="24"/>
        </w:rPr>
        <w:t xml:space="preserve">в возрасте от 7 года до 1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лет, </w:t>
      </w:r>
      <w:r>
        <w:rPr>
          <w:rFonts w:ascii="Times New Roman" w:hAnsi="Times New Roman" w:cs="Times New Roman"/>
          <w:sz w:val="24"/>
          <w:szCs w:val="24"/>
        </w:rPr>
        <w:t xml:space="preserve">проживающих на территории г. Сосновоборска, пользуется услугами библиотек. </w:t>
      </w:r>
      <w:r>
        <w:rPr>
          <w:rFonts w:ascii="Times New Roman" w:hAnsi="Times New Roman" w:cs="Times New Roman"/>
          <w:sz w:val="24"/>
          <w:szCs w:val="24"/>
        </w:rPr>
        <w:t xml:space="preserve">Общее число</w:t>
      </w:r>
      <w:r>
        <w:rPr>
          <w:rFonts w:ascii="Times New Roman" w:hAnsi="Times New Roman" w:cs="Times New Roman"/>
          <w:sz w:val="24"/>
          <w:szCs w:val="24"/>
        </w:rPr>
        <w:t xml:space="preserve"> посещений библиотек в 20</w:t>
      </w:r>
      <w:r>
        <w:rPr>
          <w:rFonts w:ascii="Times New Roman" w:hAnsi="Times New Roman" w:cs="Times New Roman"/>
          <w:sz w:val="24"/>
          <w:szCs w:val="24"/>
        </w:rPr>
        <w:t xml:space="preserve">22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>
        <w:rPr>
          <w:rFonts w:ascii="Times New Roman" w:hAnsi="Times New Roman" w:cs="Times New Roman"/>
          <w:sz w:val="24"/>
          <w:szCs w:val="24"/>
        </w:rPr>
        <w:t xml:space="preserve">86 255</w:t>
      </w:r>
      <w:r>
        <w:rPr>
          <w:rFonts w:ascii="Times New Roman" w:hAnsi="Times New Roman" w:cs="Times New Roman"/>
          <w:sz w:val="24"/>
          <w:szCs w:val="24"/>
        </w:rPr>
        <w:t xml:space="preserve"> человек, выдано </w:t>
      </w:r>
      <w:r>
        <w:rPr>
          <w:rFonts w:ascii="Times New Roman" w:hAnsi="Times New Roman" w:cs="Times New Roman"/>
          <w:sz w:val="24"/>
          <w:szCs w:val="24"/>
        </w:rPr>
        <w:t xml:space="preserve">234 602</w:t>
      </w:r>
      <w:r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</w:t>
      </w:r>
      <w:r>
        <w:rPr>
          <w:rFonts w:ascii="Times New Roman" w:hAnsi="Times New Roman" w:cs="Times New Roman"/>
          <w:sz w:val="24"/>
          <w:szCs w:val="24"/>
        </w:rPr>
        <w:t xml:space="preserve">азе МАУК БМК города проводятся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для различных целевых аудиторий в формате: лекций, диспутов, круглых столов, дискуссий, экскурсий, 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презентаций, мастер-классов, </w:t>
      </w:r>
      <w:r>
        <w:rPr>
          <w:rFonts w:ascii="Times New Roman" w:hAnsi="Times New Roman" w:cs="Times New Roman"/>
          <w:sz w:val="24"/>
          <w:szCs w:val="24"/>
        </w:rPr>
        <w:t xml:space="preserve">квест</w:t>
      </w:r>
      <w:r>
        <w:rPr>
          <w:rFonts w:ascii="Times New Roman" w:hAnsi="Times New Roman" w:cs="Times New Roman"/>
          <w:sz w:val="24"/>
          <w:szCs w:val="24"/>
        </w:rPr>
        <w:t xml:space="preserve">-игр, выставок.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посетителей МАУК БМК ежегодно растет, активно развивается справочно-информационное обслуживание пользователей в режиме онлайн, предоставляется доступ к электронным каталогам библиотек через Интернет. Объем электронного каталога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4 224 </w:t>
      </w:r>
      <w:r>
        <w:rPr>
          <w:rFonts w:ascii="Times New Roman" w:hAnsi="Times New Roman" w:cs="Times New Roman"/>
          <w:sz w:val="24"/>
          <w:szCs w:val="24"/>
        </w:rPr>
        <w:t xml:space="preserve">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итогам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. Ведутся работы по оцифровке библиотечного фонда (периодических изданий городских газет).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доступности культур</w:t>
      </w:r>
      <w:r>
        <w:rPr>
          <w:rFonts w:ascii="Times New Roman" w:hAnsi="Times New Roman" w:cs="Times New Roman"/>
          <w:sz w:val="24"/>
          <w:szCs w:val="24"/>
        </w:rPr>
        <w:t xml:space="preserve">ных услуг в сфере библиотечного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комплектование библиотечных </w:t>
      </w:r>
      <w:r>
        <w:rPr>
          <w:rFonts w:ascii="Times New Roman" w:hAnsi="Times New Roman" w:cs="Times New Roman"/>
          <w:sz w:val="24"/>
          <w:szCs w:val="24"/>
        </w:rPr>
        <w:t xml:space="preserve">фондов библиотек города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выделяются средства из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, краевого 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принимаемые меры, ситуация с комплектованием фондов по-прежнему остается достаточно сложной.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объем новых поступлений книг и других документов не в полной мере соответствует «Базовым нормам организации сети и ресурсного обеспечения общедоступных библио</w:t>
      </w:r>
      <w:r>
        <w:rPr>
          <w:rFonts w:ascii="Times New Roman" w:hAnsi="Times New Roman" w:cs="Times New Roman"/>
          <w:sz w:val="24"/>
          <w:szCs w:val="24"/>
        </w:rPr>
        <w:t xml:space="preserve">тек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, так объем новых поступлений в муниципальных библиотеках города Сосновоборска в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году составил </w:t>
      </w:r>
      <w:r>
        <w:rPr>
          <w:rFonts w:ascii="Times New Roman" w:hAnsi="Times New Roman" w:cs="Times New Roman"/>
          <w:sz w:val="24"/>
          <w:szCs w:val="24"/>
        </w:rPr>
        <w:t xml:space="preserve">2 444</w:t>
      </w:r>
      <w:r>
        <w:rPr>
          <w:rFonts w:ascii="Times New Roman" w:hAnsi="Times New Roman" w:cs="Times New Roman"/>
          <w:sz w:val="24"/>
          <w:szCs w:val="24"/>
        </w:rPr>
        <w:t xml:space="preserve">экз.книг, что меньше норматива.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МАУК БМК </w:t>
      </w:r>
      <w:r>
        <w:rPr>
          <w:rFonts w:ascii="Times New Roman" w:hAnsi="Times New Roman" w:cs="Times New Roman"/>
          <w:sz w:val="24"/>
          <w:szCs w:val="24"/>
        </w:rPr>
        <w:t xml:space="preserve">есть помещения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нуждающиеся </w:t>
      </w:r>
      <w:r>
        <w:rPr>
          <w:rFonts w:ascii="Times New Roman" w:hAnsi="Times New Roman" w:cs="Times New Roman"/>
          <w:sz w:val="24"/>
          <w:szCs w:val="24"/>
        </w:rPr>
        <w:t xml:space="preserve">в капитальном ремонте, сохраняется потребность в укреплении материально-технической базы, обеспечении современным </w:t>
      </w:r>
      <w:r>
        <w:rPr>
          <w:rFonts w:ascii="Times New Roman" w:hAnsi="Times New Roman" w:cs="Times New Roman"/>
          <w:sz w:val="24"/>
          <w:szCs w:val="24"/>
        </w:rPr>
        <w:t xml:space="preserve">оборудованием для хранения и использования музейных фондов, внедрении технологических и организационных инноваций в основную и обеспечивающую деятельность.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разработана и успешно защищена концепция развития Деткой библиотеки.</w:t>
      </w:r>
      <w:r>
        <w:rPr>
          <w:rFonts w:ascii="Times New Roman" w:hAnsi="Times New Roman" w:cs="Times New Roman"/>
          <w:sz w:val="24"/>
          <w:szCs w:val="24"/>
        </w:rPr>
        <w:t xml:space="preserve"> В 2024 году будет подан покат документов на участие в конкурсе по  модернизации.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города ведет активную просветительскую работу с населением различных возрастных групп. По итогам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годапроведен</w:t>
      </w:r>
      <w:r>
        <w:rPr>
          <w:rFonts w:ascii="Times New Roman" w:hAnsi="Times New Roman" w:cs="Times New Roman"/>
          <w:sz w:val="24"/>
          <w:szCs w:val="24"/>
        </w:rPr>
        <w:t xml:space="preserve">о188</w:t>
      </w:r>
      <w:r>
        <w:rPr>
          <w:rFonts w:ascii="Times New Roman" w:hAnsi="Times New Roman" w:cs="Times New Roman"/>
          <w:sz w:val="24"/>
          <w:szCs w:val="24"/>
        </w:rPr>
        <w:t xml:space="preserve"> экскурси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, посети</w:t>
      </w:r>
      <w:r>
        <w:rPr>
          <w:rFonts w:ascii="Times New Roman" w:hAnsi="Times New Roman" w:cs="Times New Roman"/>
          <w:sz w:val="24"/>
          <w:szCs w:val="24"/>
        </w:rPr>
        <w:t xml:space="preserve">телями стали </w:t>
      </w:r>
      <w:r>
        <w:rPr>
          <w:rFonts w:ascii="Times New Roman" w:hAnsi="Times New Roman" w:cs="Times New Roman"/>
          <w:sz w:val="24"/>
          <w:szCs w:val="24"/>
        </w:rPr>
        <w:t xml:space="preserve">3 300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числе основных проблем музея следует назвать недостаточность экспозиционно-выставочных площадей и площадей под хр</w:t>
      </w:r>
      <w:r>
        <w:rPr>
          <w:rFonts w:ascii="Times New Roman" w:hAnsi="Times New Roman" w:cs="Times New Roman"/>
          <w:sz w:val="24"/>
          <w:szCs w:val="24"/>
        </w:rPr>
        <w:t xml:space="preserve">анение фондов, недостаточность </w:t>
      </w:r>
      <w:r>
        <w:rPr>
          <w:rFonts w:ascii="Times New Roman" w:hAnsi="Times New Roman" w:cs="Times New Roman"/>
          <w:sz w:val="24"/>
          <w:szCs w:val="24"/>
        </w:rPr>
        <w:t xml:space="preserve">средств на комплектование фондов и реставрационные работы.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 решения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проблема укрепления кадрового состава музея, как профильными специалистами, так и людьми, обладающими знаниями и навыками менеджмента и маркетинга.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подпрограммы будет способствовать концентрации и эффективному использованию финансовых, социально-культурных ресурсов в целях решения всех вышеуказанных проблем.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Основная цель, задачи,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сроки выполнения и показатели результативности подпрограммы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условий для развития библиотечного и музейного дела на территории г. Сосновоборска.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предполагается решить следующие задачи: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библиотечного обслуживания и публичное экспонирование музейного фонда;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Комплектование и обеспечение сохранности книжных фондов муниципал</w:t>
      </w:r>
      <w:r>
        <w:rPr>
          <w:rFonts w:ascii="Times New Roman" w:hAnsi="Times New Roman" w:cs="Times New Roman"/>
          <w:sz w:val="24"/>
          <w:szCs w:val="24"/>
        </w:rPr>
        <w:t xml:space="preserve">ьных библиотек г.Сосновоборска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Целевыми показателями реализации подпрограммы являются: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посещений городских библиотек;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книговыдача в библиотеках города;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новых изданий, поступивших в библиотечные фонды городских библиотек;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доля представленных (во всех формах) зрителю музейных предметов в общем количестве музейных предметов основного фонда;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выставочных проектов, реализуемых на территории г.Сосновоборска;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Объём электронного каталога.</w:t>
      </w:r>
      <w:r/>
    </w:p>
    <w:p>
      <w:pPr>
        <w:pStyle w:val="716"/>
        <w:ind w:firstLine="0"/>
        <w:jc w:val="both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Прогнозируемые значения показателей результативности на весь период действия подпрограммы по годам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привед</w:t>
      </w:r>
      <w:r>
        <w:rPr>
          <w:rFonts w:ascii="Times New Roman" w:hAnsi="Times New Roman" w:cs="Times New Roman"/>
          <w:bCs/>
          <w:sz w:val="24"/>
          <w:szCs w:val="24"/>
        </w:rPr>
        <w:t xml:space="preserve">ён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приложении № 1 к подпрограмме.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ajorEastAsia"/>
          <w:bCs/>
          <w:sz w:val="24"/>
          <w:szCs w:val="24"/>
        </w:rPr>
        <w:t xml:space="preserve">Перечень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>
        <w:rPr>
          <w:rFonts w:ascii="Times New Roman" w:hAnsi="Times New Roman" w:cs="Times New Roman"/>
          <w:b/>
          <w:sz w:val="24"/>
          <w:szCs w:val="24"/>
        </w:rPr>
        <w:t xml:space="preserve">Механизмы реализации подпрограммы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является УКСТМ.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осуществляется путем предоставления субсидий по соглашениям, заключенным между УКСТМ и МАУК БМК о порядке и условиях предоставления субсидии на цели, связанные с финансовым обеспечением выполнения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задания на оказание муниципальных услуг (выполнение работ) и субсидий на иные цели. Субсидии на иные цели предоставляются в целях возмещения расходов, не связанных с оказанием муниципальных услуг в соответствии с муниципальным заданием, включая: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основных средств и (или) материальных запасов, для осуществления видов деятельности автономных учреждений, предусмотренных учредительными документами;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мероприятий, предусмотренных федеральными, краевыми </w:t>
      </w:r>
      <w:r>
        <w:rPr>
          <w:rFonts w:ascii="Times New Roman" w:hAnsi="Times New Roman" w:cs="Times New Roman"/>
          <w:sz w:val="24"/>
          <w:szCs w:val="24"/>
        </w:rPr>
        <w:t xml:space="preserve">городскими долгосрочными целевыми и (или) ведомственными программами. 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подведомственного учреждения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усмотрены на основании постановления администрации г.Сосновоборска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подпрограммой и контроль за исполнением подпрогра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</w:t>
      </w:r>
      <w:r>
        <w:rPr>
          <w:rFonts w:ascii="Times New Roman" w:hAnsi="Times New Roman" w:cs="Times New Roman"/>
          <w:b/>
          <w:sz w:val="24"/>
          <w:szCs w:val="24"/>
        </w:rPr>
        <w:t xml:space="preserve">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реализацией подпрограммы осуществляет УКСТМ.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УКСТМ осуществляет: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координацию исполнения мероприятий подпрограммы, мониторинг их реализации;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непосредственный контроль за ходом реализации мероприятий подпрограммы;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подготовку отчетов о реализации подпрограммы.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не позднее 10 августа отчётного года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 о реализации подпрограммы за первое полугодие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ежегодно формирует годовой отчет о ходе реализации подпрограммы, включая меры по пов</w:t>
      </w:r>
      <w:r>
        <w:rPr>
          <w:rFonts w:ascii="Times New Roman" w:hAnsi="Times New Roman" w:cs="Times New Roman"/>
          <w:sz w:val="24"/>
          <w:szCs w:val="24"/>
        </w:rPr>
        <w:t xml:space="preserve">ышению результативности их реализации,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г. Сосновоборска.</w:t>
      </w:r>
      <w:r/>
    </w:p>
    <w:p>
      <w:pPr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2805" w:leader="none"/>
        </w:tabs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851" w:bottom="567" w:left="1701" w:header="0" w:footer="57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6"/>
        <w:ind w:left="8460" w:firstLine="0"/>
        <w:jc w:val="both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716"/>
        <w:ind w:left="8460" w:firstLine="0"/>
        <w:jc w:val="both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«Развитие библиотечного и музейного дела», реализуемой в рамках муниципальной программы «Культура города Сосновоборска»</w:t>
      </w:r>
      <w:r/>
    </w:p>
    <w:p>
      <w:pPr>
        <w:pStyle w:val="716"/>
        <w:ind w:left="8460" w:firstLine="0"/>
        <w:jc w:val="both"/>
        <w:widowControl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  <w:lang w:eastAsia="en-US"/>
        </w:rPr>
        <w:t xml:space="preserve">ПЕРЕЧЕНЬ И ЗНАЧЕНИЯ ПОКАЗАТЕЛЕЙ РЕЗУЛЬТАТИВНОСТИ ПОДПРОГРАММЫ</w:t>
      </w:r>
      <w:r/>
    </w:p>
    <w:tbl>
      <w:tblPr>
        <w:tblW w:w="15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275"/>
        <w:gridCol w:w="2268"/>
        <w:gridCol w:w="2127"/>
        <w:gridCol w:w="2201"/>
        <w:gridCol w:w="1768"/>
        <w:gridCol w:w="1984"/>
      </w:tblGrid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№п/п</w:t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Цель, показатели результативности</w:t>
            </w:r>
            <w:r/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Единица измерения</w:t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Источник информации</w:t>
            </w:r>
            <w:r/>
          </w:p>
        </w:tc>
        <w:tc>
          <w:tcPr>
            <w:gridSpan w:val="4"/>
            <w:tcW w:w="80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Годы реализации подпрограммы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W w:w="3261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W w:w="127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текущий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финансовый год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2023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очередной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 финансовый год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2024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1-й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год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планового периода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2025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2-й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год планового периода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2026</w:t>
            </w:r>
            <w:r/>
          </w:p>
        </w:tc>
      </w:tr>
      <w:tr>
        <w:trPr>
          <w:trHeight w:val="173"/>
        </w:trPr>
        <w:tc>
          <w:tcPr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4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5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7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8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</w:t>
            </w:r>
            <w:r/>
          </w:p>
        </w:tc>
        <w:tc>
          <w:tcPr>
            <w:gridSpan w:val="7"/>
            <w:tcW w:w="148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Цель подпрограммы: Создание условий для развития библиотечного и музейного дела на территории города Сосновоборска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1.1</w:t>
            </w:r>
            <w:r/>
          </w:p>
        </w:tc>
        <w:tc>
          <w:tcPr>
            <w:gridSpan w:val="7"/>
            <w:tcW w:w="148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Задача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подпрограммы: Организация библиотечного обслуживания и публичное экспонирование музейного фонда</w:t>
            </w:r>
            <w:r/>
          </w:p>
        </w:tc>
      </w:tr>
      <w:tr>
        <w:trPr>
          <w:trHeight w:val="401"/>
        </w:trPr>
        <w:tc>
          <w:tcPr>
            <w:tcW w:w="6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1.1.1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Число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посещений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городских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библиотек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чел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Статистическая отчётность, форма 6 НК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153550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179140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230330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255920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1.1.2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Книго</w:t>
            </w: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выдача в библиотеках</w:t>
            </w: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города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 xml:space="preserve">экз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Статистическая отчётность, форма 6 НК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259746 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269746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279746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289746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1.1.3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 xml:space="preserve">%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Статистическая отчётность, форма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мк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 13_м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10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10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10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1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1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1.1.4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Количество выставочных проектов, реализуемых на территории г.Сосновоборска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ед.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Статистическая отчётность,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форма 8 НК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12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12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12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2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1.2</w:t>
            </w:r>
            <w:r/>
          </w:p>
        </w:tc>
        <w:tc>
          <w:tcPr>
            <w:gridSpan w:val="7"/>
            <w:tcW w:w="14884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Задача 2  подпрограммы: Комплектование и обеспечение сохранности книжных фондов муниципальных библиотек г. Сосновоборска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1.2.1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Количество новых изданий, поступивших в библиотечные фонды городских библиотек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экз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Статистическая отчётность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, форма 6 НК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2500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2500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2600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2600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1.2.2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Объём электронного каталога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ед.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Статистическая отчётность, форма 6 НК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75760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76260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76760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77260</w:t>
            </w:r>
            <w:r/>
          </w:p>
        </w:tc>
      </w:tr>
    </w:tbl>
    <w:tbl>
      <w:tblPr>
        <w:tblStyle w:val="72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198"/>
        <w:gridCol w:w="5307"/>
        <w:gridCol w:w="5088"/>
      </w:tblGrid>
      <w:tr>
        <w:trPr>
          <w:trHeight w:val="135"/>
        </w:trPr>
        <w:tc>
          <w:tcPr>
            <w:tcW w:w="51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8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tbl>
      <w:tblPr>
        <w:tblW w:w="0" w:type="auto"/>
        <w:tblInd w:w="537" w:type="dxa"/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W w:w="73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подпрограмме 1 «Развитие библиотечного и музейного дела», реализуемой в рамках муниципальной программы «Культура города Сосновоборска»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«Развитие библиотечного и музейного дела»</w:t>
      </w:r>
      <w:r/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554"/>
        <w:gridCol w:w="925"/>
        <w:gridCol w:w="597"/>
        <w:gridCol w:w="616"/>
        <w:gridCol w:w="1239"/>
        <w:gridCol w:w="583"/>
        <w:gridCol w:w="1581"/>
        <w:gridCol w:w="1379"/>
        <w:gridCol w:w="1314"/>
        <w:gridCol w:w="1418"/>
        <w:gridCol w:w="3402"/>
      </w:tblGrid>
      <w:tr>
        <w:trPr>
          <w:trHeight w:val="8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Наименование  программы, подпрограммы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(тыс. руб.), годы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  <w:r/>
          </w:p>
        </w:tc>
      </w:tr>
      <w:tr>
        <w:trPr>
          <w:trHeight w:val="6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РзПр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очередной финансовый год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2024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первый год планового периода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2025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второй год планового периода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2026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итого на период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(в натуральном выражении)</w:t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Цель. Создание условий для развития библиотечного и музейного дела на территории г. Сосновоборска</w:t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1. Организация библиотечного обслуживания и публичное экспонирование музейного фонда.</w:t>
            </w:r>
            <w:r/>
          </w:p>
        </w:tc>
      </w:tr>
      <w:tr>
        <w:trPr>
          <w:trHeight w:val="10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муниципальных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0810080610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18 977, 900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18 977, 900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18 977, 900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56 933, 700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число посещений городских библиотек увеличится до 255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920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</w:t>
            </w:r>
            <w:r/>
          </w:p>
        </w:tc>
      </w:tr>
      <w:tr>
        <w:trPr>
          <w:trHeight w:val="20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Обеспечение деятельности муниципальных учреждений: субсидии автономным учреждениям, на осуществление капитальных вложений в объекты капитального строительства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0810080610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465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2 603,600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2 603,600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Устранение аварийной ситуации на Энтузиастов, 12</w:t>
            </w:r>
            <w:r/>
          </w:p>
        </w:tc>
      </w:tr>
      <w:tr>
        <w:trPr>
          <w:trHeight w:val="17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муниципальных учреждений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(за счет средств от предпринимательской деятельности)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0810080610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500,00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1 500,000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1 500,000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500,000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выставочных проектов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 2026 году составит 12 ед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.</w:t>
            </w:r>
            <w:r/>
          </w:p>
        </w:tc>
      </w:tr>
      <w:tr>
        <w:trPr>
          <w:trHeight w:val="13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Обеспечение деятельности муниципальных учреждений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целевые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0810080610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10,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30,0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23 091, 500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20 487, 900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20 487, 900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64 067, 300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2. Комплектование и обеспечение сохранности книжных фондов муниципальных библиотек г. Сосновоборска.</w:t>
            </w:r>
            <w:r/>
          </w:p>
        </w:tc>
      </w:tr>
      <w:tr>
        <w:trPr>
          <w:trHeight w:val="26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0810088120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210,800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210,800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210,800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632,400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Пополнение книжного фонда</w:t>
            </w:r>
            <w:r/>
          </w:p>
        </w:tc>
      </w:tr>
      <w:tr>
        <w:trPr>
          <w:trHeight w:val="26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Государственная поддержка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 отрасли культуры (модернизация библиотек в части комплектования книжных фондов)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08100L5190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25,6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8, 700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59, 900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Пополнение книжного фонда</w:t>
            </w:r>
            <w:r/>
          </w:p>
        </w:tc>
      </w:tr>
      <w:tr>
        <w:trPr>
          <w:trHeight w:val="24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Государственная поддержка комплексного развития муниципальных учреждений культуры и образовательных организаций в области культуры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08100S4490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593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593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Софинансирование (модернизация детской библиотеки)</w:t>
            </w:r>
            <w:r/>
          </w:p>
        </w:tc>
      </w:tr>
      <w:tr>
        <w:trPr>
          <w:trHeight w:val="17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Красноярского края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08100S4880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35,5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6,5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Пополнение книжного фонда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Итого по задаче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1864,900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271,900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255,000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2 391, 800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подпрограмме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24 956, 400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20 759, 800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20 742, 900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66 459, 100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rPr>
          <w:rFonts w:ascii="Times New Roman" w:hAnsi="Times New Roman" w:cs="Times New Roman"/>
          <w:color w:val="ff0000"/>
          <w:sz w:val="24"/>
          <w:szCs w:val="24"/>
        </w:rPr>
        <w:sectPr>
          <w:footnotePr/>
          <w:endnotePr/>
          <w:type w:val="nextPage"/>
          <w:pgSz w:w="16838" w:h="11906" w:orient="landscape"/>
          <w:pgMar w:top="567" w:right="567" w:bottom="567" w:left="567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5812"/>
        <w:gridCol w:w="4536"/>
      </w:tblGrid>
      <w:tr>
        <w:trPr/>
        <w:tc>
          <w:tcPr>
            <w:tcW w:w="5812" w:type="dxa"/>
            <w:textDirection w:val="lrTb"/>
            <w:noWrap w:val="false"/>
          </w:tcPr>
          <w:p>
            <w:pPr>
              <w:pStyle w:val="715"/>
              <w:jc w:val="center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715"/>
              <w:ind w:left="317" w:firstLine="142"/>
              <w:jc w:val="both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5</w:t>
            </w:r>
            <w:r/>
          </w:p>
          <w:p>
            <w:pPr>
              <w:pStyle w:val="715"/>
              <w:ind w:left="317" w:firstLine="142"/>
              <w:jc w:val="both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к муниципальной программе</w:t>
            </w:r>
            <w:r/>
          </w:p>
          <w:p>
            <w:pPr>
              <w:ind w:left="317" w:firstLine="142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«Культура города Сосновоборска»</w:t>
            </w:r>
            <w:r/>
          </w:p>
          <w:p>
            <w:pPr>
              <w:pStyle w:val="715"/>
              <w:ind w:left="317" w:firstLine="142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</w:tbl>
    <w:p>
      <w:pPr>
        <w:pStyle w:val="715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2 «Развитие дополнительного образования в области культуры и искусства», реализуемая в рамках муниципальной программы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«Культура города Сосновоборска»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715"/>
        <w:ind w:left="360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/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>
        <w:trPr>
          <w:trHeight w:val="99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подпрограмма «Развитие дополнительного  образования в области культуры и искусства» (далее – подпрограмма)</w:t>
            </w:r>
            <w:r/>
          </w:p>
        </w:tc>
      </w:tr>
      <w:tr>
        <w:trPr>
          <w:trHeight w:val="102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муниципальной программы 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«Культура города Сосновоборска» 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далее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Программа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)</w:t>
            </w:r>
            <w:r/>
          </w:p>
        </w:tc>
      </w:tr>
      <w:tr>
        <w:trPr>
          <w:trHeight w:val="3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Управление культуры, спорта, туризма и молодежной политики администрации г.Сосновоборска</w:t>
            </w:r>
            <w:r/>
          </w:p>
        </w:tc>
      </w:tr>
      <w:tr>
        <w:trPr>
          <w:trHeight w:val="70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МАУ ДО ДШИ</w:t>
            </w:r>
            <w:r/>
          </w:p>
        </w:tc>
      </w:tr>
      <w:tr>
        <w:trPr>
          <w:trHeight w:val="139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Повышение качества предоставления дополнительного образования в сфере культуры и искусства</w:t>
            </w:r>
            <w:r/>
          </w:p>
        </w:tc>
      </w:tr>
      <w:tr>
        <w:trPr>
          <w:trHeight w:val="295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1.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Создание условий для профессионального роста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учащихся в области дополнительного образован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ия  сферы культуры и искусства»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.</w:t>
            </w:r>
            <w:r/>
          </w:p>
        </w:tc>
      </w:tr>
      <w:tr>
        <w:trPr>
          <w:trHeight w:val="2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Показатели результативности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ind w:firstLine="48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обучающихся, принимающих участие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мероприятиях и конкурсах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ого, всероссийского, международного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увеличится с 98 чел. в 2023 году до 100 в 2026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</w:t>
            </w:r>
            <w:r/>
          </w:p>
          <w:p>
            <w:pPr>
              <w:pStyle w:val="719"/>
              <w:jc w:val="both"/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численность выпускников, поступивших в образовательные организации на основные профессиональные образовательные программы в области культуры и искусства</w:t>
            </w:r>
            <w:r>
              <w:rPr>
                <w:sz w:val="22"/>
                <w:szCs w:val="22"/>
              </w:rPr>
              <w:t xml:space="preserve"> увеличится с 11 чел. в 2023 году до 13 в 2026 году</w:t>
            </w:r>
            <w:r>
              <w:rPr>
                <w:sz w:val="22"/>
                <w:szCs w:val="22"/>
              </w:rPr>
              <w:t xml:space="preserve">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контингента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повысится с 62,9 % в 2023 году до 63,2 % в 2026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ind w:firstLine="48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7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Сроки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реализации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7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</w:t>
            </w:r>
            <w:r>
              <w:rPr>
                <w:lang w:eastAsia="en-US" w:bidi="en-US"/>
              </w:rPr>
              <w:t xml:space="preserve">2</w:t>
            </w:r>
            <w:r>
              <w:rPr>
                <w:lang w:eastAsia="en-US" w:bidi="en-US"/>
              </w:rPr>
              <w:t xml:space="preserve">4</w:t>
            </w:r>
            <w:r>
              <w:rPr>
                <w:lang w:val="en-US" w:eastAsia="en-US" w:bidi="en-US"/>
              </w:rPr>
              <w:t xml:space="preserve"> – 20</w:t>
            </w:r>
            <w:r>
              <w:rPr>
                <w:lang w:eastAsia="en-US" w:bidi="en-US"/>
              </w:rPr>
              <w:t xml:space="preserve">2</w:t>
            </w:r>
            <w:r>
              <w:rPr>
                <w:lang w:eastAsia="en-US" w:bidi="en-US"/>
              </w:rPr>
              <w:t xml:space="preserve">6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годы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ind w:right="-10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85 016, 100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28 338, 700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28 338, 700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28 338, 700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федерального бюджета – 0,00  тыс. рублей, из них по годам: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0,00 тыс. руб., из них по годам: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78 416, 100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138,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26 138, 700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26 138, 700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00 тыс. руб., в том числе по годам: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 00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00,00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– 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00,00 тыс. руб.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Система организации контроля за исполнением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  <w:r/>
          </w:p>
        </w:tc>
      </w:tr>
    </w:tbl>
    <w:p>
      <w:pPr>
        <w:pStyle w:val="717"/>
        <w:rPr>
          <w:b/>
          <w:color w:val="ff0000"/>
        </w:rPr>
      </w:pPr>
      <w:r>
        <w:rPr>
          <w:b/>
          <w:color w:val="ff0000"/>
        </w:rPr>
      </w:r>
      <w:r/>
    </w:p>
    <w:p>
      <w:pPr>
        <w:pStyle w:val="717"/>
        <w:ind w:left="720"/>
        <w:jc w:val="center"/>
        <w:rPr>
          <w:b/>
        </w:rPr>
      </w:pPr>
      <w:r>
        <w:rPr>
          <w:b/>
        </w:rPr>
        <w:t xml:space="preserve">2. Основные разделы подпрограммы</w:t>
      </w:r>
      <w:r/>
    </w:p>
    <w:p>
      <w:pPr>
        <w:pStyle w:val="717"/>
        <w:ind w:left="720"/>
        <w:jc w:val="center"/>
        <w:rPr>
          <w:b/>
        </w:rPr>
      </w:pPr>
      <w:r>
        <w:rPr>
          <w:b/>
        </w:rPr>
        <w:t xml:space="preserve">2.1 Постановка </w:t>
      </w:r>
      <w:r>
        <w:rPr>
          <w:b/>
        </w:rPr>
        <w:t xml:space="preserve">общегородской проблемы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области культуры и искусства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МАУДО ДШИ (далее – ДШИ).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 xml:space="preserve">в 2022-2023 году составило: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0 человек</w:t>
      </w:r>
      <w:r>
        <w:rPr>
          <w:rFonts w:ascii="Times New Roman" w:hAnsi="Times New Roman" w:cs="Times New Roman"/>
          <w:sz w:val="24"/>
          <w:szCs w:val="24"/>
        </w:rPr>
        <w:t xml:space="preserve"> (бюджет)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103 человека (</w:t>
      </w:r>
      <w:r>
        <w:rPr>
          <w:rFonts w:ascii="Times New Roman" w:hAnsi="Times New Roman" w:cs="Times New Roman"/>
          <w:sz w:val="24"/>
          <w:szCs w:val="24"/>
        </w:rPr>
        <w:t xml:space="preserve">внебюджет</w:t>
      </w:r>
      <w:r>
        <w:rPr>
          <w:rFonts w:ascii="Times New Roman" w:hAnsi="Times New Roman" w:cs="Times New Roman"/>
          <w:sz w:val="24"/>
          <w:szCs w:val="24"/>
        </w:rPr>
        <w:t xml:space="preserve">).  П</w:t>
      </w:r>
      <w:r>
        <w:rPr>
          <w:rFonts w:ascii="Times New Roman" w:hAnsi="Times New Roman" w:cs="Times New Roman"/>
          <w:sz w:val="24"/>
          <w:szCs w:val="24"/>
        </w:rPr>
        <w:t xml:space="preserve">роцент охвата детей, обучающихся в ДШИ, от общей численности населения школьного возраста (от 7 до 15 лет включительно) состав</w:t>
      </w:r>
      <w:r>
        <w:rPr>
          <w:rFonts w:ascii="Times New Roman" w:hAnsi="Times New Roman" w:cs="Times New Roman"/>
          <w:sz w:val="24"/>
          <w:szCs w:val="24"/>
        </w:rPr>
        <w:t xml:space="preserve">ил8,6</w:t>
      </w:r>
      <w:r>
        <w:rPr>
          <w:rFonts w:ascii="Times New Roman" w:hAnsi="Times New Roman" w:cs="Times New Roman"/>
          <w:sz w:val="24"/>
          <w:szCs w:val="24"/>
        </w:rPr>
        <w:t xml:space="preserve">%.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детьми в ДШИ на разных уровнях проявления способностей осуществляется через развитие системы творческих конкурсов, о</w:t>
      </w:r>
      <w:r>
        <w:rPr>
          <w:rFonts w:ascii="Times New Roman" w:hAnsi="Times New Roman" w:cs="Times New Roman"/>
          <w:sz w:val="24"/>
          <w:szCs w:val="24"/>
        </w:rPr>
        <w:t xml:space="preserve">рганизацию мастер-классов, профильных творческих смен в период летней оздоровительной кампании, предоставление одаренным детям возможности участия во всероссийских, международных конкурсах, фестивалях и выставках за пределами края и другие формы поддержки.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форм работы с учащимися ДШИ является стимулирование и поощрение, которое осуществляется через систему премий и призов по результатам конкурсов.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Систематическая работа по профессиональной ориентации обучающихся обеспечивает ежегодное поступление выпускников в профильные образовательные учреждения культуры и искусства среднего и высшего звена.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соблюдения действующего законодательства Российской Федерации в сфере образования и иных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2021 года ДШИ полностью перешла на предпрофессиональное обучение.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обновления материально-технической базы, в 2022-23 учебном году в МАУ ДО ДШШИ были приобретены: музыкальные инструменты (скрипка альт, ксилофон, </w:t>
      </w:r>
      <w:r>
        <w:rPr>
          <w:rFonts w:ascii="Times New Roman" w:hAnsi="Times New Roman" w:cs="Times New Roman"/>
          <w:sz w:val="24"/>
          <w:szCs w:val="24"/>
        </w:rPr>
        <w:t xml:space="preserve">металлофон), станок для художественных работ и графики, интерактивные пособия для раннего эстетического развития, станки для изготовления скульптуры, пошиты сценические костюмы для </w:t>
      </w:r>
      <w:r>
        <w:rPr>
          <w:rFonts w:ascii="Times New Roman" w:hAnsi="Times New Roman" w:cs="Times New Roman"/>
          <w:sz w:val="24"/>
          <w:szCs w:val="24"/>
        </w:rPr>
        <w:t xml:space="preserve">мажореток</w:t>
      </w:r>
      <w:r>
        <w:rPr>
          <w:rFonts w:ascii="Times New Roman" w:hAnsi="Times New Roman" w:cs="Times New Roman"/>
          <w:sz w:val="24"/>
          <w:szCs w:val="24"/>
        </w:rPr>
        <w:t xml:space="preserve">-барабанщиц, произведён ремонт электроустановки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учреждений культуры. </w:t>
      </w:r>
      <w:r/>
    </w:p>
    <w:p>
      <w:pPr>
        <w:pStyle w:val="698"/>
        <w:ind w:left="0" w:firstLine="709"/>
        <w:jc w:val="both"/>
        <w:spacing w:after="0" w:line="240" w:lineRule="auto"/>
        <w:rPr>
          <w:rFonts w:ascii="Times New Roman" w:hAnsi="Times New Roman" w:cs="Times New Roman" w:eastAsiaTheme="minorHAnsi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Сохраняется потребность в расширении площадей,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приобретении дополнительных музыкальных инструментов,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приобретении учебно-методической литературы.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стратегии социально-экономического развития города Сосновоборска запланировано строительство новой детской школы искусств на 450 мест.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  <w:t xml:space="preserve">2.2 Основная цель, задачи, сроки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показатели результативности подпрограммы.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повышение качества предоставления дополнительного образования в сфере культуры и искусства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поставлена задача «С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оздание условий для профессионального роста учащихся в области дополнительного образования  сферы культуры и искусства».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Целевыми показателями реализации подпрограммы являются:</w:t>
      </w:r>
      <w:r/>
    </w:p>
    <w:p>
      <w:pPr>
        <w:ind w:firstLine="48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количество обучающихся, принимающих участие в мероприятиях и конкурсах регионального, всероссийского, международного уровней;</w:t>
      </w:r>
      <w:r/>
    </w:p>
    <w:p>
      <w:pPr>
        <w:pStyle w:val="719"/>
        <w:jc w:val="both"/>
      </w:pPr>
      <w:r>
        <w:rPr>
          <w:sz w:val="22"/>
          <w:szCs w:val="22"/>
        </w:rPr>
        <w:t xml:space="preserve">- численность выпускников, поступивших в образовательные организации на основные профессиональные образовательные программы в области культуры и искусства;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сохранность контингента.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Прогнозируемые значения показателей результативности на весь период действия подпрограммы по годам приведён  в приложении № 1 к подпрограмме.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20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ajorEastAsia"/>
          <w:bCs/>
          <w:sz w:val="24"/>
          <w:szCs w:val="24"/>
        </w:rPr>
        <w:t xml:space="preserve">Перечень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  <w:r/>
    </w:p>
    <w:p>
      <w:pPr>
        <w:ind w:firstLine="720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20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Механизмы реализации подпрограммы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 бюджетных средств является УКСТМ.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 путем предоставления субсидий по соглашениям, заключенным между УКСТМ и ДШИ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субсидий на</w:t>
      </w:r>
      <w:r>
        <w:rPr>
          <w:rFonts w:ascii="Times New Roman" w:hAnsi="Times New Roman" w:cs="Times New Roman"/>
          <w:sz w:val="24"/>
          <w:szCs w:val="24"/>
        </w:rPr>
        <w:t xml:space="preserve"> иные цели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Субсидии на иные цели предоставляются в целях возмещения расходов, не связанных с оказанием муниципальных услуг в соответствии с муниципальным заданием, включая: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основных средств и (или) материальных запасов, для осуществления видов деятельности автономных учреждений, предусмотренных учредительными документами;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мероприятий, предусмотренных федеральными, краевыми городскими долгосрочными целевыми и (или) ведомственными программами.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подведомственных учреждений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усмотрены на основании постановления администрации г.Сосновоборска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Управление подпрограммой и контроль за исполнением подпрограммы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реализацией подпрограммы осуществляет УКСТМ. 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осуществляет: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координацию исполнения мероприятий подпрограммы, мониторинг их реализации;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непосредственный контроль за ходом реализации мероприятий подпрограммы;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подготовку отчетов о реализации подпрограммы.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не позднее 10 </w:t>
      </w:r>
      <w:r>
        <w:rPr>
          <w:rFonts w:ascii="Times New Roman" w:hAnsi="Times New Roman" w:cs="Times New Roman"/>
          <w:sz w:val="24"/>
          <w:szCs w:val="24"/>
        </w:rPr>
        <w:t xml:space="preserve">августа отчетного года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подпрограммы.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ежегодно формирует годовой отчет о ходе реализации подпрограммы, включая меры по пов</w:t>
      </w:r>
      <w:r>
        <w:rPr>
          <w:rFonts w:ascii="Times New Roman" w:hAnsi="Times New Roman" w:cs="Times New Roman"/>
          <w:sz w:val="24"/>
          <w:szCs w:val="24"/>
        </w:rPr>
        <w:t xml:space="preserve">ышению результативности их реализации,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г. Сосновоборска.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9781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ind w:left="9781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851" w:bottom="567" w:left="1418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Приложение № 1 к подпрограмме 2 </w:t>
      </w:r>
      <w:r/>
    </w:p>
    <w:p>
      <w:pPr>
        <w:ind w:left="9072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«Разв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итие дополнительного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образования в области культуры и искусства», реализуемой в рамках муниципальной программы «Культура города Сосновоборска»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ПЕРЕЧЕНЬ И ЗНАЧЕНИЯ ПОКАЗАТЕЛЕЙ РЕЗУЛЬТАТИВНОСТИ ПОДПРОГРАММЫ</w:t>
      </w:r>
      <w:r/>
    </w:p>
    <w:tbl>
      <w:tblPr>
        <w:tblW w:w="14884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2484"/>
        <w:gridCol w:w="1418"/>
        <w:gridCol w:w="2618"/>
        <w:gridCol w:w="2127"/>
        <w:gridCol w:w="2201"/>
        <w:gridCol w:w="1768"/>
        <w:gridCol w:w="1701"/>
      </w:tblGrid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№п/п</w:t>
            </w:r>
            <w:r/>
          </w:p>
        </w:tc>
        <w:tc>
          <w:tcPr>
            <w:tcW w:w="24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Цель, показатели результативности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Единица измерения</w:t>
            </w:r>
            <w:r/>
          </w:p>
        </w:tc>
        <w:tc>
          <w:tcPr>
            <w:tcW w:w="261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Источник информации</w:t>
            </w:r>
            <w:r/>
          </w:p>
        </w:tc>
        <w:tc>
          <w:tcPr>
            <w:gridSpan w:val="4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Годы реализации подпрограммы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W w:w="248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W w:w="261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текущий финансовый год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2023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очередной финансовый год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2024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1-йгод планового периода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2025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2-йгод планового периода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2026</w:t>
            </w:r>
            <w:r/>
          </w:p>
        </w:tc>
      </w:tr>
      <w:tr>
        <w:trPr>
          <w:trHeight w:val="147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</w:t>
            </w:r>
            <w:r/>
          </w:p>
        </w:tc>
        <w:tc>
          <w:tcPr>
            <w:tcW w:w="2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3</w:t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4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5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</w:t>
            </w:r>
            <w:r/>
          </w:p>
        </w:tc>
        <w:tc>
          <w:tcPr>
            <w:gridSpan w:val="7"/>
            <w:tcW w:w="143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Цель подпрограммы: Повышение качества предоставления дополнительного образования в сфере культуры и искусства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1.1</w:t>
            </w:r>
            <w:r/>
          </w:p>
        </w:tc>
        <w:tc>
          <w:tcPr>
            <w:gridSpan w:val="7"/>
            <w:tcW w:w="143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Задача 1 подпрограммы: Создание условий для профессионального роста учащихся в области дополнительного образования сферы культуры и искусства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1.1.1</w:t>
            </w:r>
            <w:r/>
          </w:p>
        </w:tc>
        <w:tc>
          <w:tcPr>
            <w:tcW w:w="2484" w:type="dxa"/>
            <w:textDirection w:val="lrTb"/>
            <w:noWrap w:val="false"/>
          </w:tcPr>
          <w:p>
            <w:pPr>
              <w:pStyle w:val="716"/>
              <w:ind w:firstLine="0"/>
              <w:jc w:val="both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количество обучающихся, принимающих участие в мероприятиях и конкурсах регионального, всероссийского, международного уровней.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чел.</w:t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Статистическая отчётность, Форма 1 ДШИ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98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99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99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100</w:t>
            </w:r>
            <w:r/>
          </w:p>
        </w:tc>
      </w:tr>
      <w:tr>
        <w:trPr>
          <w:trHeight w:val="396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1.1.2</w:t>
            </w:r>
            <w:r/>
          </w:p>
        </w:tc>
        <w:tc>
          <w:tcPr>
            <w:tcW w:w="2484" w:type="dxa"/>
            <w:textDirection w:val="lrTb"/>
            <w:noWrap w:val="false"/>
          </w:tcPr>
          <w:p>
            <w:pPr>
              <w:pStyle w:val="716"/>
              <w:ind w:firstLine="0"/>
              <w:jc w:val="both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численность выпускников, поступивших в образовательные организации на основные профессиональные образовательные программы в области культуры и искусства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чел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.</w:t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Статистическая отчётность, Форма МК 50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11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11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1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1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3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1.1.3</w:t>
            </w:r>
            <w:r/>
          </w:p>
        </w:tc>
        <w:tc>
          <w:tcPr>
            <w:tcW w:w="2484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Сохранность контингента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%</w:t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Форма МК_26_м (Информационная карта по итогам работы детской школы искусств)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62,9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63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63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63,2</w:t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5984" w:type="dxa"/>
        <w:tblLook w:val="04A0" w:firstRow="1" w:lastRow="0" w:firstColumn="1" w:lastColumn="0" w:noHBand="0" w:noVBand="1"/>
      </w:tblPr>
      <w:tblGrid>
        <w:gridCol w:w="392"/>
        <w:gridCol w:w="4631"/>
        <w:gridCol w:w="2370"/>
        <w:gridCol w:w="2653"/>
        <w:gridCol w:w="5655"/>
        <w:gridCol w:w="283"/>
      </w:tblGrid>
      <w:tr>
        <w:trPr>
          <w:gridBefore w:val="1"/>
        </w:trPr>
        <w:tc>
          <w:tcPr>
            <w:tcW w:w="4631" w:type="dxa"/>
            <w:textDirection w:val="lrTb"/>
            <w:noWrap w:val="false"/>
          </w:tcPr>
          <w:p>
            <w:pPr>
              <w:pStyle w:val="71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gridSpan w:val="2"/>
            <w:tcW w:w="5023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r>
            <w:r/>
          </w:p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gridSpan w:val="2"/>
            <w:tcW w:w="5938" w:type="dxa"/>
            <w:textDirection w:val="lrTb"/>
            <w:noWrap w:val="false"/>
          </w:tcPr>
          <w:p>
            <w:pPr>
              <w:pStyle w:val="716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W w:w="7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 w:clear="all"/>
            </w:r>
            <w:r/>
          </w:p>
        </w:tc>
        <w:tc>
          <w:tcPr>
            <w:gridSpan w:val="2"/>
            <w:tcW w:w="8308" w:type="dxa"/>
            <w:textDirection w:val="lrTb"/>
            <w:noWrap w:val="false"/>
          </w:tcPr>
          <w:p>
            <w:pPr>
              <w:ind w:left="253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r>
            <w:r/>
          </w:p>
          <w:p>
            <w:pPr>
              <w:ind w:left="253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r>
            <w:r/>
          </w:p>
          <w:p>
            <w:pPr>
              <w:ind w:left="253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2</w:t>
            </w:r>
            <w:r/>
          </w:p>
          <w:p>
            <w:pPr>
              <w:ind w:left="2530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«Развитие дополнительного  образования в области культуры и искусства», реализуемой в рамках муниципальной программы «Культура города Сосновоборска»</w:t>
            </w:r>
            <w:r/>
          </w:p>
          <w:p>
            <w:pPr>
              <w:ind w:left="253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«Развитие дополнительного образования в области культуры и искусства»</w:t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15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992"/>
        <w:gridCol w:w="709"/>
        <w:gridCol w:w="850"/>
        <w:gridCol w:w="1276"/>
        <w:gridCol w:w="703"/>
        <w:gridCol w:w="1281"/>
        <w:gridCol w:w="1276"/>
        <w:gridCol w:w="1276"/>
        <w:gridCol w:w="1265"/>
        <w:gridCol w:w="2144"/>
      </w:tblGrid>
      <w:tr>
        <w:trPr>
          <w:trHeight w:val="48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Наименование  программы, подпрограммы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Расходы (тыс. руб.), годы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44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trHeight w:val="12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РзПр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на период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615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5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Цель.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Повышение качества предоставления дополнительного образования в сфере культуры и искусства</w:t>
            </w:r>
            <w:r/>
          </w:p>
        </w:tc>
      </w:tr>
      <w:tr>
        <w:trPr>
          <w:trHeight w:val="300"/>
        </w:trPr>
        <w:tc>
          <w:tcPr>
            <w:gridSpan w:val="11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5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1.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Создание условий для профессионального роста учащихся в области дополнительного образования сферы культуры и искусства</w:t>
            </w:r>
            <w:r/>
          </w:p>
        </w:tc>
      </w:tr>
      <w:tr>
        <w:trPr>
          <w:trHeight w:val="4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Обеспечение деятельности муниципальных  учреждений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26 138,700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26 138,700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26 138,700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78 416,100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1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детей, обучающихся в учреждении доп. Образования составит не менее 330 человек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99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Обеспечение деятельности муниципальных  учреждений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(за счет средств от предпринимательской деятельности)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6 000,000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Повышение уровня заработной платы преподавателей.</w:t>
            </w:r>
            <w:r/>
          </w:p>
        </w:tc>
      </w:tr>
      <w:tr>
        <w:trPr>
          <w:trHeight w:val="69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Обеспечение деятельности муниципальных  учреждений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(пожертвования)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обучающихся, принимающих участие в мероприятиях и конкурсах регионального, всероссийского, международного уровней увеличится до 100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человек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в 2026 году</w:t>
            </w:r>
            <w:r/>
          </w:p>
        </w:tc>
      </w:tr>
      <w:tr>
        <w:trPr>
          <w:trHeight w:val="51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Обеспечение деятельности муниципальных  учреждений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(гранты)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обучающихся, принимающих участие в мероприятиях и конкурсах регионального, всероссийского, международного уровней увеличится до 100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человек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в 2026 году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28 338,700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28 338,700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28 338,700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6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85 016,100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44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</w:tbl>
    <w:tbl>
      <w:tblPr>
        <w:tblpPr w:horzAnchor="margin" w:tblpXSpec="center" w:vertAnchor="text" w:tblpY="1017" w:leftFromText="180" w:topFromText="0" w:rightFromText="180" w:bottomFromText="0"/>
        <w:tblW w:w="12387" w:type="dxa"/>
        <w:tblLayout w:type="fixed"/>
        <w:tblLook w:val="04A0" w:firstRow="1" w:lastRow="0" w:firstColumn="1" w:lastColumn="0" w:noHBand="0" w:noVBand="1"/>
      </w:tblPr>
      <w:tblGrid>
        <w:gridCol w:w="2429"/>
        <w:gridCol w:w="4571"/>
        <w:gridCol w:w="5387"/>
      </w:tblGrid>
      <w:tr>
        <w:trPr>
          <w:trHeight w:val="100"/>
        </w:trPr>
        <w:tc>
          <w:tcPr>
            <w:tcW w:w="2429" w:type="dxa"/>
            <w:textDirection w:val="lrTb"/>
            <w:noWrap w:val="false"/>
          </w:tcPr>
          <w:p>
            <w:pPr>
              <w:pStyle w:val="71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4571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16"/>
              <w:ind w:firstLine="0"/>
              <w:jc w:val="right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>
          <w:footnotePr/>
          <w:endnotePr/>
          <w:type w:val="nextPage"/>
          <w:pgSz w:w="16838" w:h="11906" w:orient="landscape"/>
          <w:pgMar w:top="284" w:right="567" w:bottom="142" w:left="567" w:header="283" w:footer="0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715"/>
              <w:jc w:val="center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6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к муниципальной программе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«Культура города Сосновоборска </w:t>
            </w:r>
            <w:r/>
          </w:p>
        </w:tc>
      </w:tr>
    </w:tbl>
    <w:p>
      <w:pPr>
        <w:pStyle w:val="715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5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Подпрограмма 3 «Искусство и народное творчество», реализуемая в рамках муниципальной программы «Культура города Сосновоборска»</w:t>
      </w:r>
      <w:r/>
    </w:p>
    <w:p>
      <w:pPr>
        <w:pStyle w:val="715"/>
        <w:ind w:left="720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1.Паспорт подпрограммы</w:t>
      </w:r>
      <w:r/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подпрограмма «Искусство и народное творчество» (далее – подпрограмма)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муниципальной программы 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«Культура города Сосновоборска» (далее – Программа)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Управление культуры, спорта, туризма и молодежной политики администрации г.Сосновоборска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Центр досуга г. Сосновоборска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МАУК ГДК «Мечта»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оздание благоприятных условий для организации культурного досуга и отдыха жителей города Сосновоборска</w:t>
            </w:r>
            <w:r/>
          </w:p>
        </w:tc>
      </w:tr>
      <w:tr>
        <w:trPr>
          <w:trHeight w:val="12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1. «Обеспечение доступа населения г.Сосновоборска к культурным благам и участию в культурной жизни»;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«Укрепление материально-технической базы»;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Показатели результативности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количество посетителей муниципальных учреждений культурно-досугового типа на 1 тыс.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населения увеличится с 782 чел. в 2023 году до 3412 чел. в 2026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;</w:t>
            </w:r>
            <w:r/>
          </w:p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число клубных формирований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 увеличится с 36 ед. в 2023 году до 37 ед. в 2026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;</w:t>
            </w:r>
            <w:r/>
          </w:p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число участников клубных формирований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вырастет с 757 чел. в 2023 году до 767 чел. в 2026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7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Сроки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реализации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7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</w:t>
            </w:r>
            <w:r>
              <w:rPr>
                <w:lang w:eastAsia="en-US" w:bidi="en-US"/>
              </w:rPr>
              <w:t xml:space="preserve">2</w:t>
            </w:r>
            <w:r>
              <w:rPr>
                <w:lang w:eastAsia="en-US" w:bidi="en-US"/>
              </w:rPr>
              <w:t xml:space="preserve">4</w:t>
            </w:r>
            <w:r>
              <w:rPr>
                <w:lang w:val="en-US" w:eastAsia="en-US" w:bidi="en-US"/>
              </w:rPr>
              <w:t xml:space="preserve"> – 20</w:t>
            </w:r>
            <w:r>
              <w:rPr>
                <w:lang w:eastAsia="en-US" w:bidi="en-US"/>
              </w:rPr>
              <w:t xml:space="preserve">2</w:t>
            </w:r>
            <w:r>
              <w:rPr>
                <w:lang w:eastAsia="en-US" w:bidi="en-US"/>
              </w:rPr>
              <w:t xml:space="preserve">6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годы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104 124,000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из них по годам: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34 731, 600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34 696, 200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34 696, 200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федерального бюджета –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000 руб., из них по годам: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79 374,000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26 481, 600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26 446, 200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26 446, 200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24 750,000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8 250,000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8 250,000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8 250,000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Система организации контроля за исполнением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8" w:type="dxa"/>
            <w:textDirection w:val="lrTb"/>
            <w:noWrap w:val="false"/>
          </w:tcPr>
          <w:p>
            <w:pPr>
              <w:pStyle w:val="71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Основные разделы подпрограммы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ановка общегородской проблемы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 – досуговые учреждения города Сосновоборска, а </w:t>
      </w:r>
      <w:r>
        <w:rPr>
          <w:rFonts w:ascii="Times New Roman" w:hAnsi="Times New Roman" w:cs="Times New Roman"/>
          <w:sz w:val="24"/>
          <w:szCs w:val="24"/>
        </w:rPr>
        <w:t xml:space="preserve">именно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автономное учреждение культуры Городской дом культуры «Мечта»</w:t>
      </w:r>
      <w:r>
        <w:rPr>
          <w:rFonts w:ascii="Times New Roman" w:hAnsi="Times New Roman" w:cs="Times New Roman"/>
          <w:sz w:val="24"/>
          <w:szCs w:val="24"/>
        </w:rPr>
        <w:t xml:space="preserve"> города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(далее – МАУК ГДК «Мечта») и Муниципальное автономное учреждение культуры «Центр досуга» </w:t>
      </w:r>
      <w:r>
        <w:rPr>
          <w:rFonts w:ascii="Times New Roman" w:hAnsi="Times New Roman" w:cs="Times New Roman"/>
          <w:sz w:val="24"/>
          <w:szCs w:val="24"/>
        </w:rPr>
        <w:t xml:space="preserve">города Сосновоборска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–«</w:t>
      </w:r>
      <w:r>
        <w:rPr>
          <w:rFonts w:ascii="Times New Roman" w:hAnsi="Times New Roman" w:cs="Times New Roman"/>
          <w:sz w:val="24"/>
          <w:szCs w:val="24"/>
        </w:rPr>
        <w:t xml:space="preserve">Центр досуга</w:t>
      </w:r>
      <w:r>
        <w:rPr>
          <w:rFonts w:ascii="Times New Roman" w:hAnsi="Times New Roman" w:cs="Times New Roman"/>
          <w:sz w:val="24"/>
          <w:szCs w:val="24"/>
        </w:rPr>
        <w:t xml:space="preserve"> города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») создают </w:t>
      </w:r>
      <w:r>
        <w:rPr>
          <w:rFonts w:ascii="Times New Roman" w:hAnsi="Times New Roman" w:cs="Times New Roman"/>
          <w:sz w:val="24"/>
          <w:szCs w:val="24"/>
        </w:rPr>
        <w:t xml:space="preserve">условия для развития народного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самодеятельного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социально-</w:t>
      </w:r>
      <w:r>
        <w:rPr>
          <w:rFonts w:ascii="Times New Roman" w:hAnsi="Times New Roman" w:cs="Times New Roman"/>
          <w:sz w:val="24"/>
          <w:szCs w:val="24"/>
        </w:rPr>
        <w:t xml:space="preserve">культурных инициатив населения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учреждениях культурно-досугового типа действует 3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 клубных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, в которых занимаются 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57</w:t>
      </w:r>
      <w:r>
        <w:rPr>
          <w:rFonts w:ascii="Times New Roman" w:hAnsi="Times New Roman" w:cs="Times New Roman"/>
          <w:sz w:val="24"/>
          <w:szCs w:val="24"/>
        </w:rPr>
        <w:t xml:space="preserve"> человек. Удельный вес населения, участвующего в платных культурно-досуговых мероприятиях, проводимых муниципальными учреждениями культуры в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</w:t>
      </w:r>
      <w:r>
        <w:rPr>
          <w:rFonts w:ascii="Times New Roman" w:hAnsi="Times New Roman" w:cs="Times New Roman"/>
          <w:sz w:val="24"/>
          <w:szCs w:val="24"/>
        </w:rPr>
        <w:t xml:space="preserve">%. В</w:t>
      </w:r>
      <w:r>
        <w:rPr>
          <w:rFonts w:ascii="Times New Roman" w:hAnsi="Times New Roman" w:cs="Times New Roman"/>
          <w:sz w:val="24"/>
          <w:szCs w:val="24"/>
        </w:rPr>
        <w:t xml:space="preserve"> прошлом году данный показатель составлял </w:t>
      </w:r>
      <w:r>
        <w:rPr>
          <w:rFonts w:ascii="Times New Roman" w:hAnsi="Times New Roman" w:cs="Times New Roman"/>
          <w:sz w:val="24"/>
          <w:szCs w:val="24"/>
        </w:rPr>
        <w:t xml:space="preserve">30,5</w:t>
      </w:r>
      <w:r>
        <w:rPr>
          <w:rFonts w:ascii="Times New Roman" w:hAnsi="Times New Roman" w:cs="Times New Roman"/>
          <w:sz w:val="24"/>
          <w:szCs w:val="24"/>
        </w:rPr>
        <w:t xml:space="preserve">%.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коллективы города успешно участвуют в престижных краевых и международных фестивалях и конкурсах, что способствует созданию устойчивого образа города как территории культурных традиций и творческих инноваций. </w:t>
      </w:r>
      <w:r>
        <w:rPr>
          <w:rFonts w:ascii="Times New Roman" w:hAnsi="Times New Roman" w:cs="Times New Roman"/>
          <w:sz w:val="24"/>
          <w:szCs w:val="24"/>
        </w:rPr>
        <w:t xml:space="preserve">В 2023 году коллектив Образцовой эстрадной шоу-группы «Изумрудный город» МАУК ГДК «Мечта» стал победителем XXII Молодёжных Дельфийских игр в </w:t>
      </w:r>
      <w:r>
        <w:rPr>
          <w:rFonts w:ascii="Times New Roman" w:hAnsi="Times New Roman" w:cs="Times New Roman"/>
          <w:sz w:val="24"/>
          <w:szCs w:val="24"/>
        </w:rPr>
        <w:t xml:space="preserve">г.Саратов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традиционных форм народного художественного творчества в </w:t>
      </w:r>
      <w:r>
        <w:rPr>
          <w:rFonts w:ascii="Times New Roman" w:hAnsi="Times New Roman" w:cs="Times New Roman"/>
          <w:sz w:val="24"/>
          <w:szCs w:val="24"/>
        </w:rPr>
        <w:t xml:space="preserve">г. Сосновоборске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проведение фестивалей, конкурсов, выставок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мастер-классов</w:t>
      </w:r>
      <w:r>
        <w:rPr>
          <w:rFonts w:ascii="Times New Roman" w:hAnsi="Times New Roman" w:cs="Times New Roman"/>
          <w:sz w:val="24"/>
          <w:szCs w:val="24"/>
        </w:rPr>
        <w:t xml:space="preserve">. На базе культурно-досуговых учреждений проводятся </w:t>
      </w:r>
      <w:r>
        <w:rPr>
          <w:rFonts w:ascii="Times New Roman" w:hAnsi="Times New Roman" w:cs="Times New Roman"/>
          <w:sz w:val="24"/>
          <w:szCs w:val="24"/>
        </w:rPr>
        <w:t xml:space="preserve">масштабные городские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в том числе с участием творческих коллективов краевых государственных учреждений культуры Красноярского края.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показателях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результативности деятельности муниципальных учреждений культурно-досугового типа имеется положительная динамика в части увеличения количества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клубных формирований,</w:t>
      </w:r>
      <w:r>
        <w:rPr>
          <w:rFonts w:ascii="Times New Roman" w:hAnsi="Times New Roman" w:cs="Times New Roman"/>
          <w:sz w:val="24"/>
          <w:szCs w:val="24"/>
        </w:rPr>
        <w:t xml:space="preserve"> посетителей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учреждений культуры.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коллективы МАУК ГДК «Мечта» стали получателями краевой субсидии на поддержку деятельности творческих коллективов, благодаря чему была приобретена сценическая обувь.  </w:t>
      </w:r>
      <w:r>
        <w:rPr>
          <w:rFonts w:ascii="Times New Roman" w:hAnsi="Times New Roman" w:cs="Times New Roman"/>
          <w:sz w:val="24"/>
          <w:szCs w:val="24"/>
        </w:rPr>
        <w:t xml:space="preserve">Благодаря спонсорской поддержке в учреждени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были приобретены новые кресла.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</w:t>
      </w:r>
      <w:r>
        <w:rPr>
          <w:rFonts w:ascii="Times New Roman" w:hAnsi="Times New Roman" w:cs="Times New Roman"/>
          <w:sz w:val="24"/>
          <w:szCs w:val="24"/>
        </w:rPr>
        <w:t xml:space="preserve">остаётся ряд </w:t>
      </w:r>
      <w:r>
        <w:rPr>
          <w:rFonts w:ascii="Times New Roman" w:hAnsi="Times New Roman" w:cs="Times New Roman"/>
          <w:sz w:val="24"/>
          <w:szCs w:val="24"/>
        </w:rPr>
        <w:t xml:space="preserve">проблем,</w:t>
      </w:r>
      <w:r>
        <w:rPr>
          <w:rFonts w:ascii="Times New Roman" w:hAnsi="Times New Roman" w:cs="Times New Roman"/>
          <w:sz w:val="24"/>
          <w:szCs w:val="24"/>
        </w:rPr>
        <w:t xml:space="preserve"> которые требуют внимания: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проведение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ремонта помещений и зданий;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обновление материально</w:t>
      </w:r>
      <w:r>
        <w:rPr>
          <w:rFonts w:ascii="Times New Roman" w:hAnsi="Times New Roman" w:cs="Times New Roman"/>
          <w:sz w:val="24"/>
          <w:szCs w:val="24"/>
        </w:rPr>
        <w:t xml:space="preserve">-техническ</w:t>
      </w:r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оснащение учреждений современным свето- и </w:t>
      </w:r>
      <w:r>
        <w:rPr>
          <w:rFonts w:ascii="Times New Roman" w:hAnsi="Times New Roman" w:cs="Times New Roman"/>
          <w:sz w:val="24"/>
          <w:szCs w:val="24"/>
        </w:rPr>
        <w:t xml:space="preserve">звукотехническим</w:t>
      </w:r>
      <w:r>
        <w:rPr>
          <w:rFonts w:ascii="Times New Roman" w:hAnsi="Times New Roman" w:cs="Times New Roman"/>
          <w:sz w:val="24"/>
          <w:szCs w:val="24"/>
        </w:rPr>
        <w:t xml:space="preserve"> обору</w:t>
      </w:r>
      <w:r>
        <w:rPr>
          <w:rFonts w:ascii="Times New Roman" w:hAnsi="Times New Roman" w:cs="Times New Roman"/>
          <w:sz w:val="24"/>
          <w:szCs w:val="24"/>
        </w:rPr>
        <w:t xml:space="preserve">дованием, </w:t>
      </w:r>
      <w:r>
        <w:rPr>
          <w:rFonts w:ascii="Times New Roman" w:hAnsi="Times New Roman" w:cs="Times New Roman"/>
          <w:sz w:val="24"/>
          <w:szCs w:val="24"/>
        </w:rPr>
        <w:t xml:space="preserve">музыкальным оборудованием и </w:t>
      </w:r>
      <w:r>
        <w:rPr>
          <w:rFonts w:ascii="Times New Roman" w:hAnsi="Times New Roman" w:cs="Times New Roman"/>
          <w:sz w:val="24"/>
          <w:szCs w:val="24"/>
        </w:rPr>
        <w:t xml:space="preserve">компьютерной техникой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у Центра досуга города Сосновоборска помещения для проведения культурно-массовых мероприятий.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стратегии социально-экономического развития города Сосновоборска до 2030 запланировано строительство Центра досуга в городе.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  <w:t xml:space="preserve">2.2. Основная цель, задачи, сроки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показатели результативности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благоприятных условий для организации культурного досуга и отдыха жителей города Сосновоборска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предполагается </w:t>
      </w:r>
      <w:r>
        <w:rPr>
          <w:rFonts w:ascii="Times New Roman" w:hAnsi="Times New Roman" w:cs="Times New Roman"/>
          <w:sz w:val="24"/>
          <w:szCs w:val="24"/>
        </w:rPr>
        <w:t xml:space="preserve">решить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задачи: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 доступа населения </w:t>
      </w:r>
      <w:r>
        <w:rPr>
          <w:rFonts w:ascii="Times New Roman" w:hAnsi="Times New Roman" w:cs="Times New Roman"/>
          <w:sz w:val="24"/>
          <w:szCs w:val="24"/>
        </w:rPr>
        <w:t xml:space="preserve">г.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к культурным благам и участию в культурной жизни;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Целевыми показателями реализации подпрограммы являются: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посетителей муниципальных учреждений культурно-досугового типа на 1 тыс. человек населения;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клубных формирований;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участников клубных формирований.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Прогнозируемые значения показателей результативности на весь период действия подпрограммы по годам приведён в приложении № 1 к подпрограмме.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  <w:r/>
    </w:p>
    <w:p>
      <w:pPr>
        <w:ind w:firstLine="85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приведён в приложении № 2 к подпрограмме. 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Механизмы реализации подпрограммы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</w:t>
      </w:r>
      <w:r>
        <w:rPr>
          <w:rFonts w:ascii="Times New Roman" w:hAnsi="Times New Roman" w:cs="Times New Roman"/>
          <w:sz w:val="24"/>
          <w:szCs w:val="24"/>
        </w:rPr>
        <w:t xml:space="preserve">распорядителем бюджетных</w:t>
      </w:r>
      <w:r>
        <w:rPr>
          <w:rFonts w:ascii="Times New Roman" w:hAnsi="Times New Roman" w:cs="Times New Roman"/>
          <w:sz w:val="24"/>
          <w:szCs w:val="24"/>
        </w:rPr>
        <w:t xml:space="preserve"> средств является УКСТМ.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осуществляется путем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иные цели и</w:t>
      </w:r>
      <w:r>
        <w:rPr>
          <w:rFonts w:ascii="Times New Roman" w:hAnsi="Times New Roman" w:cs="Times New Roman"/>
          <w:sz w:val="24"/>
          <w:szCs w:val="24"/>
        </w:rPr>
        <w:t xml:space="preserve"> субсидий по соглашениям, заключенным между УКСТМ и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культурно-досуговыми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(выполнение работ), а именно: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МАУК «Центр досуга» г. Сосновоборска;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МАУК ГДК «Мечта» </w:t>
      </w:r>
      <w:r>
        <w:rPr>
          <w:rFonts w:ascii="Times New Roman" w:hAnsi="Times New Roman" w:cs="Times New Roman"/>
          <w:sz w:val="24"/>
          <w:szCs w:val="24"/>
        </w:rPr>
        <w:t xml:space="preserve">г.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на иные цели предоставляются в целях возмещения расходов, не связанных с оказанием муниципальных услуг в соответствии с муниципальным заданием, включая: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основных средств и (или) материальных запасов, для осуществления видов деятельности автономных учреждений, предусмотренных учредительными документами;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мероприятий, предусмотренных федеральными, краевыми городскими долгосрочными целевыми и (или) ведомственными программами.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г.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</w:t>
      </w:r>
      <w:r>
        <w:rPr>
          <w:rFonts w:ascii="Times New Roman" w:hAnsi="Times New Roman" w:cs="Times New Roman"/>
          <w:b/>
          <w:sz w:val="24"/>
          <w:szCs w:val="24"/>
        </w:rPr>
        <w:t xml:space="preserve">. Управление подпрограммой и контроль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исполнением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реализацией подпрограммы осуществляет УКСТМ.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осуществляет: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координацию исполнения мероприятий подпрограммы, мониторинг их реализации;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непосредственный контроль за ходом реализации мероприятий подпрограммы;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подготовку отчетов о реализации подпрограммы.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августа отчётного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 xml:space="preserve">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ежегодно формирует годовой отчет о ходе реализации подпрограммы, включая меры по повышению результативности их </w:t>
      </w:r>
      <w:r>
        <w:rPr>
          <w:rFonts w:ascii="Times New Roman" w:hAnsi="Times New Roman" w:cs="Times New Roman"/>
          <w:sz w:val="24"/>
          <w:szCs w:val="24"/>
        </w:rPr>
        <w:t xml:space="preserve">реализации, и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г. Сосновоборска.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8"/>
        <w:contextualSpacing w:val="0"/>
        <w:ind w:left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851" w:bottom="567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W w:w="7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ind w:left="295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1 к подпрограмме 3 «Искусство и народное творчество», реализуемой в рамках муниципальной программы </w:t>
            </w:r>
            <w:r/>
          </w:p>
          <w:p>
            <w:pPr>
              <w:ind w:left="295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ПЕРЕЧЕНЬ И ЗНАЧЕНИЯ ПОКАЗАТЕЛЕЙ РЕЗУЛЬТАТИВНОСТИ ПОДПРОГРАММЫ</w:t>
      </w:r>
      <w:r/>
    </w:p>
    <w:tbl>
      <w:tblPr>
        <w:tblW w:w="14884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2484"/>
        <w:gridCol w:w="1418"/>
        <w:gridCol w:w="2618"/>
        <w:gridCol w:w="2127"/>
        <w:gridCol w:w="2201"/>
        <w:gridCol w:w="1768"/>
        <w:gridCol w:w="1701"/>
      </w:tblGrid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№п/п</w:t>
            </w:r>
            <w:r/>
          </w:p>
        </w:tc>
        <w:tc>
          <w:tcPr>
            <w:tcW w:w="24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Цель, показатели результативности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Единица измерения</w:t>
            </w:r>
            <w:r/>
          </w:p>
        </w:tc>
        <w:tc>
          <w:tcPr>
            <w:tcW w:w="261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Источник информации</w:t>
            </w:r>
            <w:r/>
          </w:p>
        </w:tc>
        <w:tc>
          <w:tcPr>
            <w:gridSpan w:val="4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Годы реализации подпрограммы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W w:w="248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W w:w="261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текущий финансовый год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2023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очередной финансовый год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2024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1-йгод планового периода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2025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2-йгод планового периода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2026</w:t>
            </w:r>
            <w:r/>
          </w:p>
        </w:tc>
      </w:tr>
      <w:tr>
        <w:trPr>
          <w:trHeight w:val="147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</w:t>
            </w:r>
            <w:r/>
          </w:p>
        </w:tc>
        <w:tc>
          <w:tcPr>
            <w:tcW w:w="2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3</w:t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4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5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</w:t>
            </w:r>
            <w:r/>
          </w:p>
        </w:tc>
        <w:tc>
          <w:tcPr>
            <w:gridSpan w:val="7"/>
            <w:tcW w:w="143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Цель подпрограммы: создание благоприятных условий для организации культурного досуга и отдыха жителей города Сосновоборска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1.1</w:t>
            </w:r>
            <w:r/>
          </w:p>
        </w:tc>
        <w:tc>
          <w:tcPr>
            <w:gridSpan w:val="7"/>
            <w:tcW w:w="143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Задача 1 подпрограммы: Обеспечение доступа населения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г. Сосновоборска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 к культурным благам и участию в культурной жизни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1.1.1</w:t>
            </w:r>
            <w:r/>
          </w:p>
        </w:tc>
        <w:tc>
          <w:tcPr>
            <w:tcW w:w="2484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Количество посетителей муниципальных учреждений культурно-досугового типа на 1 тыс. человек населения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чел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.</w:t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Отраслевая статистическая отчетность (форма № 7-НК «Сведения об учреждении культурно-досугового типа»)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782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2275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2654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3412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1.2</w:t>
            </w:r>
            <w:r/>
          </w:p>
        </w:tc>
        <w:tc>
          <w:tcPr>
            <w:gridSpan w:val="7"/>
            <w:tcW w:w="14317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Задача 2 подпрограммы: Укрепление материально-технической базы</w:t>
            </w:r>
            <w:r/>
          </w:p>
        </w:tc>
      </w:tr>
      <w:tr>
        <w:trPr>
          <w:trHeight w:val="396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1.2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</w:t>
            </w:r>
            <w:r/>
          </w:p>
        </w:tc>
        <w:tc>
          <w:tcPr>
            <w:tcW w:w="2484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Число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клубных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формирований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ед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.</w:t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Отраслевая статистическая отчетность (форма № 7-НК «Сведения об учреждении культурно-досугового типа»)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3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6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36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3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6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3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7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1.2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</w:t>
            </w:r>
            <w:r/>
          </w:p>
        </w:tc>
        <w:tc>
          <w:tcPr>
            <w:tcW w:w="2484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Число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участников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клубных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формирований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чел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.</w:t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Отраслевая статистическая отчетность (форма № 7-НК «Сведения об учреждении культурно-досугового типа»)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7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57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757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7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57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7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67</w:t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7141"/>
        <w:gridCol w:w="8418"/>
      </w:tblGrid>
      <w:tr>
        <w:trPr>
          <w:trHeight w:val="1039"/>
        </w:trPr>
        <w:tc>
          <w:tcPr>
            <w:tcW w:w="71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 w:clear="all"/>
            </w:r>
            <w:r/>
          </w:p>
        </w:tc>
        <w:tc>
          <w:tcPr>
            <w:tcW w:w="8418" w:type="dxa"/>
            <w:textDirection w:val="lrTb"/>
            <w:noWrap w:val="false"/>
          </w:tcPr>
          <w:p>
            <w:pPr>
              <w:ind w:left="306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3</w:t>
            </w:r>
            <w:r/>
          </w:p>
          <w:p>
            <w:pPr>
              <w:ind w:left="3065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«Искусство и народное творчество», реализуемой в рамках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Сосновоборска»</w:t>
            </w:r>
            <w:r/>
          </w:p>
        </w:tc>
      </w:tr>
      <w:tr>
        <w:trPr>
          <w:trHeight w:val="253"/>
        </w:trPr>
        <w:tc>
          <w:tcPr>
            <w:tcW w:w="71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8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«Искусство и народное творчество»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992"/>
        <w:gridCol w:w="709"/>
        <w:gridCol w:w="709"/>
        <w:gridCol w:w="1276"/>
        <w:gridCol w:w="708"/>
        <w:gridCol w:w="1134"/>
        <w:gridCol w:w="1134"/>
        <w:gridCol w:w="1134"/>
        <w:gridCol w:w="1276"/>
        <w:gridCol w:w="1701"/>
      </w:tblGrid>
      <w:tr>
        <w:trPr>
          <w:trHeight w:val="6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Наименование программы, подпрограммы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(тыс. руб.), годы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</w:t>
            </w:r>
            <w:r/>
          </w:p>
        </w:tc>
      </w:tr>
      <w:tr>
        <w:trPr>
          <w:trHeight w:val="6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РзПр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очередной финансовый год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2024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первый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2025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второй год планового периода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2026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итого на период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(в натуральном выражении)</w:t>
            </w:r>
            <w:r/>
          </w:p>
        </w:tc>
      </w:tr>
      <w:tr>
        <w:trPr>
          <w:trHeight w:val="300"/>
        </w:trPr>
        <w:tc>
          <w:tcPr>
            <w:gridSpan w:val="10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7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Цель. Создание благоприятных условий для организации культурного досуга и отдыха жителей города Сосновоборска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0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7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1.Обеспечение доступа населения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г. Сосновоборска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к культурным благам и участию в культурной жизни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2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Обеспечение деятельности муниципальных 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0830080610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26 446,200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26 446,200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26 446,200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79 338,600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посетителей муниципальных учреждений культурно-досугового типа на 1 тыс. населения увеличится до 3412 чел. </w:t>
            </w:r>
            <w:r/>
          </w:p>
        </w:tc>
      </w:tr>
      <w:tr>
        <w:trPr>
          <w:trHeight w:val="54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4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Обеспечение деятельности муниципальных 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0830080610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84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Обеспечение деятельности муниципальных  учреждений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 счет средств от предпринимательской деятельности)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0830080610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8 250,000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8 250,000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8 250,000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24 750,000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количество посетителей муниципальных учреждений культурно-досугового типа на 1 тыс. населения увеличится до 3412 чел.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34 696,200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34 696,200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34 696,200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104 088,600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0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7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Задача 2.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Укрепление материально-технической базы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4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08300L4670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число участников клубных формирований вырастет до 767 чел. </w:t>
            </w:r>
            <w:r/>
          </w:p>
        </w:tc>
      </w:tr>
      <w:tr>
        <w:trPr>
          <w:trHeight w:val="15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4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Расходы для постоянно действующих коллективов самодеятельного художественного творчества Красноярского края (любительским творческим коллективам) на поддержку творческих фестивалей и конкурсов, в том числе для детей и молодежи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083A274820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4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программе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34 731,600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34 696,200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34 696,200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104 124,000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 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pPr w:horzAnchor="margin" w:tblpXSpec="left" w:vertAnchor="text" w:tblpY="695" w:leftFromText="180" w:topFromText="0" w:rightFromText="180" w:bottomFromText="0"/>
        <w:tblW w:w="4897" w:type="pct"/>
        <w:tblLayout w:type="fixed"/>
        <w:tblLook w:val="00A0" w:firstRow="1" w:lastRow="0" w:firstColumn="1" w:lastColumn="0" w:noHBand="0" w:noVBand="0"/>
      </w:tblPr>
      <w:tblGrid>
        <w:gridCol w:w="4790"/>
        <w:gridCol w:w="10802"/>
      </w:tblGrid>
      <w:tr>
        <w:trPr/>
        <w:tc>
          <w:tcPr>
            <w:tcW w:w="1536" w:type="pct"/>
            <w:textDirection w:val="lrTb"/>
            <w:noWrap w:val="false"/>
          </w:tcPr>
          <w:p>
            <w:pPr>
              <w:pStyle w:val="716"/>
              <w:ind w:firstLine="0"/>
              <w:jc w:val="both"/>
              <w:widowControl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r>
            <w:r/>
          </w:p>
        </w:tc>
        <w:tc>
          <w:tcPr>
            <w:tcW w:w="3464" w:type="pct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>
          <w:footnotePr/>
          <w:endnotePr/>
          <w:type w:val="nextPage"/>
          <w:pgSz w:w="16838" w:h="11906" w:orient="landscape"/>
          <w:pgMar w:top="851" w:right="567" w:bottom="993" w:left="567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ind w:left="9781"/>
        <w:jc w:val="center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715"/>
              <w:jc w:val="center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7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к муниципальной программе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«Культура города Сосновоборска» 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</w:tbl>
    <w:p>
      <w:pPr>
        <w:pStyle w:val="715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4 «Обеспечение условий реализации программы </w:t>
      </w:r>
      <w:r/>
    </w:p>
    <w:p>
      <w:pPr>
        <w:pStyle w:val="715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прочие мероприятия», </w:t>
      </w:r>
      <w:r>
        <w:rPr>
          <w:rFonts w:ascii="Times New Roman" w:hAnsi="Times New Roman" w:cs="Times New Roman"/>
          <w:sz w:val="24"/>
          <w:szCs w:val="24"/>
        </w:rPr>
        <w:t xml:space="preserve">реализуемая</w:t>
      </w:r>
      <w:r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</w:t>
      </w:r>
      <w:r/>
    </w:p>
    <w:p>
      <w:pPr>
        <w:pStyle w:val="715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«Культура города Сосновоборска»</w:t>
      </w:r>
      <w:r/>
    </w:p>
    <w:p>
      <w:pPr>
        <w:pStyle w:val="715"/>
        <w:numPr>
          <w:ilvl w:val="0"/>
          <w:numId w:val="10"/>
        </w:numPr>
        <w:ind w:left="0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/>
    </w:p>
    <w:p>
      <w:pPr>
        <w:pStyle w:val="715"/>
        <w:ind w:left="360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</w:rPr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80"/>
        <w:gridCol w:w="610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9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подпрограмма «Обеспечение условий реализации программы и прочие мероприятия» (далее – подпрограмма)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9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муниципальной программы 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«Культура города Сосновоборска»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далее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Программа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)</w:t>
            </w:r>
            <w:r/>
          </w:p>
        </w:tc>
      </w:tr>
      <w:tr>
        <w:trPr>
          <w:trHeight w:val="2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9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Управление культуры, спорта, туризма и молодежной политики администрации г.Сосновоборска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9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Управление культуры, спорта, туризма и молодежной политики администрации г.Сосновоборска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;</w:t>
            </w:r>
            <w:r/>
          </w:p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МАУК ГДК «Мечта»,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Центр досуга г. Сосновоборска, МАУ ДО ДШИ, МАУК БМК,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МКУ ЦТП.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9" w:type="dxa"/>
            <w:textDirection w:val="lrTb"/>
            <w:noWrap w:val="false"/>
          </w:tcPr>
          <w:p>
            <w:pPr>
              <w:pStyle w:val="715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создание условий для устойчивого развития отрасли «культура» на территории г.Сосновоборска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9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«Осуществление контроля за деятельностью подведомственных учреждений»;</w:t>
            </w:r>
            <w:r/>
          </w:p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«Ресурсное обеспечение учреждений культуры»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;</w:t>
            </w:r>
            <w:r/>
          </w:p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значимых событий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Показатели результативности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9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своевременность и качество подготовленных нормативно-правовых актов, обусловленных изменениями законодательства;</w:t>
            </w:r>
            <w:r/>
          </w:p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Отсутствие обоснованных зафиксированных замечаний по деятельности учреждения со стороны обслуживаемых учреждений;</w:t>
            </w:r>
            <w:r/>
          </w:p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 2026 году сохранится не ниже 31 в год. </w:t>
            </w:r>
            <w:r/>
          </w:p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7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Сроки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реализации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9" w:type="dxa"/>
            <w:textDirection w:val="lrTb"/>
            <w:noWrap w:val="false"/>
          </w:tcPr>
          <w:p>
            <w:pPr>
              <w:pStyle w:val="717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 xml:space="preserve">20</w:t>
            </w:r>
            <w:r>
              <w:rPr>
                <w:lang w:eastAsia="en-US" w:bidi="en-US"/>
              </w:rPr>
              <w:t xml:space="preserve">2</w:t>
            </w:r>
            <w:r>
              <w:rPr>
                <w:lang w:eastAsia="en-US" w:bidi="en-US"/>
              </w:rPr>
              <w:t xml:space="preserve">4</w:t>
            </w:r>
            <w:r>
              <w:rPr>
                <w:lang w:val="en-US" w:eastAsia="en-US" w:bidi="en-US"/>
              </w:rPr>
              <w:t xml:space="preserve">–</w:t>
            </w:r>
            <w:r>
              <w:rPr>
                <w:lang w:val="en-US" w:eastAsia="en-US" w:bidi="en-US"/>
              </w:rPr>
              <w:t xml:space="preserve"> 20</w:t>
            </w:r>
            <w:r>
              <w:rPr>
                <w:lang w:eastAsia="en-US" w:bidi="en-US"/>
              </w:rPr>
              <w:t xml:space="preserve">2</w:t>
            </w:r>
            <w:r>
              <w:rPr>
                <w:lang w:eastAsia="en-US" w:bidi="en-US"/>
              </w:rPr>
              <w:t xml:space="preserve">6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год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320 422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по годам: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104 677, 200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104 843, 200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0,00 тыс. рублей, из них по годам: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 00 тыс. рублей;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рублей.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320 422, 700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по годам: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110 902 ,300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104 677, 200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104 843, 200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textDirection w:val="lrTb"/>
            <w:noWrap w:val="false"/>
          </w:tcPr>
          <w:p>
            <w:pPr>
              <w:pStyle w:val="71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Система организации контроля за исполнением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9" w:type="dxa"/>
            <w:textDirection w:val="lrTb"/>
            <w:noWrap w:val="false"/>
          </w:tcPr>
          <w:p>
            <w:pPr>
              <w:pStyle w:val="71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У</w:t>
            </w:r>
            <w:r>
              <w:rPr>
                <w:lang w:eastAsia="en-US" w:bidi="en-US"/>
              </w:rPr>
              <w:t xml:space="preserve">правление культуры, спорта, туризма и молодежной политики администрации </w:t>
            </w:r>
            <w:r>
              <w:rPr>
                <w:lang w:eastAsia="en-US" w:bidi="en-US"/>
              </w:rPr>
              <w:t xml:space="preserve">г. Сосновоборска</w:t>
            </w:r>
            <w:r>
              <w:rPr>
                <w:lang w:eastAsia="en-US" w:bidi="en-US"/>
              </w:rPr>
              <w:t xml:space="preserve">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  <w:r/>
          </w:p>
        </w:tc>
      </w:tr>
    </w:tbl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Основные разделы подпрограммы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Постановка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общегородской проблемы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подпрограммы направлена н</w:t>
      </w:r>
      <w:r>
        <w:rPr>
          <w:rFonts w:ascii="Times New Roman" w:hAnsi="Times New Roman" w:cs="Times New Roman"/>
          <w:sz w:val="24"/>
          <w:szCs w:val="24"/>
        </w:rPr>
        <w:t xml:space="preserve"> развитие сферы культуры города Сосновоборска с учетом основных направлений государственной культурной политики и в соответствии с социально-экономическим развитием территории.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направлен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на оптимизацию расходования бюджетных средств, сосредоточение ресурсов на решение приоритетных задач в целях повышения уровня и качества жизни в городе.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сновополагающими принципами развития социально-культурной инфраструктуры города Сосновоборска на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-202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 годов станут: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нормативно-правовой базы отрасли «культура» на территории муниципального образования г. Сосновоборск;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основных направлений культурной политики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г.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Федерации, законодательством Красноярского края, Уставом города Сосновоборска, иными нормативными актами города;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прогнозирования развития сети учреждений культуры с учётом социально-экономического развития территории;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финансовых и иных условий, необходимых для успешного функционирования подведомственных учреждений;</w:t>
      </w:r>
      <w:r/>
    </w:p>
    <w:p>
      <w:pPr>
        <w:pStyle w:val="7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оплаты труда работников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как результат за качество и количество оказываемых ими муниципальных услуг;</w:t>
      </w:r>
      <w:r/>
    </w:p>
    <w:p>
      <w:pPr>
        <w:pStyle w:val="7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 сохранение кадрового потенциала учреждений культуры и образовательных учреждений в области культуры;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качества и расширение спектра муниципальных услуг в сфере культуры;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достижение адресной направленности городских массовых мероприятий;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социально-культурной значимости массовых городских мероприятий, проводимых в дни официальных и городских праздников;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инновационных проектов в области культуры, внедрение современных управленческих, информационных и иных технологий в деятельность учреждений культуры;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расширение культурного пространства города за счет освоения новых сценических площадок в новых жилых микрорайонах города;</w:t>
      </w:r>
      <w:r/>
    </w:p>
    <w:p>
      <w:pPr>
        <w:pStyle w:val="7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условий для повышения квалификации работников отрасли «культура»;</w:t>
      </w:r>
      <w:r/>
    </w:p>
    <w:p>
      <w:pPr>
        <w:pStyle w:val="7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ресурсное обеспечение учреждений культуры техническим и младшим обслуживающим персоналом.</w:t>
      </w:r>
      <w:bookmarkStart w:id="1" w:name="p152"/>
      <w:r/>
      <w:bookmarkEnd w:id="1"/>
      <w:r/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  <w:t xml:space="preserve">2.2. Основная цель, задачи, сроки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показатели результативности подпрограммы.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устойчивого развития отрасли </w:t>
      </w:r>
      <w:r>
        <w:rPr>
          <w:rFonts w:ascii="Times New Roman" w:hAnsi="Times New Roman" w:cs="Times New Roman"/>
          <w:sz w:val="24"/>
          <w:szCs w:val="24"/>
        </w:rPr>
        <w:t xml:space="preserve">«культура»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г.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предполагается решить следующие задачи: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Осуществление контроля за деятельностью подведомственных учреждений;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Ресурсное обеспечение учреждений культуры;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значимых событий.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Целевыми показателями реализации подпрограммы являются: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своевременность и качество подготовленных нормативно-правовых актов, обусловленных изменениями законодательства;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</w:t>
      </w:r>
      <w:r>
        <w:rPr>
          <w:rFonts w:ascii="Times New Roman" w:hAnsi="Times New Roman" w:cs="Times New Roman"/>
          <w:sz w:val="24"/>
          <w:szCs w:val="24"/>
        </w:rPr>
        <w:t xml:space="preserve">тсутствие обоснованных зафиксированных замечаний по деятельности учреждения со стороны обслуживаемых учреждений;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</w:t>
      </w:r>
      <w:r>
        <w:rPr>
          <w:rFonts w:ascii="Times New Roman" w:hAnsi="Times New Roman" w:cs="Times New Roman"/>
          <w:sz w:val="24"/>
          <w:szCs w:val="24"/>
        </w:rPr>
        <w:t xml:space="preserve">оличество мероприятий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Прогнозируемые значения показателей результативности на весь период действия подпрограммы по годам приведён в приложении № 1 к подпрограмме. 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приведён в приложении № 2 к подпрограмме.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>
        <w:rPr>
          <w:rFonts w:ascii="Times New Roman" w:hAnsi="Times New Roman" w:cs="Times New Roman"/>
          <w:b/>
          <w:sz w:val="24"/>
          <w:szCs w:val="24"/>
        </w:rPr>
        <w:t xml:space="preserve">Механизмы реализации подпрограммы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является УКСТМ.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осуществляется по бюджетной смете УКСТМ.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подпрограммой и контроль за исполнением подпрограммы.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реализацией подпрограммы осуществляет УКСТМ.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осуществляет: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координацию исполнения мероприятий подпрограммы, мониторинг их реализации;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непосредственный контроль за ходом реализации мероприятий подпрограммы;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подготовку отчетов о реализации подпрограммы.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не позднее 10 августа отчётного года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ежегодно формирует годовой отчет о ходе реализации подпрограммы, включая меры по пов</w:t>
      </w:r>
      <w:r>
        <w:rPr>
          <w:rFonts w:ascii="Times New Roman" w:hAnsi="Times New Roman" w:cs="Times New Roman"/>
          <w:sz w:val="24"/>
          <w:szCs w:val="24"/>
        </w:rPr>
        <w:t xml:space="preserve">ышению результативности их реализации,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</w:t>
      </w:r>
      <w:r>
        <w:rPr>
          <w:rFonts w:ascii="Times New Roman" w:hAnsi="Times New Roman" w:cs="Times New Roman"/>
          <w:sz w:val="24"/>
          <w:szCs w:val="24"/>
        </w:rPr>
        <w:t xml:space="preserve"> соблюдением условий выделения, получения, целевого использования и возврата средств муниципального бюджета осуществляется Финансовым  управлением администрации г. Сосновоборска.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851" w:bottom="567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W w:w="7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ПЕРЕЧЕНЬ И ЗНАЧЕНИЯ ПОКАЗАТЕЛЕЙ РЕЗУЛЬТАТИВНОСТИ ПОДПРОГРАММЫ</w:t>
      </w:r>
      <w:r/>
    </w:p>
    <w:tbl>
      <w:tblPr>
        <w:tblW w:w="14884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2484"/>
        <w:gridCol w:w="1418"/>
        <w:gridCol w:w="2618"/>
        <w:gridCol w:w="2127"/>
        <w:gridCol w:w="2201"/>
        <w:gridCol w:w="1768"/>
        <w:gridCol w:w="1701"/>
      </w:tblGrid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№п/п</w:t>
            </w:r>
            <w:r/>
          </w:p>
        </w:tc>
        <w:tc>
          <w:tcPr>
            <w:tcW w:w="24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Цель, показатели результативности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Единица измерения</w:t>
            </w:r>
            <w:r/>
          </w:p>
        </w:tc>
        <w:tc>
          <w:tcPr>
            <w:tcW w:w="261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Источник информации</w:t>
            </w:r>
            <w:r/>
          </w:p>
        </w:tc>
        <w:tc>
          <w:tcPr>
            <w:gridSpan w:val="4"/>
            <w:tcW w:w="77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Годы реализации подпрограммы</w:t>
            </w:r>
            <w:r/>
          </w:p>
        </w:tc>
      </w:tr>
      <w:tr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W w:w="248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W w:w="261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текущий финансовый год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2023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очередной финансовый год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2024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1-йгод планового периода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2025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2-йгод планового периода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2026</w:t>
            </w:r>
            <w:r/>
          </w:p>
        </w:tc>
      </w:tr>
      <w:tr>
        <w:trPr>
          <w:trHeight w:val="147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</w:t>
            </w:r>
            <w:r/>
          </w:p>
        </w:tc>
        <w:tc>
          <w:tcPr>
            <w:tcW w:w="2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3</w:t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4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5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</w:t>
            </w:r>
            <w:r/>
          </w:p>
        </w:tc>
        <w:tc>
          <w:tcPr>
            <w:gridSpan w:val="7"/>
            <w:tcW w:w="143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Цель подпрограммы: Цель подпрограммы: создание условий для устойчивого развития отрасли «культура» на территории г. Сосновоборска.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1.1</w:t>
            </w:r>
            <w:r/>
          </w:p>
        </w:tc>
        <w:tc>
          <w:tcPr>
            <w:gridSpan w:val="7"/>
            <w:tcW w:w="143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Задача 1 подпрограммы: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Осуществление контроля за деятельностью подведомственных учреждений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1.1.1</w:t>
            </w:r>
            <w:r/>
          </w:p>
        </w:tc>
        <w:tc>
          <w:tcPr>
            <w:tcW w:w="2484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Своевременность и качество подготовленных нормативно-правовых актов, обусловленных изменениями законодательства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баллы</w:t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Нормативные правовые акты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5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5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5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1.2</w:t>
            </w:r>
            <w:r/>
          </w:p>
        </w:tc>
        <w:tc>
          <w:tcPr>
            <w:gridSpan w:val="7"/>
            <w:tcW w:w="14317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Задача 2 подпрограммы: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Ресурсное обеспечение учреждений</w:t>
            </w:r>
            <w:r/>
          </w:p>
        </w:tc>
      </w:tr>
      <w:tr>
        <w:trPr>
          <w:trHeight w:val="396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1.2.1</w:t>
            </w:r>
            <w:r/>
          </w:p>
        </w:tc>
        <w:tc>
          <w:tcPr>
            <w:tcW w:w="2484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Отсутствие обоснованных зафиксированных замечаний по деятельности учреждения со стороны обслуживаемых учреждений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баллы </w:t>
            </w:r>
            <w:r>
              <w:rPr>
                <w:rFonts w:ascii="Times New Roman" w:hAnsi="Times New Roman" w:cs="Times New Roman"/>
              </w:rPr>
              <w:t xml:space="preserve">*</w:t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Нормативные правовые акты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5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5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5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1.3</w:t>
            </w:r>
            <w:r/>
          </w:p>
        </w:tc>
        <w:tc>
          <w:tcPr>
            <w:gridSpan w:val="7"/>
            <w:tcW w:w="14317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Задача 3 подпрограммы: Организация значимых событий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  <w:t xml:space="preserve">1.3.1</w:t>
            </w:r>
            <w:r/>
          </w:p>
        </w:tc>
        <w:tc>
          <w:tcPr>
            <w:tcW w:w="2484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Количество мероприятий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ед.</w:t>
            </w:r>
            <w:r/>
          </w:p>
        </w:tc>
        <w:tc>
          <w:tcPr>
            <w:tcW w:w="2618" w:type="dxa"/>
            <w:textDirection w:val="lrTb"/>
            <w:noWrap w:val="false"/>
          </w:tcPr>
          <w:p>
            <w:pPr>
              <w:pStyle w:val="716"/>
              <w:ind w:firstLine="0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ведомственная отчётность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учреждения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31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31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31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31</w:t>
            </w:r>
            <w:r/>
          </w:p>
        </w:tc>
      </w:tr>
    </w:tbl>
    <w:p>
      <w:pPr>
        <w:pStyle w:val="698"/>
        <w:ind w:left="13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*5 баллов – без замечаний, 0 баллов – есть замечания.</w:t>
      </w:r>
      <w:r/>
    </w:p>
    <w:p>
      <w:pPr>
        <w:pStyle w:val="698"/>
        <w:ind w:left="13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230"/>
      </w:tblGrid>
      <w:tr>
        <w:trPr/>
        <w:tc>
          <w:tcPr>
            <w:tcW w:w="5023" w:type="dxa"/>
            <w:textDirection w:val="lrTb"/>
            <w:noWrap w:val="false"/>
          </w:tcPr>
          <w:p>
            <w:pPr>
              <w:pStyle w:val="71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  <w:p>
            <w:pPr>
              <w:pStyle w:val="71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5023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  <w:tc>
          <w:tcPr>
            <w:tcW w:w="5230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</w:tbl>
    <w:tbl>
      <w:tblPr>
        <w:tblStyle w:val="72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W w:w="7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 w:clear="all"/>
            </w:r>
            <w:r/>
          </w:p>
        </w:tc>
        <w:tc>
          <w:tcPr>
            <w:tcW w:w="7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«Обеспечение условий реализации программы и прочие мероприятия»</w:t>
      </w:r>
      <w:r/>
    </w:p>
    <w:tbl>
      <w:tblPr>
        <w:tblpPr w:horzAnchor="text" w:tblpX="93" w:vertAnchor="text" w:tblpY="1" w:leftFromText="180" w:topFromText="0" w:rightFromText="180" w:bottomFromText="0"/>
        <w:tblW w:w="15970" w:type="dxa"/>
        <w:tblLayout w:type="fixed"/>
        <w:tblLook w:val="04A0" w:firstRow="1" w:lastRow="0" w:firstColumn="1" w:lastColumn="0" w:noHBand="0" w:noVBand="1"/>
      </w:tblPr>
      <w:tblGrid>
        <w:gridCol w:w="2602"/>
        <w:gridCol w:w="1018"/>
        <w:gridCol w:w="599"/>
        <w:gridCol w:w="79"/>
        <w:gridCol w:w="616"/>
        <w:gridCol w:w="297"/>
        <w:gridCol w:w="49"/>
        <w:gridCol w:w="709"/>
        <w:gridCol w:w="161"/>
        <w:gridCol w:w="689"/>
        <w:gridCol w:w="1319"/>
        <w:gridCol w:w="524"/>
        <w:gridCol w:w="1276"/>
        <w:gridCol w:w="1276"/>
        <w:gridCol w:w="1275"/>
        <w:gridCol w:w="1395"/>
        <w:gridCol w:w="266"/>
        <w:gridCol w:w="930"/>
        <w:gridCol w:w="389"/>
        <w:gridCol w:w="501"/>
      </w:tblGrid>
      <w:tr>
        <w:trPr>
          <w:gridAfter w:val="1"/>
          <w:trHeight w:val="61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Наименование  программы, подпрограммы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Расходы (тыс. руб.), годы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gridAfter w:val="1"/>
          <w:trHeight w:val="675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РзПр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очередной финансовый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2024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первый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2025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второй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2026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итого на период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19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Цель. Создание условий для устойчивого развития отрасли «культура» на территории г. Сосновоборска</w:t>
            </w:r>
            <w:r/>
          </w:p>
        </w:tc>
      </w:tr>
      <w:tr>
        <w:trPr>
          <w:gridAfter w:val="1"/>
          <w:trHeight w:val="300"/>
        </w:trPr>
        <w:tc>
          <w:tcPr>
            <w:gridSpan w:val="19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1.Осуществление контроля за деятельностью подведомственных учреждений</w:t>
            </w:r>
            <w:r/>
          </w:p>
        </w:tc>
      </w:tr>
      <w:tr>
        <w:trPr>
          <w:gridAfter w:val="1"/>
          <w:trHeight w:val="285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21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Руководство и управление в сфере установленных функций, возложенных на органы местного самоуправления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04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31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0840080210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4 554,800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4 554,800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4 554,800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13 664,400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000000" w:sz="4" w:space="0"/>
            </w:tcBorders>
            <w:tcW w:w="158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Обеспечение реализации муниципальной программы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gridAfter w:val="1"/>
          <w:trHeight w:val="300"/>
        </w:trPr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2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04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3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1 375,500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1 375,500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1 375,500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4 126,500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2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04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3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141,000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255"/>
        </w:trPr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2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04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3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1 178,800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1 178,800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1 178,800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3 536,400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2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04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3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795,000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gridAfter w:val="1"/>
          <w:trHeight w:val="300"/>
        </w:trPr>
        <w:tc>
          <w:tcPr>
            <w:gridSpan w:val="1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7 421, 100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7 421, 100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7 421, 100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22 263, 300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gridAfter w:val="1"/>
          <w:trHeight w:val="300"/>
        </w:trPr>
        <w:tc>
          <w:tcPr>
            <w:gridSpan w:val="19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d0d0d"/>
                <w:sz w:val="20"/>
                <w:szCs w:val="20"/>
              </w:rPr>
              <w:t xml:space="preserve">. Ресурсное обеспечение учреждений</w:t>
            </w:r>
            <w:r/>
          </w:p>
        </w:tc>
      </w:tr>
      <w:tr>
        <w:trPr>
          <w:gridAfter w:val="1"/>
          <w:trHeight w:val="36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Обеспечение деятельности муниципальных  учреждений</w:t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0840080610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72 952,500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72 952,500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72 952,500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218 857,500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8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показателей установленных муниципальным заданием, муниципальной программой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gridAfter w:val="1"/>
          <w:trHeight w:val="300"/>
        </w:trPr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22 090,000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22 090,000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22 090,000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66 270,000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3,000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117,100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117,100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117,100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351,300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3 580,600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1 895,500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2 061,500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7 537,600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8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1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98 741,200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97 056, 100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97 222, 100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293 019,400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gridAfter w:val="1"/>
          <w:trHeight w:val="300"/>
        </w:trPr>
        <w:tc>
          <w:tcPr>
            <w:gridSpan w:val="19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54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Задача 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. Организация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значимых событий</w:t>
            </w:r>
            <w:r/>
          </w:p>
        </w:tc>
      </w:tr>
      <w:tr>
        <w:trPr>
          <w:gridAfter w:val="1"/>
          <w:trHeight w:val="1365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Расходы на организацию торжественно-праздничных мероприятий, посвященных социально-значимым событиям, поздравления юбиляров</w:t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0840083130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600,000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5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Поздравление 80-летних, 90-летних юбиляров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</w:t>
            </w:r>
            <w:r/>
          </w:p>
        </w:tc>
      </w:tr>
      <w:tr>
        <w:trPr>
          <w:gridAfter w:val="1"/>
          <w:trHeight w:val="615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Расходы на реализацию общегородских мероприятий</w:t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0840080330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870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,000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5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городских мероприятий</w:t>
            </w:r>
            <w:r/>
          </w:p>
        </w:tc>
      </w:tr>
      <w:tr>
        <w:trPr>
          <w:gridAfter w:val="1"/>
          <w:trHeight w:val="300"/>
        </w:trPr>
        <w:tc>
          <w:tcPr>
            <w:gridSpan w:val="1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6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задаче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4 740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200,000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5 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140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,000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5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gridAfter w:val="1"/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Итого по подпрограмме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110 902,300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104 843,200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104 843, 200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9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320 422,700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/>
      <w:bookmarkStart w:id="2" w:name="_GoBack"/>
      <w:r/>
      <w:bookmarkEnd w:id="2"/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230"/>
      </w:tblGrid>
      <w:tr>
        <w:trPr/>
        <w:tc>
          <w:tcPr>
            <w:tcW w:w="5023" w:type="dxa"/>
            <w:textDirection w:val="lrTb"/>
            <w:noWrap w:val="false"/>
          </w:tcPr>
          <w:p>
            <w:pPr>
              <w:pStyle w:val="716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5023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r>
            <w:r/>
          </w:p>
        </w:tc>
        <w:tc>
          <w:tcPr>
            <w:tcW w:w="5230" w:type="dxa"/>
            <w:textDirection w:val="lrTb"/>
            <w:noWrap w:val="false"/>
          </w:tcPr>
          <w:p>
            <w:pPr>
              <w:pStyle w:val="716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567" w:right="851" w:bottom="142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00" w:hanging="360"/>
      </w:pPr>
      <w:rPr>
        <w:rFonts w:hint="default" w:ascii="Symbol" w:hAnsi="Symbol" w:cs="Times New Roman" w:eastAsiaTheme="minorEastAsia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37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20" w:hanging="360"/>
      </w:pPr>
      <w:rPr>
        <w:rFonts w:hint="default" w:ascii="Symbol" w:hAnsi="Symbol" w:cs="Times New Roman" w:eastAsiaTheme="minorEastAsia"/>
      </w:rPr>
    </w:lvl>
    <w:lvl w:ilvl="1">
      <w:start w:val="1"/>
      <w:numFmt w:val="bullet"/>
      <w:isLgl w:val="false"/>
      <w:suff w:val="tab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/>
      <w:suff w:val="tab"/>
      <w:lvlText w:val="%1.%2"/>
      <w:lvlJc w:val="left"/>
      <w:pPr>
        <w:ind w:left="1080" w:hanging="360"/>
      </w:p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/>
      <w:suff w:val="tab"/>
      <w:lvlText w:val="%1.%2"/>
      <w:lvlJc w:val="left"/>
      <w:pPr>
        <w:ind w:left="1080" w:hanging="360"/>
      </w:p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/>
      <w:suff w:val="tab"/>
      <w:lvlText w:val="%1.%2"/>
      <w:lvlJc w:val="left"/>
      <w:pPr>
        <w:ind w:left="1080" w:hanging="360"/>
      </w:p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8"/>
        <w:szCs w:val="28"/>
        <w:lang w:val="en-US" w:eastAsia="en-US" w:bidi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9"/>
    <w:link w:val="670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9"/>
    <w:link w:val="671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79"/>
    <w:link w:val="672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79"/>
    <w:link w:val="673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79"/>
    <w:link w:val="674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79"/>
    <w:link w:val="675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79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79"/>
    <w:link w:val="677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79"/>
    <w:link w:val="678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79"/>
    <w:link w:val="691"/>
    <w:uiPriority w:val="10"/>
    <w:rPr>
      <w:sz w:val="48"/>
      <w:szCs w:val="48"/>
    </w:rPr>
  </w:style>
  <w:style w:type="character" w:styleId="36">
    <w:name w:val="Subtitle Char"/>
    <w:basedOn w:val="679"/>
    <w:link w:val="693"/>
    <w:uiPriority w:val="11"/>
    <w:rPr>
      <w:sz w:val="24"/>
      <w:szCs w:val="24"/>
    </w:rPr>
  </w:style>
  <w:style w:type="character" w:styleId="38">
    <w:name w:val="Quote Char"/>
    <w:link w:val="699"/>
    <w:uiPriority w:val="29"/>
    <w:rPr>
      <w:i/>
    </w:rPr>
  </w:style>
  <w:style w:type="character" w:styleId="40">
    <w:name w:val="Intense Quote Char"/>
    <w:link w:val="701"/>
    <w:uiPriority w:val="30"/>
    <w:rPr>
      <w:i/>
    </w:rPr>
  </w:style>
  <w:style w:type="character" w:styleId="42">
    <w:name w:val="Header Char"/>
    <w:basedOn w:val="679"/>
    <w:link w:val="723"/>
    <w:uiPriority w:val="99"/>
  </w:style>
  <w:style w:type="character" w:styleId="44">
    <w:name w:val="Footer Char"/>
    <w:basedOn w:val="679"/>
    <w:link w:val="725"/>
    <w:uiPriority w:val="99"/>
  </w:style>
  <w:style w:type="paragraph" w:styleId="45">
    <w:name w:val="Caption"/>
    <w:basedOn w:val="669"/>
    <w:next w:val="6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25"/>
    <w:uiPriority w:val="99"/>
  </w:style>
  <w:style w:type="table" w:styleId="48">
    <w:name w:val="Table Grid Light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6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9"/>
    <w:uiPriority w:val="99"/>
    <w:unhideWhenUsed/>
    <w:rPr>
      <w:vertAlign w:val="superscript"/>
    </w:rPr>
  </w:style>
  <w:style w:type="paragraph" w:styleId="177">
    <w:name w:val="endnote text"/>
    <w:basedOn w:val="66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9"/>
    <w:uiPriority w:val="99"/>
    <w:semiHidden/>
    <w:unhideWhenUsed/>
    <w:rPr>
      <w:vertAlign w:val="superscript"/>
    </w:rPr>
  </w:style>
  <w:style w:type="paragraph" w:styleId="180">
    <w:name w:val="toc 1"/>
    <w:basedOn w:val="669"/>
    <w:next w:val="66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9"/>
    <w:next w:val="66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9"/>
    <w:next w:val="66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9"/>
    <w:next w:val="66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9"/>
    <w:next w:val="66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9"/>
    <w:next w:val="66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9"/>
    <w:next w:val="66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9"/>
    <w:next w:val="66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9"/>
    <w:next w:val="669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669"/>
    <w:next w:val="669"/>
    <w:uiPriority w:val="99"/>
    <w:unhideWhenUsed/>
    <w:pPr>
      <w:spacing w:after="0" w:afterAutospacing="0"/>
    </w:pPr>
  </w:style>
  <w:style w:type="paragraph" w:styleId="669" w:default="1">
    <w:name w:val="Normal"/>
    <w:qFormat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670">
    <w:name w:val="Heading 1"/>
    <w:basedOn w:val="669"/>
    <w:next w:val="669"/>
    <w:link w:val="682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71">
    <w:name w:val="Heading 2"/>
    <w:basedOn w:val="669"/>
    <w:next w:val="669"/>
    <w:link w:val="683"/>
    <w:uiPriority w:val="9"/>
    <w:semiHidden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672">
    <w:name w:val="Heading 3"/>
    <w:basedOn w:val="669"/>
    <w:next w:val="669"/>
    <w:link w:val="684"/>
    <w:uiPriority w:val="9"/>
    <w:semiHidden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673">
    <w:name w:val="Heading 4"/>
    <w:basedOn w:val="669"/>
    <w:next w:val="669"/>
    <w:link w:val="685"/>
    <w:uiPriority w:val="9"/>
    <w:semiHidden/>
    <w:unhideWhenUsed/>
    <w:qFormat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674">
    <w:name w:val="Heading 5"/>
    <w:basedOn w:val="669"/>
    <w:next w:val="669"/>
    <w:link w:val="686"/>
    <w:uiPriority w:val="9"/>
    <w:semiHidden/>
    <w:unhideWhenUsed/>
    <w:qFormat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75">
    <w:name w:val="Heading 6"/>
    <w:basedOn w:val="669"/>
    <w:next w:val="669"/>
    <w:link w:val="687"/>
    <w:uiPriority w:val="9"/>
    <w:semiHidden/>
    <w:unhideWhenUsed/>
    <w:qFormat/>
    <w:pPr>
      <w:spacing w:before="240" w:after="60"/>
      <w:outlineLvl w:val="5"/>
    </w:pPr>
    <w:rPr>
      <w:rFonts w:cstheme="majorBidi"/>
      <w:b/>
      <w:bCs/>
    </w:rPr>
  </w:style>
  <w:style w:type="paragraph" w:styleId="676">
    <w:name w:val="Heading 7"/>
    <w:basedOn w:val="669"/>
    <w:next w:val="669"/>
    <w:link w:val="688"/>
    <w:uiPriority w:val="9"/>
    <w:semiHidden/>
    <w:unhideWhenUsed/>
    <w:qFormat/>
    <w:pPr>
      <w:spacing w:before="240" w:after="60"/>
      <w:outlineLvl w:val="6"/>
    </w:pPr>
    <w:rPr>
      <w:rFonts w:cstheme="majorBidi"/>
    </w:rPr>
  </w:style>
  <w:style w:type="paragraph" w:styleId="677">
    <w:name w:val="Heading 8"/>
    <w:basedOn w:val="669"/>
    <w:next w:val="669"/>
    <w:link w:val="689"/>
    <w:uiPriority w:val="9"/>
    <w:semiHidden/>
    <w:unhideWhenUsed/>
    <w:qFormat/>
    <w:pPr>
      <w:spacing w:before="240" w:after="60"/>
      <w:outlineLvl w:val="7"/>
    </w:pPr>
    <w:rPr>
      <w:rFonts w:cstheme="majorBidi"/>
      <w:i/>
      <w:iCs/>
    </w:rPr>
  </w:style>
  <w:style w:type="paragraph" w:styleId="678">
    <w:name w:val="Heading 9"/>
    <w:basedOn w:val="669"/>
    <w:next w:val="669"/>
    <w:link w:val="690"/>
    <w:uiPriority w:val="9"/>
    <w:semiHidden/>
    <w:unhideWhenUsed/>
    <w:qFormat/>
    <w:pPr>
      <w:spacing w:before="240" w:after="60"/>
      <w:outlineLvl w:val="8"/>
    </w:pPr>
    <w:rPr>
      <w:rFonts w:asciiTheme="majorHAnsi" w:hAnsiTheme="majorHAnsi" w:eastAsiaTheme="majorEastAsia" w:cstheme="majorBidi"/>
    </w:r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Заголовок 1 Знак"/>
    <w:basedOn w:val="679"/>
    <w:link w:val="670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683" w:customStyle="1">
    <w:name w:val="Заголовок 2 Знак"/>
    <w:basedOn w:val="679"/>
    <w:link w:val="671"/>
    <w:uiPriority w:val="9"/>
    <w:semiHidden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684" w:customStyle="1">
    <w:name w:val="Заголовок 3 Знак"/>
    <w:basedOn w:val="679"/>
    <w:link w:val="67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685" w:customStyle="1">
    <w:name w:val="Заголовок 4 Знак"/>
    <w:basedOn w:val="679"/>
    <w:link w:val="673"/>
    <w:uiPriority w:val="9"/>
    <w:semiHidden/>
    <w:rPr>
      <w:rFonts w:cstheme="majorBidi"/>
      <w:b/>
      <w:bCs/>
      <w:sz w:val="28"/>
      <w:szCs w:val="28"/>
    </w:rPr>
  </w:style>
  <w:style w:type="character" w:styleId="686" w:customStyle="1">
    <w:name w:val="Заголовок 5 Знак"/>
    <w:basedOn w:val="679"/>
    <w:link w:val="674"/>
    <w:uiPriority w:val="9"/>
    <w:semiHidden/>
    <w:rPr>
      <w:rFonts w:cstheme="majorBidi"/>
      <w:b/>
      <w:bCs/>
      <w:i/>
      <w:iCs/>
      <w:sz w:val="26"/>
      <w:szCs w:val="26"/>
    </w:rPr>
  </w:style>
  <w:style w:type="character" w:styleId="687" w:customStyle="1">
    <w:name w:val="Заголовок 6 Знак"/>
    <w:basedOn w:val="679"/>
    <w:link w:val="675"/>
    <w:uiPriority w:val="9"/>
    <w:semiHidden/>
    <w:rPr>
      <w:rFonts w:cstheme="majorBidi"/>
      <w:b/>
      <w:bCs/>
    </w:rPr>
  </w:style>
  <w:style w:type="character" w:styleId="688" w:customStyle="1">
    <w:name w:val="Заголовок 7 Знак"/>
    <w:basedOn w:val="679"/>
    <w:link w:val="676"/>
    <w:uiPriority w:val="9"/>
    <w:semiHidden/>
    <w:rPr>
      <w:rFonts w:cstheme="majorBidi"/>
      <w:sz w:val="24"/>
      <w:szCs w:val="24"/>
    </w:rPr>
  </w:style>
  <w:style w:type="character" w:styleId="689" w:customStyle="1">
    <w:name w:val="Заголовок 8 Знак"/>
    <w:basedOn w:val="679"/>
    <w:link w:val="677"/>
    <w:uiPriority w:val="9"/>
    <w:semiHidden/>
    <w:rPr>
      <w:rFonts w:cstheme="majorBidi"/>
      <w:i/>
      <w:iCs/>
      <w:sz w:val="24"/>
      <w:szCs w:val="24"/>
    </w:rPr>
  </w:style>
  <w:style w:type="character" w:styleId="690" w:customStyle="1">
    <w:name w:val="Заголовок 9 Знак"/>
    <w:basedOn w:val="679"/>
    <w:link w:val="678"/>
    <w:uiPriority w:val="9"/>
    <w:semiHidden/>
    <w:rPr>
      <w:rFonts w:asciiTheme="majorHAnsi" w:hAnsiTheme="majorHAnsi" w:eastAsiaTheme="majorEastAsia" w:cstheme="majorBidi"/>
    </w:rPr>
  </w:style>
  <w:style w:type="paragraph" w:styleId="691">
    <w:name w:val="Title"/>
    <w:basedOn w:val="669"/>
    <w:next w:val="669"/>
    <w:link w:val="692"/>
    <w:uiPriority w:val="10"/>
    <w:qFormat/>
    <w:pPr>
      <w:jc w:val="center"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692" w:customStyle="1">
    <w:name w:val="Название Знак"/>
    <w:basedOn w:val="679"/>
    <w:link w:val="691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93">
    <w:name w:val="Subtitle"/>
    <w:basedOn w:val="669"/>
    <w:next w:val="669"/>
    <w:link w:val="694"/>
    <w:uiPriority w:val="11"/>
    <w:qFormat/>
    <w:pPr>
      <w:jc w:val="center"/>
      <w:spacing w:after="60"/>
      <w:outlineLvl w:val="1"/>
    </w:pPr>
    <w:rPr>
      <w:rFonts w:asciiTheme="majorHAnsi" w:hAnsiTheme="majorHAnsi" w:eastAsiaTheme="majorEastAsia" w:cstheme="majorBidi"/>
    </w:rPr>
  </w:style>
  <w:style w:type="character" w:styleId="694" w:customStyle="1">
    <w:name w:val="Подзаголовок Знак"/>
    <w:basedOn w:val="679"/>
    <w:link w:val="693"/>
    <w:uiPriority w:val="11"/>
    <w:rPr>
      <w:rFonts w:asciiTheme="majorHAnsi" w:hAnsiTheme="majorHAnsi" w:eastAsiaTheme="majorEastAsia" w:cstheme="majorBidi"/>
      <w:sz w:val="24"/>
      <w:szCs w:val="24"/>
    </w:rPr>
  </w:style>
  <w:style w:type="character" w:styleId="695">
    <w:name w:val="Strong"/>
    <w:basedOn w:val="679"/>
    <w:uiPriority w:val="22"/>
    <w:qFormat/>
    <w:rPr>
      <w:b/>
      <w:bCs/>
    </w:rPr>
  </w:style>
  <w:style w:type="character" w:styleId="696">
    <w:name w:val="Emphasis"/>
    <w:basedOn w:val="679"/>
    <w:uiPriority w:val="20"/>
    <w:qFormat/>
    <w:rPr>
      <w:rFonts w:asciiTheme="minorHAnsi" w:hAnsiTheme="minorHAnsi"/>
      <w:b/>
      <w:i/>
      <w:iCs/>
    </w:rPr>
  </w:style>
  <w:style w:type="paragraph" w:styleId="697">
    <w:name w:val="No Spacing"/>
    <w:basedOn w:val="669"/>
    <w:uiPriority w:val="1"/>
    <w:qFormat/>
    <w:rPr>
      <w:szCs w:val="32"/>
    </w:rPr>
  </w:style>
  <w:style w:type="paragraph" w:styleId="698">
    <w:name w:val="List Paragraph"/>
    <w:basedOn w:val="669"/>
    <w:uiPriority w:val="34"/>
    <w:qFormat/>
    <w:pPr>
      <w:contextualSpacing/>
      <w:ind w:left="720"/>
    </w:pPr>
  </w:style>
  <w:style w:type="paragraph" w:styleId="699">
    <w:name w:val="Quote"/>
    <w:basedOn w:val="669"/>
    <w:next w:val="669"/>
    <w:link w:val="700"/>
    <w:uiPriority w:val="29"/>
    <w:qFormat/>
    <w:rPr>
      <w:i/>
    </w:rPr>
  </w:style>
  <w:style w:type="character" w:styleId="700" w:customStyle="1">
    <w:name w:val="Цитата 2 Знак"/>
    <w:basedOn w:val="679"/>
    <w:link w:val="699"/>
    <w:uiPriority w:val="29"/>
    <w:rPr>
      <w:i/>
      <w:sz w:val="24"/>
      <w:szCs w:val="24"/>
    </w:rPr>
  </w:style>
  <w:style w:type="paragraph" w:styleId="701">
    <w:name w:val="Intense Quote"/>
    <w:basedOn w:val="669"/>
    <w:next w:val="669"/>
    <w:link w:val="702"/>
    <w:uiPriority w:val="30"/>
    <w:qFormat/>
    <w:pPr>
      <w:ind w:left="720" w:right="720"/>
    </w:pPr>
    <w:rPr>
      <w:b/>
      <w:i/>
    </w:rPr>
  </w:style>
  <w:style w:type="character" w:styleId="702" w:customStyle="1">
    <w:name w:val="Выделенная цитата Знак"/>
    <w:basedOn w:val="679"/>
    <w:link w:val="701"/>
    <w:uiPriority w:val="30"/>
    <w:rPr>
      <w:b/>
      <w:i/>
      <w:sz w:val="24"/>
    </w:rPr>
  </w:style>
  <w:style w:type="character" w:styleId="703">
    <w:name w:val="Subtle Emphasis"/>
    <w:uiPriority w:val="19"/>
    <w:qFormat/>
    <w:rPr>
      <w:i/>
      <w:color w:val="5a5a5a" w:themeColor="text1" w:themeTint="A5"/>
    </w:rPr>
  </w:style>
  <w:style w:type="character" w:styleId="704">
    <w:name w:val="Intense Emphasis"/>
    <w:basedOn w:val="679"/>
    <w:uiPriority w:val="21"/>
    <w:qFormat/>
    <w:rPr>
      <w:b/>
      <w:i/>
      <w:sz w:val="24"/>
      <w:szCs w:val="24"/>
      <w:u w:val="single"/>
    </w:rPr>
  </w:style>
  <w:style w:type="character" w:styleId="705">
    <w:name w:val="Subtle Reference"/>
    <w:basedOn w:val="679"/>
    <w:uiPriority w:val="31"/>
    <w:qFormat/>
    <w:rPr>
      <w:sz w:val="24"/>
      <w:szCs w:val="24"/>
      <w:u w:val="single"/>
    </w:rPr>
  </w:style>
  <w:style w:type="character" w:styleId="706">
    <w:name w:val="Intense Reference"/>
    <w:basedOn w:val="679"/>
    <w:uiPriority w:val="32"/>
    <w:qFormat/>
    <w:rPr>
      <w:b/>
      <w:sz w:val="24"/>
      <w:u w:val="single"/>
    </w:rPr>
  </w:style>
  <w:style w:type="character" w:styleId="707">
    <w:name w:val="Book Title"/>
    <w:basedOn w:val="679"/>
    <w:uiPriority w:val="33"/>
    <w:qFormat/>
    <w:rPr>
      <w:rFonts w:asciiTheme="majorHAnsi" w:hAnsiTheme="majorHAnsi" w:eastAsiaTheme="majorEastAsia"/>
      <w:b/>
      <w:i/>
      <w:sz w:val="24"/>
      <w:szCs w:val="24"/>
    </w:rPr>
  </w:style>
  <w:style w:type="paragraph" w:styleId="708">
    <w:name w:val="TOC Heading"/>
    <w:basedOn w:val="670"/>
    <w:next w:val="669"/>
    <w:uiPriority w:val="39"/>
    <w:semiHidden/>
    <w:unhideWhenUsed/>
    <w:qFormat/>
    <w:pPr>
      <w:outlineLvl w:val="9"/>
    </w:pPr>
  </w:style>
  <w:style w:type="paragraph" w:styleId="709">
    <w:name w:val="Balloon Text"/>
    <w:basedOn w:val="669"/>
    <w:link w:val="71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10" w:customStyle="1">
    <w:name w:val="Текст выноски Знак"/>
    <w:basedOn w:val="679"/>
    <w:link w:val="709"/>
    <w:uiPriority w:val="99"/>
    <w:semiHidden/>
    <w:rPr>
      <w:rFonts w:ascii="Tahoma" w:hAnsi="Tahoma" w:cs="Tahoma" w:eastAsiaTheme="minorEastAsia"/>
      <w:sz w:val="16"/>
      <w:szCs w:val="16"/>
      <w:lang w:val="ru-RU" w:eastAsia="ru-RU" w:bidi="ar-SA"/>
    </w:rPr>
  </w:style>
  <w:style w:type="character" w:styleId="711" w:customStyle="1">
    <w:name w:val="Основной текст Знак"/>
    <w:basedOn w:val="679"/>
    <w:link w:val="712"/>
    <w:uiPriority w:val="99"/>
    <w:semiHidden/>
    <w:rPr>
      <w:rFonts w:ascii="Calibri" w:hAnsi="Calibri" w:eastAsia="Times New Roman"/>
      <w:sz w:val="22"/>
      <w:szCs w:val="22"/>
      <w:lang w:val="ru-RU" w:eastAsia="ru-RU" w:bidi="ar-SA"/>
    </w:rPr>
  </w:style>
  <w:style w:type="paragraph" w:styleId="712">
    <w:name w:val="Body Text"/>
    <w:basedOn w:val="669"/>
    <w:link w:val="711"/>
    <w:uiPriority w:val="99"/>
    <w:semiHidden/>
    <w:unhideWhenUsed/>
    <w:pPr>
      <w:spacing w:after="120"/>
    </w:pPr>
    <w:rPr>
      <w:rFonts w:ascii="Calibri" w:hAnsi="Calibri" w:eastAsia="Times New Roman" w:cs="Times New Roman"/>
    </w:rPr>
  </w:style>
  <w:style w:type="paragraph" w:styleId="713">
    <w:name w:val="Body Text Indent 3"/>
    <w:basedOn w:val="669"/>
    <w:link w:val="714"/>
    <w:semiHidden/>
    <w:unhideWhenUsed/>
    <w:pPr>
      <w:ind w:left="283"/>
      <w:spacing w:after="120" w:line="240" w:lineRule="auto"/>
    </w:pPr>
    <w:rPr>
      <w:rFonts w:ascii="Times New Roman" w:hAnsi="Times New Roman" w:eastAsia="Times New Roman" w:cs="Times New Roman"/>
      <w:sz w:val="16"/>
      <w:szCs w:val="16"/>
    </w:rPr>
  </w:style>
  <w:style w:type="character" w:styleId="714" w:customStyle="1">
    <w:name w:val="Основной текст с отступом 3 Знак"/>
    <w:basedOn w:val="679"/>
    <w:link w:val="713"/>
    <w:semiHidden/>
    <w:rPr>
      <w:rFonts w:eastAsia="Times New Roman"/>
      <w:sz w:val="16"/>
      <w:szCs w:val="16"/>
      <w:lang w:val="ru-RU" w:eastAsia="ru-RU" w:bidi="ar-SA"/>
    </w:rPr>
  </w:style>
  <w:style w:type="paragraph" w:styleId="715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716" w:customStyle="1">
    <w:name w:val="ConsPlusNormal"/>
    <w:uiPriority w:val="99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717" w:customStyle="1">
    <w:name w:val="ConsPlusCell"/>
    <w:uiPriority w:val="99"/>
    <w:pPr>
      <w:spacing w:after="0" w:line="240" w:lineRule="auto"/>
      <w:widowControl w:val="off"/>
    </w:pPr>
    <w:rPr>
      <w:rFonts w:eastAsia="Times New Roman"/>
      <w:sz w:val="24"/>
      <w:szCs w:val="24"/>
      <w:lang w:val="ru-RU" w:eastAsia="ru-RU" w:bidi="ar-SA"/>
    </w:rPr>
  </w:style>
  <w:style w:type="paragraph" w:styleId="718" w:customStyle="1">
    <w:name w:val="Знак"/>
    <w:basedOn w:val="669"/>
    <w:pPr>
      <w:jc w:val="both"/>
      <w:spacing w:after="0" w:line="360" w:lineRule="atLeast"/>
      <w:widowControl w:val="off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719" w:customStyle="1">
    <w:name w:val="Default"/>
    <w:pPr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720">
    <w:name w:val="Table Grid"/>
    <w:basedOn w:val="68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21">
    <w:name w:val="Hyperlink"/>
    <w:basedOn w:val="679"/>
    <w:uiPriority w:val="99"/>
    <w:semiHidden/>
    <w:unhideWhenUsed/>
    <w:rPr>
      <w:color w:val="0000ff"/>
      <w:u w:val="single"/>
    </w:rPr>
  </w:style>
  <w:style w:type="character" w:styleId="722">
    <w:name w:val="FollowedHyperlink"/>
    <w:basedOn w:val="679"/>
    <w:uiPriority w:val="99"/>
    <w:semiHidden/>
    <w:unhideWhenUsed/>
    <w:rPr>
      <w:color w:val="800080" w:themeColor="followedHyperlink"/>
      <w:u w:val="single"/>
    </w:rPr>
  </w:style>
  <w:style w:type="paragraph" w:styleId="723">
    <w:name w:val="Header"/>
    <w:basedOn w:val="669"/>
    <w:link w:val="7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4" w:customStyle="1">
    <w:name w:val="Верхний колонтитул Знак"/>
    <w:basedOn w:val="679"/>
    <w:link w:val="723"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725">
    <w:name w:val="Footer"/>
    <w:basedOn w:val="669"/>
    <w:link w:val="72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6" w:customStyle="1">
    <w:name w:val="Нижний колонтитул Знак"/>
    <w:basedOn w:val="679"/>
    <w:link w:val="725"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727" w:customStyle="1">
    <w:name w:val="s_52"/>
    <w:basedOn w:val="6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28" w:customStyle="1">
    <w:name w:val="indent_1"/>
    <w:basedOn w:val="6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29" w:customStyle="1">
    <w:name w:val="s_10"/>
    <w:basedOn w:val="679"/>
  </w:style>
  <w:style w:type="paragraph" w:styleId="730" w:customStyle="1">
    <w:name w:val="s_3"/>
    <w:basedOn w:val="6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31" w:customStyle="1">
    <w:name w:val="Основной текст (2) + 9 pt"/>
    <w:basedOn w:val="679"/>
    <w:uiPriority w:val="99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C8F2689-23C4-466C-8616-F6704978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8</cp:revision>
  <dcterms:created xsi:type="dcterms:W3CDTF">2023-11-08T09:13:00Z</dcterms:created>
  <dcterms:modified xsi:type="dcterms:W3CDTF">2023-11-15T01:22:16Z</dcterms:modified>
</cp:coreProperties>
</file>