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04"/>
            </w:pPr>
            <w:r/>
            <w:r/>
          </w:p>
          <w:p>
            <w:pPr>
              <w:pStyle w:val="63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0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04"/>
              <w:jc w:val="center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  <w:ind w:left="-113"/>
            </w:pPr>
            <w:r>
              <w:t xml:space="preserve">06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№ 1349</w:t>
            </w:r>
            <w:r/>
            <w:r/>
          </w:p>
          <w:p>
            <w:pPr>
              <w:pStyle w:val="604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0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/>
            <w:r/>
          </w:p>
        </w:tc>
      </w:tr>
    </w:tbl>
    <w:p>
      <w:pPr>
        <w:pStyle w:val="605"/>
        <w:ind w:right="48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Порядка предоставления субсиди</w:t>
      </w:r>
      <w:r>
        <w:rPr>
          <w:b w:val="0"/>
          <w:sz w:val="24"/>
          <w:szCs w:val="24"/>
        </w:rPr>
        <w:t xml:space="preserve">й</w:t>
      </w:r>
      <w:r>
        <w:rPr>
          <w:b w:val="0"/>
          <w:sz w:val="24"/>
          <w:szCs w:val="24"/>
        </w:rPr>
        <w:t xml:space="preserve"> социально ориентированным некоммерческим организациям города Сосновоборска </w:t>
      </w:r>
      <w:r>
        <w:rPr>
          <w:b w:val="0"/>
          <w:sz w:val="24"/>
          <w:szCs w:val="24"/>
        </w:rPr>
        <w:t xml:space="preserve">на конкурсной основе </w:t>
      </w:r>
      <w:r>
        <w:rPr>
          <w:b w:val="0"/>
          <w:sz w:val="24"/>
          <w:szCs w:val="24"/>
        </w:rPr>
        <w:t xml:space="preserve">на возмещение части затрат по </w:t>
      </w:r>
      <w:r>
        <w:rPr>
          <w:b w:val="0"/>
          <w:sz w:val="24"/>
          <w:szCs w:val="24"/>
          <w:shd w:val="clear" w:color="auto" w:fill="ffffff"/>
        </w:rPr>
        <w:t xml:space="preserve">уплате арендных платежей по договорам аренды объектов недвижимости</w:t>
      </w:r>
      <w:r>
        <w:rPr>
          <w:b w:val="0"/>
          <w:sz w:val="24"/>
          <w:szCs w:val="24"/>
        </w:rPr>
        <w:t xml:space="preserve"> </w:t>
      </w:r>
      <w:r/>
    </w:p>
    <w:p>
      <w:pPr>
        <w:pStyle w:val="648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48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4"/>
        <w:jc w:val="both"/>
        <w:tabs>
          <w:tab w:val="left" w:pos="42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системы муниципальной поддержки социально ориентированных некоммерческих организаций, в соответствии со статьей 78.1 Бюджетного кодекса Российской Федерации, ст.16 Федерального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"consultantplus://offline/ref=AF14783F1BF824A644AEE4945CFB26FA1F899025C02623F91BF90E948FA290B0854E2FABD05974F6Y7R4C" </w:instrText>
      </w:r>
      <w:r>
        <w:rPr>
          <w:sz w:val="28"/>
          <w:szCs w:val="28"/>
        </w:rPr>
        <w:fldChar w:fldCharType="separate"/>
      </w:r>
      <w:r>
        <w:rPr>
          <w:rStyle w:val="618"/>
          <w:color w:val="000000"/>
          <w:sz w:val="28"/>
          <w:szCs w:val="28"/>
          <w:u w:val="none"/>
        </w:rPr>
        <w:t xml:space="preserve">Закон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а от 06.10.2003 N 131-ФЗ "Об общих принц</w:t>
      </w:r>
      <w:r>
        <w:rPr>
          <w:sz w:val="28"/>
          <w:szCs w:val="28"/>
        </w:rPr>
        <w:t xml:space="preserve">ипах организации местного самоуправления в Российской Федерации",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</w:t>
      </w:r>
      <w:r>
        <w:rPr>
          <w:sz w:val="28"/>
          <w:szCs w:val="28"/>
        </w:rPr>
        <w:t xml:space="preserve"> в том числе в форме субсидий,</w:t>
      </w:r>
      <w:r>
        <w:rPr>
          <w:sz w:val="28"/>
          <w:szCs w:val="28"/>
        </w:rPr>
        <w:t xml:space="preserve"> юридическим лицам, индивидуальным предпринима</w:t>
      </w:r>
      <w:r>
        <w:rPr>
          <w:sz w:val="28"/>
          <w:szCs w:val="28"/>
        </w:rPr>
        <w:t xml:space="preserve">телям, а также физическим лицам-производителям товаров, работ, услуг, и о признании утратившими силу некоторых актов Правительства Российской Федерации и отдельных положений некоторых актов Правительства Российской Федерации», постановлением администрации </w:t>
      </w:r>
      <w:r>
        <w:rPr>
          <w:sz w:val="28"/>
          <w:szCs w:val="28"/>
        </w:rPr>
        <w:t xml:space="preserve">города Сосновоборска от 11.11.2022 № 1680  «Об утверждении муниципальной программы «Поддержка социально ориентированных некоммерческих организаций города Сосновоборска», руководствуясь  статьями 24, 26 и 38 Устава города Сосновоборска Красноярского края,  </w:t>
      </w:r>
      <w:r>
        <w:rPr>
          <w:bCs/>
          <w:sz w:val="28"/>
          <w:szCs w:val="28"/>
        </w:rPr>
      </w:r>
      <w:r/>
    </w:p>
    <w:p>
      <w:pPr>
        <w:pStyle w:val="60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ind w:firstLine="709"/>
        <w:jc w:val="both"/>
        <w:tabs>
          <w:tab w:val="left" w:pos="426" w:leader="none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Порядок предоставления субсидий социально ориентированным некоммерческим организациям города Сосновоборска на возмещение части затрат по уплате арендных платежей по договорам аренды объектов недвижимости согласно приложению.</w:t>
      </w:r>
      <w:r>
        <w:rPr>
          <w:b/>
          <w:bCs/>
          <w:sz w:val="28"/>
          <w:szCs w:val="28"/>
        </w:rPr>
      </w:r>
      <w:r/>
    </w:p>
    <w:p>
      <w:pPr>
        <w:pStyle w:val="604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Контроль за</w:t>
      </w:r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Е.О.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Романенко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64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Постановление вступает в силу после его официального опубликования </w:t>
      </w:r>
      <w:r>
        <w:rPr>
          <w:sz w:val="28"/>
          <w:szCs w:val="28"/>
        </w:rPr>
        <w:t xml:space="preserve">в городской общественно-политической газете «Рабочий».</w:t>
      </w:r>
      <w:r/>
    </w:p>
    <w:p>
      <w:pPr>
        <w:pStyle w:val="604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Д.В. Иванов</w:t>
      </w: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right"/>
        <w:outlineLvl w:val="0"/>
      </w:pPr>
      <w:r>
        <w:t xml:space="preserve">П</w:t>
      </w:r>
      <w:r>
        <w:t xml:space="preserve">риложение </w:t>
      </w:r>
      <w:r/>
    </w:p>
    <w:p>
      <w:pPr>
        <w:pStyle w:val="604"/>
        <w:jc w:val="right"/>
      </w:pPr>
      <w:r>
        <w:t xml:space="preserve">к постановлению администрации города</w:t>
      </w:r>
      <w:r/>
    </w:p>
    <w:p>
      <w:pPr>
        <w:pStyle w:val="604"/>
        <w:jc w:val="center"/>
      </w:pPr>
      <w:r>
        <w:t xml:space="preserve">                                                                                           от «____»_____________ 2023 № ______</w:t>
      </w:r>
      <w:r/>
    </w:p>
    <w:p>
      <w:pPr>
        <w:pStyle w:val="604"/>
        <w:jc w:val="right"/>
        <w:rPr>
          <w:b/>
          <w:bCs/>
        </w:rPr>
      </w:pPr>
      <w:r>
        <w:rPr>
          <w:b/>
          <w:bCs/>
        </w:rPr>
      </w:r>
      <w:r/>
    </w:p>
    <w:p>
      <w:pPr>
        <w:pStyle w:val="604"/>
        <w:ind w:left="720"/>
        <w:jc w:val="center"/>
        <w:rPr>
          <w:b/>
          <w:bCs/>
          <w:sz w:val="28"/>
          <w:szCs w:val="28"/>
        </w:rPr>
        <w:outlineLvl w:val="0"/>
      </w:pPr>
      <w:r>
        <w:rPr>
          <w:b/>
          <w:bCs/>
          <w:sz w:val="28"/>
          <w:szCs w:val="28"/>
        </w:rPr>
      </w:r>
      <w:r/>
    </w:p>
    <w:p>
      <w:pPr>
        <w:pStyle w:val="604"/>
        <w:ind w:left="720"/>
        <w:jc w:val="center"/>
        <w:rPr>
          <w:b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предоставления субсидий социально ориентированным некоммерческим организациям города Сосновоборска на конкурсной основе на возмещение части затрат по </w:t>
      </w:r>
      <w:r>
        <w:rPr>
          <w:b/>
          <w:sz w:val="28"/>
          <w:szCs w:val="28"/>
          <w:shd w:val="clear" w:color="auto" w:fill="ffffff"/>
        </w:rPr>
        <w:t xml:space="preserve">уплате арендных платежей по договорам аренды объектов недвижимости</w:t>
      </w:r>
      <w:r>
        <w:rPr>
          <w:b/>
          <w:sz w:val="28"/>
          <w:szCs w:val="28"/>
        </w:rPr>
        <w:t xml:space="preserve"> </w:t>
      </w:r>
      <w:r/>
    </w:p>
    <w:p>
      <w:pPr>
        <w:pStyle w:val="604"/>
        <w:ind w:left="72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pStyle w:val="705"/>
        <w:numPr>
          <w:ilvl w:val="0"/>
          <w:numId w:val="3"/>
        </w:numPr>
        <w:jc w:val="center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</w:t>
      </w:r>
      <w:r>
        <w:rPr>
          <w:b/>
          <w:bCs/>
          <w:sz w:val="28"/>
          <w:szCs w:val="28"/>
        </w:rPr>
        <w:t xml:space="preserve"> положения</w:t>
      </w:r>
      <w:r>
        <w:rPr>
          <w:b/>
          <w:bCs/>
          <w:sz w:val="28"/>
          <w:szCs w:val="28"/>
        </w:rPr>
      </w:r>
      <w:r/>
    </w:p>
    <w:p>
      <w:pPr>
        <w:pStyle w:val="705"/>
        <w:ind w:left="36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субсидий социально ориентированным некоммерческим организациям города Сосновоборска на конкурсной основе на возмещение части затрат по </w:t>
      </w:r>
      <w:r>
        <w:rPr>
          <w:sz w:val="28"/>
          <w:szCs w:val="28"/>
          <w:shd w:val="clear" w:color="auto" w:fill="ffffff"/>
        </w:rPr>
        <w:t xml:space="preserve">уплате арендных платежей по договорам аренды объектов недвижимости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СОНКО, порядок, субсидия</w:t>
      </w:r>
      <w:r>
        <w:rPr>
          <w:sz w:val="28"/>
          <w:szCs w:val="28"/>
        </w:rPr>
        <w:t xml:space="preserve">) определя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общие положения предоставления субсидии</w:t>
      </w:r>
      <w:r>
        <w:rPr>
          <w:sz w:val="28"/>
          <w:szCs w:val="28"/>
        </w:rPr>
        <w:t xml:space="preserve">, условия и механизм предоставления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Целью предоставления </w:t>
      </w:r>
      <w:r>
        <w:rPr>
          <w:sz w:val="28"/>
          <w:szCs w:val="28"/>
        </w:rPr>
        <w:t xml:space="preserve">субсидий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возмещение части затрат, понесенных СОНКО на оплату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арендных платежей по договорам аренды объектов недвижимост</w:t>
      </w:r>
      <w:r>
        <w:rPr>
          <w:sz w:val="28"/>
          <w:szCs w:val="28"/>
          <w:shd w:val="clear" w:color="auto" w:fill="ffffff"/>
        </w:rPr>
        <w:t xml:space="preserve">и</w:t>
      </w:r>
      <w:r>
        <w:rPr>
          <w:sz w:val="28"/>
          <w:szCs w:val="28"/>
        </w:rPr>
        <w:t xml:space="preserve">.</w:t>
      </w:r>
      <w:r/>
    </w:p>
    <w:p>
      <w:pPr>
        <w:pStyle w:val="604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1.3. Субсидии </w:t>
      </w:r>
      <w:r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СОНКО на возмещение части затрат, понесенных ими в период с 01.01.2023 г. по 30.11.2023 г. в размере 50 % от данных затрат, но не более 150 тысяч рублей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1.4. Субсидии предоставляются </w:t>
      </w:r>
      <w:r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лимитов бюджетных </w:t>
      </w:r>
      <w:r>
        <w:rPr>
          <w:sz w:val="28"/>
          <w:szCs w:val="28"/>
        </w:rPr>
        <w:t xml:space="preserve">ассигнований, предусмотренных в бюджете города Сосновоборска на реализацию </w:t>
      </w:r>
      <w:r>
        <w:rPr>
          <w:sz w:val="28"/>
          <w:szCs w:val="28"/>
        </w:rPr>
        <w:t xml:space="preserve">соответствующего мероприятия в </w:t>
      </w:r>
      <w:r>
        <w:rPr>
          <w:sz w:val="28"/>
          <w:szCs w:val="28"/>
        </w:rPr>
        <w:t xml:space="preserve">муниципальной программ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«Поддержка социально ориентированных некоммерческих организаций города Сосновоборска», утвержденной постановлением администрации г.Сосновоборска </w:t>
      </w:r>
      <w:r>
        <w:rPr>
          <w:color w:val="000000"/>
          <w:spacing w:val="-4"/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11.11.2022 № 1680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Главным распорядителем средств городского бюджета, до которого в соответствии с бюджетным законодательством Российской Федерации доведены в установленном порядке лимиты бюджетных средств на предоставление </w:t>
      </w:r>
      <w:r>
        <w:rPr>
          <w:sz w:val="28"/>
          <w:szCs w:val="28"/>
        </w:rPr>
        <w:t xml:space="preserve">субсидий</w:t>
      </w:r>
      <w:r>
        <w:rPr>
          <w:sz w:val="28"/>
          <w:szCs w:val="28"/>
        </w:rPr>
        <w:t xml:space="preserve"> на соответствующий финансовый год и плановый период, является Управление культуры, спорта, туризма и молодежной политики администрации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Сосновоборска (далее – УКСТМ).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rFonts w:eastAsia="Calibri"/>
          <w:color w:val="000000"/>
          <w:sz w:val="28"/>
          <w:szCs w:val="28"/>
        </w:rPr>
        <w:outlineLvl w:val="0"/>
      </w:pPr>
      <w:r>
        <w:t xml:space="preserve"> </w:t>
      </w:r>
      <w:r>
        <w:rPr>
          <w:rFonts w:eastAsia="Calibri"/>
          <w:color w:val="000000"/>
          <w:sz w:val="28"/>
          <w:szCs w:val="28"/>
        </w:rPr>
        <w:t xml:space="preserve">1.</w:t>
      </w:r>
      <w:r>
        <w:rPr>
          <w:rFonts w:eastAsia="Calibri"/>
          <w:color w:val="000000"/>
          <w:sz w:val="28"/>
          <w:szCs w:val="28"/>
        </w:rPr>
        <w:t xml:space="preserve">6</w:t>
      </w:r>
      <w:r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Категории участников конкурса:</w:t>
      </w:r>
      <w:r/>
    </w:p>
    <w:p>
      <w:pPr>
        <w:pStyle w:val="705"/>
        <w:ind w:left="0" w:firstLine="709"/>
        <w:jc w:val="both"/>
        <w:spacing w:line="240" w:lineRule="auto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1.6.1. В конкурсе принимают участие </w:t>
      </w:r>
      <w:r>
        <w:rPr>
          <w:sz w:val="28"/>
          <w:szCs w:val="28"/>
        </w:rPr>
        <w:t xml:space="preserve">СОНКО,</w:t>
      </w:r>
      <w:r>
        <w:rPr>
          <w:sz w:val="28"/>
        </w:rPr>
        <w:t xml:space="preserve"> </w:t>
      </w:r>
      <w:r>
        <w:rPr>
          <w:sz w:val="28"/>
        </w:rPr>
        <w:t xml:space="preserve">зарегистрированные в качеств</w:t>
      </w:r>
      <w:r>
        <w:rPr>
          <w:sz w:val="28"/>
        </w:rPr>
        <w:t xml:space="preserve">е юридического лица </w:t>
      </w:r>
      <w:r>
        <w:rPr>
          <w:color w:val="000000"/>
          <w:spacing w:val="2"/>
          <w:sz w:val="28"/>
          <w:szCs w:val="28"/>
        </w:rPr>
        <w:t xml:space="preserve">на территории города Сосновоборска в соответствии с законодательством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осуществляющие в соответствии с уставом виды </w:t>
      </w:r>
      <w:r>
        <w:rPr>
          <w:bCs/>
          <w:sz w:val="28"/>
          <w:szCs w:val="28"/>
        </w:rPr>
        <w:t xml:space="preserve">деятельност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, предусмотренн</w:t>
      </w:r>
      <w:r>
        <w:rPr>
          <w:bCs/>
          <w:sz w:val="28"/>
          <w:szCs w:val="28"/>
        </w:rPr>
        <w:t xml:space="preserve">ые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31.1 Федерального закона от 12 января 1996 года № 7-ФЗ «О некоммерческих организациях», </w:t>
      </w:r>
      <w:r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 xml:space="preserve">5 Закона Красноярского края от 07.02.2013 № 4-1041 «О государственной поддержке социально ориентированных некоммерческих организаций в Красноярском крае»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705"/>
        <w:ind w:left="0" w:firstLine="709"/>
        <w:jc w:val="both"/>
        <w:spacing w:line="240" w:lineRule="auto"/>
        <w:rPr>
          <w:sz w:val="28"/>
        </w:rPr>
      </w:pPr>
      <w:r>
        <w:rPr>
          <w:bCs/>
          <w:sz w:val="28"/>
          <w:szCs w:val="28"/>
        </w:rPr>
        <w:t xml:space="preserve">1.6.2. Участники конкурсного отбора на дату подачи заявки на участие в конкурсе должны соответствовать следующим требованиям:</w:t>
      </w:r>
      <w:r>
        <w:rPr>
          <w:sz w:val="28"/>
        </w:rPr>
      </w:r>
      <w:r/>
    </w:p>
    <w:p>
      <w:pPr>
        <w:pStyle w:val="705"/>
        <w:ind w:left="0" w:firstLine="709"/>
        <w:jc w:val="both"/>
        <w:spacing w:line="240" w:lineRule="auto"/>
        <w:rPr>
          <w:sz w:val="28"/>
          <w:szCs w:val="28"/>
        </w:rPr>
      </w:pPr>
      <w:r>
        <w:rPr>
          <w:sz w:val="28"/>
        </w:rPr>
        <w:t xml:space="preserve">1) 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  <w:r>
        <w:rPr>
          <w:sz w:val="28"/>
          <w:szCs w:val="28"/>
        </w:rPr>
      </w:r>
      <w:r/>
    </w:p>
    <w:p>
      <w:pPr>
        <w:pStyle w:val="705"/>
        <w:ind w:left="0" w:firstLine="709"/>
        <w:jc w:val="both"/>
        <w:spacing w:line="240" w:lineRule="auto"/>
        <w:rPr>
          <w:sz w:val="28"/>
        </w:rPr>
      </w:pPr>
      <w:r>
        <w:rPr>
          <w:sz w:val="28"/>
        </w:rPr>
        <w:t xml:space="preserve">2) у участника конкурса отсутствует просроченная задолженность по в</w:t>
      </w:r>
      <w:r>
        <w:rPr>
          <w:sz w:val="28"/>
        </w:rPr>
        <w:t xml:space="preserve">озврату в бюджет города Сосновоборска субсидий, бюджетных инвестиций, предоставленных в том числе в соответствии с иными правовыми актами,  а также иная просроченная (неурегулированная) задолженность по денежным обязательствам перед городом Сосновоборском;</w:t>
      </w:r>
      <w:r/>
    </w:p>
    <w:p>
      <w:pPr>
        <w:pStyle w:val="705"/>
        <w:ind w:left="0" w:firstLine="709"/>
        <w:jc w:val="both"/>
        <w:spacing w:line="240" w:lineRule="auto"/>
        <w:rPr>
          <w:sz w:val="28"/>
        </w:rPr>
      </w:pPr>
      <w:r>
        <w:rPr>
          <w:sz w:val="28"/>
        </w:rPr>
        <w:t xml:space="preserve">3) участник конкурса не должен находиться в процессе реорганизации </w:t>
      </w:r>
      <w:r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конкурса, другого юридического лица),</w:t>
      </w:r>
      <w:r>
        <w:rPr>
          <w:sz w:val="28"/>
        </w:rPr>
        <w:t xml:space="preserve"> </w:t>
      </w:r>
      <w:r>
        <w:rPr>
          <w:sz w:val="28"/>
        </w:rPr>
        <w:t xml:space="preserve">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  <w:r/>
    </w:p>
    <w:p>
      <w:pPr>
        <w:pStyle w:val="60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>
        <w:rPr>
          <w:sz w:val="28"/>
        </w:rPr>
        <w:t xml:space="preserve">конкурса</w:t>
      </w:r>
      <w:r>
        <w:rPr>
          <w:sz w:val="28"/>
          <w:szCs w:val="28"/>
        </w:rPr>
        <w:t xml:space="preserve">;</w:t>
      </w:r>
      <w:r/>
    </w:p>
    <w:p>
      <w:pPr>
        <w:pStyle w:val="604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 xml:space="preserve">5)</w:t>
      </w:r>
      <w:r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r>
        <w:fldChar w:fldCharType="begin"/>
      </w:r>
      <w:r>
        <w:instrText xml:space="preserve"> HYPERLINK "https://internet.garant.ru/" \l "/document/404896369/entry/1000" </w:instrText>
      </w:r>
      <w:r>
        <w:fldChar w:fldCharType="separate"/>
      </w:r>
      <w:r>
        <w:rPr>
          <w:rStyle w:val="618"/>
          <w:rFonts w:eastAsia="Calibri"/>
          <w:color w:val="000000"/>
          <w:sz w:val="28"/>
          <w:szCs w:val="28"/>
          <w:u w:val="none"/>
        </w:rPr>
        <w:t xml:space="preserve">перечень</w:t>
      </w:r>
      <w:r>
        <w:rPr>
          <w:rStyle w:val="618"/>
          <w:rFonts w:eastAsia="Calibri"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 xml:space="preserve"> госуда</w:t>
      </w:r>
      <w:r>
        <w:rPr>
          <w:color w:val="22272f"/>
          <w:sz w:val="28"/>
          <w:szCs w:val="28"/>
          <w:shd w:val="clear" w:color="auto" w:fill="ffffff"/>
        </w:rPr>
        <w:t xml:space="preserve">рств и территорий, используемых для промежуточного (офшорного) владения активами в Российской Федерации (далее - оф</w:t>
      </w:r>
      <w:r>
        <w:rPr>
          <w:color w:val="22272f"/>
          <w:sz w:val="28"/>
          <w:szCs w:val="28"/>
          <w:shd w:val="clear" w:color="auto" w:fill="ffffff"/>
        </w:rPr>
        <w:t xml:space="preserve">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</w:t>
      </w:r>
      <w:r>
        <w:rPr>
          <w:color w:val="22272f"/>
          <w:sz w:val="28"/>
          <w:szCs w:val="28"/>
          <w:shd w:val="clear" w:color="auto" w:fill="ffffff"/>
        </w:rPr>
        <w:t xml:space="preserve"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color w:val="22272f"/>
          <w:sz w:val="28"/>
          <w:szCs w:val="28"/>
          <w:shd w:val="clear" w:color="auto" w:fill="ffffff"/>
        </w:rPr>
        <w:t xml:space="preserve"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color w:val="22272f"/>
          <w:sz w:val="28"/>
          <w:szCs w:val="28"/>
          <w:shd w:val="clear" w:color="auto" w:fill="ffffff"/>
        </w:rPr>
      </w:r>
      <w:r/>
    </w:p>
    <w:p>
      <w:pPr>
        <w:pStyle w:val="604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6) участник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</w:t>
      </w:r>
      <w:r>
        <w:rPr>
          <w:color w:val="22272f"/>
          <w:sz w:val="28"/>
          <w:szCs w:val="28"/>
          <w:shd w:val="clear" w:color="auto" w:fill="ffffff"/>
        </w:rPr>
        <w:t xml:space="preserve">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</w:t>
      </w:r>
      <w:r>
        <w:rPr>
          <w:color w:val="22272f"/>
          <w:sz w:val="28"/>
          <w:szCs w:val="28"/>
          <w:shd w:val="clear" w:color="auto" w:fill="ffffff"/>
        </w:rPr>
        <w:t xml:space="preserve">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color w:val="22272f"/>
          <w:sz w:val="28"/>
          <w:szCs w:val="28"/>
          <w:shd w:val="clear" w:color="auto" w:fill="ffffff"/>
        </w:rPr>
        <w:t xml:space="preserve">;</w:t>
      </w:r>
      <w:r/>
    </w:p>
    <w:p>
      <w:pPr>
        <w:pStyle w:val="604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7) </w:t>
      </w:r>
      <w:r>
        <w:rPr>
          <w:sz w:val="28"/>
          <w:szCs w:val="28"/>
        </w:rPr>
        <w:t xml:space="preserve">участник конкурса не должен находиться в перечне организаций и физических</w:t>
      </w:r>
      <w:r>
        <w:rPr>
          <w:sz w:val="28"/>
          <w:szCs w:val="28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r>
        <w:rPr>
          <w:color w:val="22272f"/>
          <w:sz w:val="28"/>
          <w:szCs w:val="28"/>
          <w:shd w:val="clear" w:color="auto" w:fill="ffffff"/>
        </w:rPr>
      </w:r>
      <w:r/>
    </w:p>
    <w:p>
      <w:pPr>
        <w:pStyle w:val="604"/>
        <w:ind w:firstLine="540"/>
        <w:jc w:val="both"/>
        <w:rPr>
          <w:sz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8) участник конкурса не получает средства из бюджета города Сосновоборска в соответствии с иными правовыми актами на цели, установленные настоящим порядком;</w:t>
      </w:r>
      <w:r>
        <w:rPr>
          <w:sz w:val="28"/>
        </w:rPr>
      </w:r>
      <w:r/>
    </w:p>
    <w:p>
      <w:pPr>
        <w:pStyle w:val="625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9) у участника конкурса отсутствует задолженность по предоставлению организатору конкурса отчетных материалов о расходовании грантов, субсидий, ранее полученных из бюджета города Сосновоборска.</w:t>
      </w:r>
      <w:r>
        <w:rPr>
          <w:sz w:val="28"/>
          <w:szCs w:val="28"/>
        </w:rPr>
      </w:r>
      <w:r/>
    </w:p>
    <w:p>
      <w:pPr>
        <w:pStyle w:val="625"/>
        <w:ind w:firstLine="709"/>
        <w:jc w:val="both"/>
        <w:rPr>
          <w:sz w:val="28"/>
        </w:rPr>
      </w:pPr>
      <w:r>
        <w:rPr>
          <w:sz w:val="28"/>
        </w:rPr>
        <w:t xml:space="preserve">1.6.3.  Не допускаются к участию в конкурсе:</w:t>
      </w:r>
      <w:r/>
    </w:p>
    <w:p>
      <w:pPr>
        <w:pStyle w:val="625"/>
        <w:ind w:firstLine="709"/>
        <w:jc w:val="both"/>
        <w:rPr>
          <w:sz w:val="28"/>
        </w:rPr>
      </w:pPr>
      <w:r>
        <w:rPr>
          <w:sz w:val="28"/>
        </w:rPr>
        <w:t xml:space="preserve">- религиозные объединения;</w:t>
      </w:r>
      <w:r/>
    </w:p>
    <w:p>
      <w:pPr>
        <w:pStyle w:val="625"/>
        <w:ind w:firstLine="709"/>
        <w:jc w:val="both"/>
        <w:rPr>
          <w:sz w:val="28"/>
        </w:rPr>
      </w:pPr>
      <w:r>
        <w:rPr>
          <w:sz w:val="28"/>
        </w:rPr>
        <w:t xml:space="preserve">- политические партии;</w:t>
      </w:r>
      <w:r/>
    </w:p>
    <w:p>
      <w:pPr>
        <w:pStyle w:val="625"/>
        <w:ind w:firstLine="709"/>
        <w:jc w:val="both"/>
        <w:rPr>
          <w:sz w:val="28"/>
        </w:rPr>
      </w:pPr>
      <w:r>
        <w:rPr>
          <w:sz w:val="28"/>
        </w:rPr>
        <w:t xml:space="preserve">- коммерческие организации;</w:t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органы местного самоуправления;</w:t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муниципальные, краевые, федеральные и иные государственные учреждения, корпорации, компании;</w:t>
      </w:r>
      <w:r>
        <w:rPr>
          <w:sz w:val="28"/>
          <w:szCs w:val="28"/>
        </w:rPr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нотариальные и адвокатские палаты, адвокатское бюро, ассоциации крестьянских (фермерских) хозяйст</w:t>
      </w:r>
      <w:r>
        <w:rPr>
          <w:sz w:val="28"/>
          <w:szCs w:val="28"/>
        </w:rPr>
        <w:t xml:space="preserve">в, государственно-общественные объединения, ассоциации экономического развития, негосударственные пенсионные фонды, объединения адвокатов, садоводческие, огороднические, дачные, гаражные и иные объединения, товарищества, кооперативы, партнерства, совет мун</w:t>
      </w:r>
      <w:r>
        <w:rPr>
          <w:sz w:val="28"/>
          <w:szCs w:val="28"/>
        </w:rPr>
        <w:t xml:space="preserve">иципальных образований, товарищество собственников жилья, торгово-промышленные палаты, общества взаимного страхования, кредитные кооперативы, фонды проката, объединение кооперативов и работодателей, саморегулируемые объединения, микрофинансовые организации</w:t>
      </w:r>
      <w:r>
        <w:rPr>
          <w:sz w:val="28"/>
          <w:szCs w:val="28"/>
        </w:rPr>
        <w:t xml:space="preserve">.</w:t>
      </w:r>
      <w:bookmarkStart w:id="0" w:name="sub_105"/>
      <w:r>
        <w:rPr>
          <w:sz w:val="28"/>
          <w:szCs w:val="28"/>
        </w:rPr>
      </w:r>
      <w:r/>
    </w:p>
    <w:p>
      <w:pPr>
        <w:pStyle w:val="625"/>
        <w:ind w:firstLine="709"/>
        <w:jc w:val="both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размещаются на едином портале бюджетной системы Российской Федерации в информационно-телекоммуникационной сети Интернет </w:t>
      </w:r>
      <w:r>
        <w:rPr>
          <w:sz w:val="28"/>
          <w:szCs w:val="28"/>
        </w:rPr>
        <w:t xml:space="preserve">не позднее 15-го рабочего дня, следующего за днем принятия решения Сосновоборского городского Совета депутатов</w:t>
      </w:r>
      <w:r>
        <w:rPr>
          <w:sz w:val="28"/>
          <w:szCs w:val="28"/>
        </w:rPr>
        <w:t xml:space="preserve"> о бюджете (решения </w:t>
      </w:r>
      <w:r>
        <w:rPr>
          <w:sz w:val="28"/>
          <w:szCs w:val="28"/>
        </w:rPr>
        <w:t xml:space="preserve">Сосновоборского городского Совета депутатов</w:t>
      </w:r>
      <w:r>
        <w:rPr>
          <w:sz w:val="28"/>
          <w:szCs w:val="28"/>
        </w:rPr>
        <w:t xml:space="preserve"> о внесении изменений в решение о бюджете)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наличии</w:t>
      </w:r>
      <w:r>
        <w:rPr>
          <w:sz w:val="28"/>
          <w:szCs w:val="28"/>
        </w:rPr>
        <w:t xml:space="preserve"> технической возможности</w:t>
      </w:r>
      <w:r>
        <w:rPr>
          <w:sz w:val="28"/>
          <w:szCs w:val="28"/>
        </w:rPr>
        <w:t xml:space="preserve">.</w:t>
      </w:r>
      <w:r/>
    </w:p>
    <w:p>
      <w:pPr>
        <w:pStyle w:val="705"/>
        <w:ind w:left="1135"/>
        <w:spacing w:line="240" w:lineRule="auto"/>
        <w:rPr>
          <w:b/>
          <w:bCs/>
          <w:sz w:val="28"/>
          <w:szCs w:val="28"/>
        </w:rPr>
      </w:pPr>
      <w:r/>
      <w:bookmarkEnd w:id="0"/>
      <w:r>
        <w:rPr>
          <w:b/>
          <w:bCs/>
          <w:sz w:val="28"/>
          <w:szCs w:val="28"/>
        </w:rPr>
      </w:r>
      <w:r/>
    </w:p>
    <w:p>
      <w:pPr>
        <w:pStyle w:val="6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проведения конкурса на предоставление гранта</w:t>
      </w:r>
      <w:r>
        <w:rPr>
          <w:b/>
          <w:bCs/>
          <w:sz w:val="28"/>
          <w:szCs w:val="28"/>
        </w:rPr>
      </w:r>
      <w:r/>
    </w:p>
    <w:p>
      <w:pPr>
        <w:pStyle w:val="625"/>
        <w:jc w:val="center"/>
        <w:rPr>
          <w:sz w:val="28"/>
        </w:rPr>
      </w:pPr>
      <w:r>
        <w:rPr>
          <w:sz w:val="28"/>
        </w:rPr>
      </w:r>
      <w:r/>
    </w:p>
    <w:p>
      <w:pPr>
        <w:pStyle w:val="604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2.1.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УКСТМ</w:t>
      </w:r>
      <w:r>
        <w:rPr>
          <w:rFonts w:eastAsia="Calibri"/>
          <w:sz w:val="28"/>
          <w:szCs w:val="28"/>
        </w:rPr>
        <w:t xml:space="preserve"> в форме приказа принимае</w:t>
      </w:r>
      <w:r>
        <w:rPr>
          <w:rFonts w:eastAsia="Calibri"/>
          <w:sz w:val="28"/>
          <w:szCs w:val="28"/>
        </w:rPr>
        <w:t xml:space="preserve">т решение о проведении конкурса</w:t>
      </w:r>
      <w:r>
        <w:rPr>
          <w:rFonts w:eastAsia="Calibri"/>
          <w:sz w:val="28"/>
          <w:szCs w:val="28"/>
        </w:rPr>
        <w:t xml:space="preserve"> и размещает об</w:t>
      </w:r>
      <w:r>
        <w:rPr>
          <w:rFonts w:eastAsia="Calibri"/>
          <w:sz w:val="28"/>
          <w:szCs w:val="28"/>
        </w:rPr>
        <w:t xml:space="preserve">ъявление о проведении конкурса</w:t>
      </w:r>
      <w:r>
        <w:rPr>
          <w:rFonts w:eastAsia="Calibri"/>
          <w:sz w:val="28"/>
          <w:szCs w:val="28"/>
        </w:rPr>
        <w:t xml:space="preserve"> (далее – объявление) не позднее 30 дней до дня окончания срока представления заявок на официальном сайте </w:t>
      </w:r>
      <w:r>
        <w:rPr>
          <w:rFonts w:eastAsia="Calibri"/>
          <w:sz w:val="28"/>
          <w:szCs w:val="28"/>
        </w:rPr>
        <w:t xml:space="preserve">города Сосновоборска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в городской общественно-политической газете «Рабочий».</w:t>
      </w:r>
      <w:r/>
    </w:p>
    <w:p>
      <w:pPr>
        <w:pStyle w:val="604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2.</w:t>
      </w: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  <w:t xml:space="preserve">1.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Объявление должно содержать следующую информацию: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срок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 (дат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и врем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начала (окончания) подачи (приема) </w:t>
      </w:r>
      <w:r>
        <w:rPr>
          <w:sz w:val="28"/>
          <w:szCs w:val="28"/>
        </w:rPr>
        <w:t xml:space="preserve">заявок</w:t>
      </w:r>
      <w:r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конкурса;</w:t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почтов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 xml:space="preserve">УКСТМ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bookmarkStart w:id="1" w:name="sub_1424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;</w:t>
      </w:r>
      <w:bookmarkEnd w:id="1"/>
      <w:r/>
      <w:bookmarkStart w:id="2" w:name="sub_1425"/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доменн</w:t>
      </w:r>
      <w:r>
        <w:rPr>
          <w:sz w:val="28"/>
          <w:szCs w:val="28"/>
        </w:rPr>
        <w:t xml:space="preserve">ое</w:t>
      </w:r>
      <w:r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и (или) сетево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;</w:t>
      </w:r>
      <w:bookmarkEnd w:id="2"/>
      <w:r/>
      <w:bookmarkStart w:id="3" w:name="sub_1426"/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требовани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к участникам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 и переч</w:t>
      </w:r>
      <w:r>
        <w:rPr>
          <w:sz w:val="28"/>
          <w:szCs w:val="28"/>
        </w:rPr>
        <w:t xml:space="preserve">ень</w:t>
      </w:r>
      <w:r>
        <w:rPr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  <w:bookmarkEnd w:id="3"/>
      <w:r/>
      <w:bookmarkStart w:id="4" w:name="sub_1427"/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поряд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требовани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предъявляемы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к форме и содержанию</w:t>
      </w:r>
      <w:r>
        <w:rPr>
          <w:sz w:val="28"/>
          <w:szCs w:val="28"/>
        </w:rPr>
        <w:t xml:space="preserve"> конкурсных документов</w:t>
      </w:r>
      <w:r>
        <w:rPr>
          <w:sz w:val="28"/>
          <w:szCs w:val="28"/>
        </w:rPr>
        <w:t xml:space="preserve">, подаваемых участниками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;</w:t>
      </w:r>
      <w:bookmarkEnd w:id="4"/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поряд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 отзыва </w:t>
      </w:r>
      <w:r>
        <w:rPr>
          <w:sz w:val="28"/>
          <w:szCs w:val="28"/>
        </w:rPr>
        <w:t xml:space="preserve">и возврата заявок</w:t>
      </w:r>
      <w:r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, определяющ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в том числе основания для возврата </w:t>
      </w:r>
      <w:r>
        <w:rPr>
          <w:sz w:val="28"/>
          <w:szCs w:val="28"/>
        </w:rPr>
        <w:t xml:space="preserve">заявок</w:t>
      </w:r>
      <w:r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, поряд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 внесения изменений в заявки участников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правил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рассмотрения и оценки заявок участников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поряд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 предоставления участникам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 разъяснений положений объявления о проведении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, даты начала и окончания срока такого предоставления;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bookmarkStart w:id="5" w:name="sub_14213"/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аты размещения результатов </w:t>
      </w:r>
      <w:r>
        <w:rPr>
          <w:sz w:val="28"/>
          <w:szCs w:val="28"/>
        </w:rPr>
        <w:t xml:space="preserve">конкурса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едином портале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 xml:space="preserve">администрации города Сосновоборска </w:t>
      </w:r>
      <w:r>
        <w:rPr>
          <w:sz w:val="28"/>
          <w:szCs w:val="28"/>
        </w:rPr>
        <w:t xml:space="preserve">в информационно-телекоммуникационной сети "Интернет"</w:t>
      </w:r>
      <w:r>
        <w:rPr>
          <w:sz w:val="28"/>
          <w:szCs w:val="28"/>
        </w:rPr>
        <w:t xml:space="preserve"> и городской общественно-политической газеты «Рабочий»</w:t>
      </w:r>
      <w:r>
        <w:rPr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конкурса.</w:t>
      </w:r>
      <w:r>
        <w:rPr>
          <w:sz w:val="28"/>
          <w:szCs w:val="28"/>
        </w:rPr>
        <w:t xml:space="preserve"> </w:t>
      </w:r>
      <w:r/>
    </w:p>
    <w:p>
      <w:pPr>
        <w:pStyle w:val="705"/>
        <w:ind w:left="0" w:firstLine="709"/>
        <w:jc w:val="both"/>
        <w:spacing w:line="240" w:lineRule="auto"/>
        <w:rPr>
          <w:rFonts w:eastAsia="Calibri"/>
          <w:sz w:val="28"/>
          <w:szCs w:val="28"/>
        </w:rPr>
      </w:pPr>
      <w:r/>
      <w:bookmarkEnd w:id="5"/>
      <w:r>
        <w:rPr>
          <w:sz w:val="28"/>
        </w:rPr>
        <w:t xml:space="preserve">2.2. </w:t>
      </w:r>
      <w:r>
        <w:rPr>
          <w:rFonts w:eastAsia="Calibri"/>
          <w:sz w:val="28"/>
          <w:szCs w:val="28"/>
        </w:rPr>
        <w:t xml:space="preserve">  Порядок подачи участниками конкурса документов, необходимых для его проведения, перечень таких документов, требования к ним, сроки и порядок их рассмотрения.</w:t>
      </w:r>
      <w:r/>
    </w:p>
    <w:p>
      <w:pPr>
        <w:pStyle w:val="625"/>
        <w:ind w:firstLine="539"/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2.2.1. Для участия в конкурсе участник представляет организатору конкурса следующий перечень документов</w:t>
      </w:r>
      <w:r>
        <w:rPr>
          <w:sz w:val="28"/>
          <w:szCs w:val="28"/>
        </w:rPr>
        <w:t xml:space="preserve">:</w:t>
      </w:r>
      <w:r/>
    </w:p>
    <w:p>
      <w:pPr>
        <w:pStyle w:val="625"/>
        <w:ind w:firstLine="539"/>
        <w:jc w:val="both"/>
      </w:pPr>
      <w:r>
        <w:rPr>
          <w:sz w:val="28"/>
        </w:rPr>
        <w:t xml:space="preserve">1) Заявка на получение субсидии (далее – заявка), форма которой приведена  в приложении № 1 к настоящему порядку.</w:t>
      </w:r>
      <w: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</w:rPr>
        <w:t xml:space="preserve">аявка должна быть заверена подписью руководителя или лица его замещающего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и печатью некоммерческой организации (при наличии).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ab/>
        <w:t xml:space="preserve">Заявка представляется на бумажном носителе.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 xml:space="preserve">2) Копия Устава организации – участника со всеми внесенными изменениями;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 xml:space="preserve">3) Выписка (справка) банка о наличии расчетного счета</w:t>
      </w:r>
      <w:r>
        <w:rPr>
          <w:sz w:val="28"/>
        </w:rPr>
        <w:t xml:space="preserve"> </w:t>
      </w:r>
      <w:r>
        <w:rPr>
          <w:sz w:val="28"/>
        </w:rPr>
        <w:t xml:space="preserve">с указанием банковских реквизитов счета, а также об отсутствии ограничений распоряжением счетом;</w:t>
      </w:r>
      <w:r/>
    </w:p>
    <w:p>
      <w:pPr>
        <w:pStyle w:val="62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Справка об отсутствии задолженности по уплате налогов, сборов и иных обязательных платежей в казну Российской Федерации, полученная в территориальном органе Федеральной налоговой службы;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 xml:space="preserve">5) Выписка из Единого государственного реестра юридических лиц или выписка из Единого государственного реестра юридических лиц в форме электронного документа. Документ должен быть получен не ранее, чем за три месяца до момента подачи заявки;</w:t>
      </w:r>
      <w:r/>
    </w:p>
    <w:p>
      <w:pPr>
        <w:pStyle w:val="62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 Копия докумен</w:t>
      </w:r>
      <w:r>
        <w:rPr>
          <w:sz w:val="28"/>
          <w:szCs w:val="28"/>
        </w:rPr>
        <w:t xml:space="preserve">та, подтверждающего полномочия лица на подписание заявки от имени Получателя (в случае, если заявка подписывается лицом, не являющимся лицом, имеющим право без доверенности действовать от имени Получателя в соответствии со сведениями, размещенными в ЕГРЮЛ;</w:t>
      </w:r>
      <w:r/>
    </w:p>
    <w:p>
      <w:pPr>
        <w:pStyle w:val="625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7)</w:t>
      </w:r>
      <w:r>
        <w:t xml:space="preserve"> </w:t>
      </w:r>
      <w: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правка от руководителя СОНКО, составленная в свободной форме, подтверждающая что: </w:t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числе учредителей СОНКО отсутствуют иностранные физические или юридические лица; </w:t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не состоит в реестре недобросовестных поставщиков, а также в реестре юридических лиц, в состав исполнительных органов которых входят дисквалифицированные лица; </w:t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организации не ведутся судебные и исполнительные дела; </w:t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не проходит процедуры реорганизации, ликвидации, банкротства или приостановления деятельности организации; </w:t>
      </w:r>
      <w:r/>
    </w:p>
    <w:p>
      <w:pPr>
        <w:pStyle w:val="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организации отсутствует задолженность по предоставлению отчетных материалов</w:t>
      </w:r>
      <w:r>
        <w:rPr>
          <w:sz w:val="28"/>
        </w:rPr>
        <w:t xml:space="preserve"> </w:t>
      </w:r>
      <w:r>
        <w:rPr>
          <w:sz w:val="28"/>
        </w:rPr>
        <w:t xml:space="preserve">о расходовании грантов, субсидий, ранее полученных из бюджета города Сосновоборска</w:t>
      </w:r>
      <w:r>
        <w:rPr>
          <w:sz w:val="28"/>
          <w:szCs w:val="28"/>
        </w:rPr>
        <w:t xml:space="preserve">;</w:t>
      </w:r>
      <w:r/>
    </w:p>
    <w:p>
      <w:pPr>
        <w:pStyle w:val="6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договора аренды объекта недвижимости;</w:t>
      </w:r>
      <w:r/>
    </w:p>
    <w:p>
      <w:pPr>
        <w:pStyle w:val="6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Копии документов, подтверждающих фактическое оказание услуг аренды объекта недвижимости (акты, счета, счета-фактуры, универсально-передаточные документы);</w:t>
      </w:r>
      <w:r/>
    </w:p>
    <w:p>
      <w:pPr>
        <w:pStyle w:val="6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Копии платежных документов, подтверждающие оплату СОНКО арендных платежей за объекты недвижимости (платежные поручения, кассовые чеки, выданные арендодателем, чеки платежных терминалов);</w:t>
      </w:r>
      <w:r/>
    </w:p>
    <w:p>
      <w:pPr>
        <w:pStyle w:val="65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Подлинники актов сверок расчетов между СОНКО и организацией</w:t>
      </w:r>
      <w:r>
        <w:rPr>
          <w:sz w:val="28"/>
          <w:szCs w:val="28"/>
        </w:rPr>
        <w:t xml:space="preserve">-арендодателем </w:t>
      </w:r>
      <w:r>
        <w:rPr>
          <w:sz w:val="28"/>
          <w:szCs w:val="28"/>
        </w:rPr>
        <w:t xml:space="preserve">за оказанные услуги </w:t>
      </w:r>
      <w:r>
        <w:rPr>
          <w:sz w:val="28"/>
          <w:szCs w:val="28"/>
          <w:shd w:val="clear" w:color="auto" w:fill="ffffff"/>
        </w:rPr>
        <w:t xml:space="preserve">по договорам аренды объектов недвижимости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</w:rPr>
        <w:t xml:space="preserve">     </w:t>
      </w:r>
      <w:r/>
    </w:p>
    <w:p>
      <w:pPr>
        <w:pStyle w:val="625"/>
        <w:ind w:firstLine="709"/>
        <w:jc w:val="both"/>
        <w:rPr>
          <w:sz w:val="28"/>
        </w:rPr>
      </w:pPr>
      <w:r>
        <w:rPr>
          <w:sz w:val="28"/>
        </w:rPr>
        <w:t xml:space="preserve">2.2.2. Подавая заявку на участие в конкурсе, участник добровольно дает согласие на публикацию (размещение) в информационно-телеком</w:t>
      </w:r>
      <w:r>
        <w:rPr>
          <w:sz w:val="28"/>
        </w:rPr>
        <w:t xml:space="preserve">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>
        <w:rPr>
          <w:sz w:val="28"/>
          <w:szCs w:val="28"/>
        </w:rPr>
        <w:t xml:space="preserve">Документы, указанные в пункте 2.2.1. Порядка, должны соответствовать следующим требованиям: </w:t>
      </w:r>
      <w:bookmarkStart w:id="6" w:name="sub_351"/>
      <w:r>
        <w:rPr>
          <w:sz w:val="28"/>
          <w:szCs w:val="28"/>
        </w:rPr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 должны быть выполнены с использованием технических средств без подчисток, исправлений, помарок, неустановленных сокращений и формулировок, допускающих их двоякое толкование;</w:t>
      </w:r>
      <w:bookmarkEnd w:id="6"/>
      <w:r/>
      <w:bookmarkStart w:id="7" w:name="sub_352"/>
      <w:r>
        <w:rPr>
          <w:sz w:val="28"/>
          <w:szCs w:val="28"/>
        </w:rPr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документов заверяются руководителем СОНКО либо уполномоченным им лицом (в случае, если копии документов заверяются лицом, уполномоченным руководителем, прилагается документ, подтверждающий полномочия лица на заверение копий);</w:t>
      </w:r>
      <w:bookmarkEnd w:id="7"/>
      <w:r/>
      <w:bookmarkStart w:id="8" w:name="sub_353"/>
      <w:r>
        <w:rPr>
          <w:sz w:val="28"/>
          <w:szCs w:val="28"/>
        </w:rPr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копии документов, подтверждающие произведённые расходы, должны быть прошиты, пронумерованы, заверены печатью и подписью руководителя СОНКО, а также содержать обязательные реквизиты в соответствии со </w:t>
      </w:r>
      <w:r>
        <w:fldChar w:fldCharType="begin"/>
      </w:r>
      <w:r>
        <w:instrText xml:space="preserve"> HYPERLINK "https://internet.garant.ru/document/redirect/70103036/9" </w:instrText>
      </w:r>
      <w:r>
        <w:fldChar w:fldCharType="separate"/>
      </w:r>
      <w:r>
        <w:rPr>
          <w:rStyle w:val="723"/>
          <w:sz w:val="28"/>
          <w:szCs w:val="28"/>
        </w:rPr>
        <w:t xml:space="preserve">статьей 9</w:t>
      </w:r>
      <w:r>
        <w:rPr>
          <w:rStyle w:val="723"/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Федеральный закон от 06.12.2011 N 402-ФЗ "О бухгалтерском учете".</w:t>
      </w:r>
      <w:r/>
    </w:p>
    <w:p>
      <w:pPr>
        <w:pStyle w:val="625"/>
        <w:ind w:firstLine="540"/>
        <w:jc w:val="both"/>
        <w:rPr>
          <w:rFonts w:eastAsia="Calibri"/>
          <w:sz w:val="28"/>
          <w:szCs w:val="28"/>
        </w:rPr>
      </w:pPr>
      <w:r/>
      <w:bookmarkEnd w:id="8"/>
      <w:r>
        <w:rPr>
          <w:rFonts w:eastAsia="Calibri"/>
          <w:sz w:val="28"/>
          <w:szCs w:val="28"/>
        </w:rPr>
        <w:t xml:space="preserve">2.</w:t>
      </w:r>
      <w:r>
        <w:rPr>
          <w:rFonts w:eastAsia="Calibri"/>
          <w:sz w:val="28"/>
          <w:szCs w:val="28"/>
        </w:rPr>
        <w:t xml:space="preserve">2</w:t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. Ответственность за правильность оформления, достоверность, полноту, актуальность представленных документов в составе конкурсной заявки несет заявитель.</w:t>
      </w:r>
      <w:r>
        <w:rPr>
          <w:rFonts w:eastAsia="Calibri"/>
          <w:sz w:val="28"/>
          <w:szCs w:val="28"/>
        </w:rPr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 xml:space="preserve">2.</w:t>
      </w:r>
      <w:r>
        <w:rPr>
          <w:sz w:val="28"/>
        </w:rPr>
        <w:t xml:space="preserve">3</w:t>
      </w:r>
      <w:r>
        <w:rPr>
          <w:sz w:val="28"/>
        </w:rPr>
        <w:t xml:space="preserve">. Документы предоставляются в УКСТМ по адресу: г.Сосновоборск, ул. Солнечная, 3, кабинет 5</w:t>
      </w:r>
      <w:r>
        <w:rPr>
          <w:sz w:val="28"/>
        </w:rPr>
        <w:t xml:space="preserve"> А и регистрируются в день поступления.</w:t>
      </w:r>
      <w:r>
        <w:rPr>
          <w:sz w:val="28"/>
        </w:rPr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 xml:space="preserve">2.4. По окончании конкурса представленные заявки участнику конкурса не возвращаются.</w:t>
      </w:r>
      <w:r>
        <w:rPr>
          <w:sz w:val="28"/>
        </w:rPr>
      </w:r>
      <w:r/>
    </w:p>
    <w:p>
      <w:pPr>
        <w:pStyle w:val="625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2.5.   Рассмотрение заявок, поданных на конкурс:</w:t>
      </w:r>
      <w:r>
        <w:rPr>
          <w:sz w:val="28"/>
          <w:szCs w:val="28"/>
        </w:rPr>
      </w:r>
      <w:r/>
    </w:p>
    <w:p>
      <w:pPr>
        <w:pStyle w:val="625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2.5.1</w:t>
      </w:r>
      <w:r>
        <w:rPr>
          <w:rFonts w:eastAsia="Calibri"/>
          <w:color w:val="000000"/>
          <w:sz w:val="28"/>
          <w:szCs w:val="28"/>
          <w:lang w:eastAsia="en-US"/>
        </w:rPr>
        <w:t xml:space="preserve">.  Конкурс проходит в два этапа.</w:t>
      </w:r>
      <w:r/>
    </w:p>
    <w:p>
      <w:pPr>
        <w:pStyle w:val="625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2.5.2. В первом этапе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УКСТМ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осуществляет рассмотрение представленных СОНКО документов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срок не позднее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5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рабочих дней со дня окончания срока предоставления конкурсных заявок</w:t>
      </w:r>
      <w:r>
        <w:rPr>
          <w:rFonts w:eastAsia="Calibri"/>
          <w:sz w:val="28"/>
          <w:szCs w:val="28"/>
          <w:lang w:eastAsia="en-US"/>
        </w:rPr>
        <w:t xml:space="preserve">, указанного в объявлении,  </w:t>
      </w:r>
      <w:r>
        <w:rPr>
          <w:rFonts w:eastAsia="Calibri"/>
          <w:color w:val="000000"/>
          <w:sz w:val="28"/>
          <w:szCs w:val="28"/>
        </w:rPr>
        <w:t xml:space="preserve">проверяет </w:t>
      </w:r>
      <w:r>
        <w:rPr>
          <w:rFonts w:eastAsia="Calibri"/>
          <w:color w:val="000000"/>
          <w:sz w:val="28"/>
          <w:szCs w:val="28"/>
        </w:rPr>
        <w:t xml:space="preserve">документы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соответствие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требованиям </w:t>
      </w:r>
      <w:r>
        <w:rPr>
          <w:color w:val="000000"/>
          <w:spacing w:val="2"/>
          <w:sz w:val="28"/>
          <w:szCs w:val="28"/>
        </w:rPr>
        <w:t xml:space="preserve">п. 2.2.1 и 2.2.3 настоящего</w:t>
      </w:r>
      <w:r>
        <w:rPr>
          <w:color w:val="000000"/>
          <w:spacing w:val="2"/>
          <w:sz w:val="28"/>
          <w:szCs w:val="28"/>
        </w:rPr>
        <w:t xml:space="preserve"> Порядка</w:t>
      </w:r>
      <w:r>
        <w:rPr>
          <w:rFonts w:eastAsia="Calibri"/>
          <w:sz w:val="28"/>
          <w:szCs w:val="28"/>
          <w:lang w:eastAsia="en-US"/>
        </w:rPr>
        <w:t xml:space="preserve">, соответствие СОНКО категориям и критериям, установленным пунктом 1.6.1, 1.6.2 и 1.6.3 </w:t>
      </w:r>
      <w:r>
        <w:rPr>
          <w:color w:val="000000"/>
          <w:spacing w:val="2"/>
          <w:sz w:val="28"/>
          <w:szCs w:val="28"/>
        </w:rPr>
        <w:t xml:space="preserve">настоящего</w:t>
      </w:r>
      <w:r>
        <w:rPr>
          <w:color w:val="000000"/>
          <w:spacing w:val="2"/>
          <w:sz w:val="28"/>
          <w:szCs w:val="28"/>
        </w:rPr>
        <w:t xml:space="preserve"> Порядка</w:t>
      </w:r>
      <w:r>
        <w:rPr>
          <w:color w:val="000000"/>
          <w:spacing w:val="2"/>
          <w:sz w:val="28"/>
          <w:szCs w:val="28"/>
        </w:rPr>
        <w:t xml:space="preserve">,</w:t>
      </w:r>
      <w:r>
        <w:rPr>
          <w:rFonts w:eastAsia="Calibri"/>
          <w:sz w:val="28"/>
          <w:szCs w:val="28"/>
          <w:lang w:eastAsia="en-US"/>
        </w:rPr>
        <w:t xml:space="preserve"> проводит анализ понесенных СОНКО расходов по оплате </w:t>
      </w:r>
      <w:r>
        <w:rPr>
          <w:sz w:val="28"/>
          <w:szCs w:val="28"/>
          <w:shd w:val="clear" w:color="auto" w:fill="ffffff"/>
        </w:rPr>
        <w:t xml:space="preserve">арендных платежей по договорам аренды объектов недвижимости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  <w:shd w:val="clear" w:color="auto" w:fill="ffffff"/>
        </w:rPr>
      </w:r>
      <w:r/>
    </w:p>
    <w:p>
      <w:pPr>
        <w:pStyle w:val="625"/>
        <w:ind w:firstLine="540"/>
        <w:jc w:val="both"/>
        <w:rPr>
          <w:color w:val="22272f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</w:t>
      </w:r>
      <w:r>
        <w:rPr>
          <w:rFonts w:eastAsia="Calibri"/>
          <w:color w:val="000000"/>
          <w:sz w:val="28"/>
          <w:szCs w:val="28"/>
        </w:rPr>
        <w:t xml:space="preserve">5</w:t>
      </w:r>
      <w:r>
        <w:rPr>
          <w:rFonts w:eastAsia="Calibri"/>
          <w:color w:val="000000"/>
          <w:sz w:val="28"/>
          <w:szCs w:val="28"/>
        </w:rPr>
        <w:t xml:space="preserve">.</w:t>
      </w:r>
      <w:r>
        <w:rPr>
          <w:rFonts w:eastAsia="Calibri"/>
          <w:color w:val="000000"/>
          <w:sz w:val="28"/>
          <w:szCs w:val="28"/>
        </w:rPr>
        <w:t xml:space="preserve">3</w:t>
      </w:r>
      <w:r>
        <w:rPr>
          <w:rFonts w:eastAsia="Calibri"/>
          <w:color w:val="000000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 xml:space="preserve">Основаниями для отказа в участии в конкурсе являются: </w:t>
      </w:r>
      <w:r/>
    </w:p>
    <w:p>
      <w:pPr>
        <w:pStyle w:val="717"/>
        <w:jc w:val="both"/>
        <w:spacing w:before="0" w:beforeAutospacing="0" w:after="0" w:afterAutospacing="0"/>
        <w:shd w:val="clear" w:color="auto" w:fill="ffffff"/>
        <w:rPr>
          <w:sz w:val="28"/>
        </w:rPr>
      </w:pPr>
      <w:r>
        <w:rPr>
          <w:color w:val="22272f"/>
          <w:sz w:val="28"/>
          <w:szCs w:val="28"/>
        </w:rPr>
        <w:t xml:space="preserve">- несоответствие </w:t>
      </w:r>
      <w:r>
        <w:rPr>
          <w:sz w:val="28"/>
        </w:rPr>
        <w:t xml:space="preserve">участника конкурса требованиям, указанным в пункте 1.6.1, 1.6.2 и 1.6.3 настоящего Порядка;</w:t>
      </w:r>
      <w:r/>
    </w:p>
    <w:p>
      <w:pPr>
        <w:pStyle w:val="625"/>
        <w:jc w:val="both"/>
        <w:rPr>
          <w:sz w:val="28"/>
        </w:rPr>
      </w:pPr>
      <w:r>
        <w:rPr>
          <w:sz w:val="28"/>
        </w:rPr>
        <w:t xml:space="preserve">- несоответствие представленных участником конкурса документов требованиям, определенным </w:t>
      </w:r>
      <w:r>
        <w:fldChar w:fldCharType="begin"/>
      </w:r>
      <w:r>
        <w:instrText xml:space="preserve"> HYPERLINK \l "P56" </w:instrText>
      </w:r>
      <w:r>
        <w:fldChar w:fldCharType="separate"/>
      </w:r>
      <w:r>
        <w:rPr>
          <w:sz w:val="28"/>
        </w:rPr>
        <w:t xml:space="preserve">пунктом </w:t>
      </w:r>
      <w:r>
        <w:rPr>
          <w:sz w:val="28"/>
        </w:rPr>
        <w:fldChar w:fldCharType="end"/>
      </w:r>
      <w:r>
        <w:rPr>
          <w:sz w:val="28"/>
        </w:rPr>
        <w:t xml:space="preserve">2.2.1 и 2.2.3 настоящего Порядка, или непредставление (предоставление не в полном объеме) указанных документов;</w:t>
      </w:r>
      <w:r/>
    </w:p>
    <w:p>
      <w:pPr>
        <w:pStyle w:val="717"/>
        <w:jc w:val="both"/>
        <w:spacing w:before="0" w:beforeAutospacing="0" w:after="0" w:afterAutospacing="0"/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недостоверность представленной </w:t>
      </w:r>
      <w:r>
        <w:rPr>
          <w:color w:val="22272f"/>
          <w:sz w:val="28"/>
          <w:szCs w:val="28"/>
        </w:rPr>
        <w:t xml:space="preserve">участником конкурса </w:t>
      </w:r>
      <w:r>
        <w:rPr>
          <w:color w:val="22272f"/>
          <w:sz w:val="28"/>
          <w:szCs w:val="28"/>
        </w:rPr>
        <w:t xml:space="preserve">информации</w:t>
      </w:r>
      <w:r>
        <w:rPr>
          <w:color w:val="22272f"/>
          <w:sz w:val="28"/>
          <w:szCs w:val="28"/>
        </w:rPr>
        <w:t xml:space="preserve">;</w:t>
      </w:r>
      <w:r>
        <w:rPr>
          <w:color w:val="22272f"/>
          <w:sz w:val="28"/>
          <w:szCs w:val="28"/>
        </w:rPr>
      </w:r>
      <w:r/>
    </w:p>
    <w:p>
      <w:pPr>
        <w:pStyle w:val="717"/>
        <w:jc w:val="both"/>
        <w:spacing w:before="0" w:beforeAutospacing="0" w:after="0" w:afterAutospacing="0"/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несоответствие оформления представленной заявки установленной форме;</w:t>
      </w:r>
      <w:r/>
    </w:p>
    <w:p>
      <w:pPr>
        <w:pStyle w:val="717"/>
        <w:jc w:val="both"/>
        <w:spacing w:before="0" w:beforeAutospacing="0" w:after="0" w:afterAutospacing="0"/>
        <w:shd w:val="clear" w:color="auto" w:fill="ffffff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нарушение срока предоставления заявки.</w:t>
      </w:r>
      <w:r>
        <w:rPr>
          <w:color w:val="22272f"/>
          <w:sz w:val="28"/>
          <w:szCs w:val="28"/>
        </w:rPr>
        <w:t xml:space="preserve">  </w:t>
      </w:r>
      <w:r>
        <w:rPr>
          <w:color w:val="22272f"/>
          <w:sz w:val="28"/>
          <w:szCs w:val="28"/>
        </w:rPr>
      </w:r>
      <w:r/>
    </w:p>
    <w:p>
      <w:pPr>
        <w:pStyle w:val="604"/>
        <w:ind w:firstLine="709"/>
        <w:jc w:val="both"/>
        <w:tabs>
          <w:tab w:val="left" w:pos="142" w:leader="none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</w:t>
      </w:r>
      <w:r>
        <w:rPr>
          <w:rFonts w:eastAsia="Calibri"/>
          <w:color w:val="000000"/>
          <w:sz w:val="28"/>
          <w:szCs w:val="28"/>
          <w:lang w:eastAsia="en-US"/>
        </w:rPr>
        <w:t xml:space="preserve">5</w:t>
      </w:r>
      <w:r>
        <w:rPr>
          <w:rFonts w:eastAsia="Calibri"/>
          <w:color w:val="000000"/>
          <w:sz w:val="28"/>
          <w:szCs w:val="28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lang w:eastAsia="en-US"/>
        </w:rPr>
        <w:t xml:space="preserve">4.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УКСТМ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течение 3 рабочих дней с даты окончания проверки конкурсных заявок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приказом </w:t>
      </w:r>
      <w:r>
        <w:rPr>
          <w:rFonts w:eastAsia="Calibri"/>
          <w:sz w:val="28"/>
          <w:szCs w:val="28"/>
          <w:lang w:eastAsia="en-US"/>
        </w:rPr>
        <w:t xml:space="preserve">утверждает список конкурсных заявок,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допущенных во второй этап конкурсного отбора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указанием суммы субсидии к возмещению</w:t>
      </w:r>
      <w:r>
        <w:rPr>
          <w:rFonts w:eastAsia="Calibri"/>
          <w:sz w:val="28"/>
          <w:szCs w:val="28"/>
          <w:lang w:eastAsia="en-US"/>
        </w:rPr>
        <w:t xml:space="preserve">, и  список конкурсных заявок, не допущенных во второй</w:t>
      </w:r>
      <w:r>
        <w:rPr>
          <w:rFonts w:eastAsia="Calibri"/>
          <w:sz w:val="28"/>
          <w:szCs w:val="28"/>
          <w:lang w:eastAsia="en-US"/>
        </w:rPr>
        <w:t xml:space="preserve"> этап конкурсного отбора, с указанием причин их отклонения. Соответствующий приказ УКСТМ </w:t>
      </w:r>
      <w:r>
        <w:rPr>
          <w:rFonts w:eastAsia="Calibri"/>
          <w:sz w:val="28"/>
          <w:szCs w:val="28"/>
          <w:lang w:eastAsia="en-US"/>
        </w:rPr>
        <w:t xml:space="preserve">размещает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администрации г.Сосновоборска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604"/>
        <w:ind w:firstLine="709"/>
        <w:jc w:val="both"/>
        <w:tabs>
          <w:tab w:val="left" w:pos="142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</w:t>
      </w:r>
      <w:r>
        <w:rPr>
          <w:rFonts w:eastAsia="Calibri"/>
          <w:color w:val="000000"/>
          <w:sz w:val="28"/>
          <w:szCs w:val="28"/>
          <w:lang w:eastAsia="en-US"/>
        </w:rPr>
        <w:t xml:space="preserve">5</w:t>
      </w:r>
      <w:r>
        <w:rPr>
          <w:rFonts w:eastAsia="Calibri"/>
          <w:color w:val="000000"/>
          <w:sz w:val="28"/>
          <w:szCs w:val="28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lang w:eastAsia="en-US"/>
        </w:rPr>
        <w:t xml:space="preserve">5.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Конкурсные заявки, допущенные во второй этап конкурсного отбора, </w:t>
      </w:r>
      <w:r>
        <w:rPr>
          <w:rFonts w:eastAsia="Calibri"/>
          <w:sz w:val="28"/>
          <w:szCs w:val="28"/>
          <w:lang w:eastAsia="en-US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 рабочих дней со дня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размещения приказа, предусмотренного подпунктом 2.</w:t>
      </w:r>
      <w:r>
        <w:rPr>
          <w:rFonts w:eastAsia="Calibri"/>
          <w:color w:val="000000"/>
          <w:sz w:val="28"/>
          <w:szCs w:val="28"/>
          <w:lang w:eastAsia="en-US"/>
        </w:rPr>
        <w:t xml:space="preserve">5.4 Порядка,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рассматриваются и оцениваются конкурсной комиссией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04"/>
        <w:ind w:firstLine="709"/>
        <w:jc w:val="both"/>
        <w:tabs>
          <w:tab w:val="left" w:pos="142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</w:t>
      </w:r>
      <w:r>
        <w:rPr>
          <w:bCs/>
          <w:sz w:val="28"/>
          <w:szCs w:val="28"/>
        </w:rPr>
        <w:t xml:space="preserve">5</w:t>
      </w:r>
      <w:r>
        <w:rPr>
          <w:bCs/>
          <w:sz w:val="28"/>
          <w:szCs w:val="28"/>
        </w:rPr>
        <w:t xml:space="preserve">.6. Оценивание </w:t>
      </w:r>
      <w:r>
        <w:rPr>
          <w:bCs/>
          <w:sz w:val="28"/>
          <w:szCs w:val="28"/>
        </w:rPr>
        <w:t xml:space="preserve">конкурсных</w:t>
      </w:r>
      <w:r>
        <w:rPr>
          <w:bCs/>
          <w:sz w:val="28"/>
          <w:szCs w:val="28"/>
        </w:rPr>
        <w:t xml:space="preserve"> заявок относится к исключительной компетенции конкурсной комиссии. </w:t>
      </w:r>
      <w:r>
        <w:rPr>
          <w:sz w:val="28"/>
          <w:szCs w:val="28"/>
        </w:rPr>
      </w:r>
      <w:r/>
    </w:p>
    <w:p>
      <w:pPr>
        <w:pStyle w:val="625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.7. </w:t>
      </w:r>
      <w:r>
        <w:rPr>
          <w:sz w:val="28"/>
        </w:rPr>
        <w:t xml:space="preserve">Состав конкурсной комиссии определен в Приложении №</w:t>
      </w:r>
      <w:r>
        <w:rPr>
          <w:sz w:val="28"/>
        </w:rPr>
        <w:t xml:space="preserve"> 2</w:t>
      </w:r>
      <w:r>
        <w:rPr>
          <w:sz w:val="28"/>
        </w:rPr>
        <w:t xml:space="preserve"> к настоящему Порядку.</w:t>
      </w:r>
      <w:r/>
    </w:p>
    <w:p>
      <w:pPr>
        <w:pStyle w:val="625"/>
        <w:ind w:firstLine="709"/>
        <w:jc w:val="both"/>
        <w:rPr>
          <w:sz w:val="28"/>
        </w:rPr>
      </w:pPr>
      <w:r>
        <w:rPr>
          <w:sz w:val="28"/>
        </w:rPr>
        <w:t xml:space="preserve">В состав Комиссии входят: председатель Комиссии, заместитель председателя Комиссии, секретарь Комиссии, члены Комиссии.</w:t>
      </w:r>
      <w:r/>
    </w:p>
    <w:p>
      <w:pPr>
        <w:pStyle w:val="625"/>
        <w:ind w:firstLine="709"/>
        <w:jc w:val="both"/>
        <w:rPr>
          <w:sz w:val="28"/>
        </w:rPr>
      </w:pPr>
      <w:r>
        <w:rPr>
          <w:sz w:val="28"/>
        </w:rPr>
        <w:t xml:space="preserve">В состав Комиссии в</w:t>
      </w:r>
      <w:r>
        <w:rPr>
          <w:sz w:val="28"/>
        </w:rPr>
        <w:t xml:space="preserve">ключаются представители администрации г.Сосновоборска, городского Совета депутатов г.Сосновоборска, муниципальных учреждений, осуществляющих деятельность в сфере социального развития, представители некоммерческих организаций и представители общественности.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 xml:space="preserve"> Число членов Комиссии – не менее 10 человек.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 xml:space="preserve"> Число членов Комиссии, замещающих должности муниципальной службы, должно быть менее половины состава Комиссии.</w:t>
      </w:r>
      <w:r/>
    </w:p>
    <w:p>
      <w:pPr>
        <w:pStyle w:val="625"/>
        <w:ind w:firstLine="540"/>
        <w:jc w:val="both"/>
      </w:pPr>
      <w:r>
        <w:rPr>
          <w:sz w:val="28"/>
        </w:rPr>
        <w:t xml:space="preserve"> 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  <w:r/>
    </w:p>
    <w:p>
      <w:pPr>
        <w:pStyle w:val="625"/>
        <w:ind w:firstLine="540"/>
        <w:jc w:val="both"/>
      </w:pPr>
      <w:r>
        <w:rPr>
          <w:sz w:val="28"/>
        </w:rPr>
        <w:t xml:space="preserve"> Комиссия осуществляет следующие функции:</w:t>
      </w:r>
      <w:r/>
    </w:p>
    <w:p>
      <w:pPr>
        <w:pStyle w:val="625"/>
        <w:ind w:firstLine="540"/>
        <w:jc w:val="both"/>
      </w:pPr>
      <w:r>
        <w:rPr>
          <w:sz w:val="28"/>
        </w:rPr>
        <w:t xml:space="preserve">  - рассматривает и оценивает заявки;</w:t>
      </w:r>
      <w:r/>
    </w:p>
    <w:p>
      <w:pPr>
        <w:pStyle w:val="625"/>
        <w:ind w:firstLine="540"/>
        <w:jc w:val="both"/>
      </w:pPr>
      <w:r>
        <w:rPr>
          <w:sz w:val="28"/>
        </w:rPr>
        <w:t xml:space="preserve">  - определяет победителей конкурса и размеры предоставляемых субсидий;</w:t>
      </w:r>
      <w:r/>
    </w:p>
    <w:p>
      <w:pPr>
        <w:pStyle w:val="625"/>
        <w:ind w:firstLine="540"/>
        <w:jc w:val="both"/>
      </w:pPr>
      <w:r>
        <w:rPr>
          <w:sz w:val="28"/>
        </w:rPr>
        <w:t xml:space="preserve">  - обеспечивает конфиденциальность информации, содержащейся в заявке.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Председатель Комиссии осуществляет следующие функции: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- назначает дату и время проведения заседаний Комиссии;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- руководит работой Комиссии;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- предлагает повестку дня заседаний Комиссии;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ab/>
        <w:t xml:space="preserve">- осуществляет контроль за исполнением решений Комиссии.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В случае, если Председатель Комиссии отсутствует по уважительной причине, его обязанности исполняет заместитель Председателя Комиссии.</w:t>
      </w:r>
      <w:r/>
    </w:p>
    <w:p>
      <w:pPr>
        <w:pStyle w:val="625"/>
        <w:ind w:firstLine="540"/>
        <w:jc w:val="both"/>
      </w:pPr>
      <w:r>
        <w:rPr>
          <w:sz w:val="28"/>
        </w:rPr>
        <w:t xml:space="preserve"> </w:t>
        <w:tab/>
        <w:t xml:space="preserve">Секретарь Комиссии осуществляет следующие функции: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- информирует членов Комиссии о повестке, времени и месте проведения заседания;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- ведет протокол заседания;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- передает поступившие заявки на рассмотрение Комиссии;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- информирует участников конкурса о решении Комиссии;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ab/>
        <w:t xml:space="preserve">- информирует о ходе реализации проектов председателя и членов Комиссии.</w:t>
      </w:r>
      <w:r/>
    </w:p>
    <w:p>
      <w:pPr>
        <w:pStyle w:val="625"/>
        <w:ind w:firstLine="540"/>
        <w:jc w:val="both"/>
      </w:pPr>
      <w:r>
        <w:rPr>
          <w:sz w:val="28"/>
        </w:rPr>
        <w:tab/>
      </w:r>
      <w:r>
        <w:rPr>
          <w:sz w:val="28"/>
          <w:szCs w:val="28"/>
        </w:rPr>
        <w:t xml:space="preserve">Комиссия правомочна при наличии на заседании не менее 2/3 членов от утвержденного состава Комиссии.</w:t>
      </w:r>
      <w:r/>
    </w:p>
    <w:p>
      <w:pPr>
        <w:pStyle w:val="604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2.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8.</w:t>
      </w:r>
      <w:r>
        <w:rPr>
          <w:rFonts w:eastAsia="Calibri"/>
          <w:sz w:val="28"/>
          <w:szCs w:val="28"/>
          <w:lang w:eastAsia="en-US"/>
        </w:rPr>
        <w:t xml:space="preserve"> При </w:t>
      </w:r>
      <w:r>
        <w:rPr>
          <w:rFonts w:eastAsia="Calibri"/>
          <w:sz w:val="28"/>
          <w:szCs w:val="28"/>
          <w:lang w:eastAsia="en-US"/>
        </w:rPr>
        <w:t xml:space="preserve">рассмотрении</w:t>
      </w:r>
      <w:r>
        <w:rPr>
          <w:rFonts w:eastAsia="Calibri"/>
          <w:sz w:val="28"/>
          <w:szCs w:val="28"/>
          <w:lang w:eastAsia="en-US"/>
        </w:rPr>
        <w:t xml:space="preserve"> конкурсн</w:t>
      </w:r>
      <w:r>
        <w:rPr>
          <w:rFonts w:eastAsia="Calibri"/>
          <w:sz w:val="28"/>
          <w:szCs w:val="28"/>
          <w:lang w:eastAsia="en-US"/>
        </w:rPr>
        <w:t xml:space="preserve">ой заявки Комиссией, заявка  </w:t>
      </w:r>
      <w:r>
        <w:rPr>
          <w:rFonts w:eastAsia="Calibri"/>
          <w:sz w:val="28"/>
          <w:szCs w:val="28"/>
          <w:lang w:eastAsia="en-US"/>
        </w:rPr>
        <w:t xml:space="preserve">оценивается </w:t>
      </w:r>
      <w:r>
        <w:rPr>
          <w:rFonts w:eastAsia="Calibri"/>
          <w:sz w:val="28"/>
          <w:szCs w:val="28"/>
          <w:lang w:eastAsia="en-US"/>
        </w:rPr>
        <w:t xml:space="preserve">в соответствии с критериями, указанными в приложении № 3       к настоящему Порядку.</w:t>
      </w:r>
      <w:r/>
    </w:p>
    <w:p>
      <w:pPr>
        <w:pStyle w:val="604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Оценка критериев производится по бальной системе. По каждому критерию оценки членами комиссии выставляются баллы и умножаются на коэффициент значимости, установленный для соответствующего критерия отбора. Сумма баллов составляет результат оценки.</w:t>
      </w:r>
      <w:r/>
    </w:p>
    <w:p>
      <w:pPr>
        <w:pStyle w:val="604"/>
        <w:ind w:firstLine="709"/>
        <w:jc w:val="both"/>
        <w:tabs>
          <w:tab w:val="left" w:pos="1134" w:leader="none"/>
        </w:tabs>
      </w:pPr>
      <w:r>
        <w:rPr>
          <w:sz w:val="28"/>
        </w:rPr>
        <w:t xml:space="preserve">На основании результатов оценки Комиссия формирует рейтинг конкурсных заявок, участвующих в конкурсе</w:t>
      </w:r>
      <w:r>
        <w:rPr>
          <w:sz w:val="28"/>
        </w:rPr>
        <w:t xml:space="preserve">. Участнику, получившему наибольшее количество баллов, присваивается первый номер, участнику, получившему наименьшее количество баллов – последний. </w:t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2.5.9. Количество победителей конкурса и размеры выделенных субсидий определяются на основе рейтинга конкурсных заявок</w:t>
      </w:r>
      <w:r>
        <w:rPr>
          <w:sz w:val="28"/>
          <w:szCs w:val="28"/>
        </w:rPr>
        <w:t xml:space="preserve"> в пределах лимита бюджетных ассигнований, предусмотренных на цели, указанные в пункте 1.4 настоящего Порядка.</w:t>
      </w:r>
      <w:r>
        <w:rPr>
          <w:sz w:val="28"/>
        </w:rPr>
        <w:t xml:space="preserve"> Комиссия</w:t>
      </w:r>
      <w:r>
        <w:rPr>
          <w:sz w:val="28"/>
        </w:rPr>
        <w:t xml:space="preserve"> по каждому участнику конкурса принимает решение о победителе конкурса – получателе грантов открытым голосованием простым большинством голосов членов </w:t>
      </w:r>
      <w:r>
        <w:rPr>
          <w:sz w:val="28"/>
        </w:rPr>
        <w:t xml:space="preserve">конкурсной комиссии</w:t>
      </w:r>
      <w:r>
        <w:rPr>
          <w:sz w:val="28"/>
        </w:rPr>
        <w:t xml:space="preserve">, присутствующих на заседании. </w:t>
      </w:r>
      <w:r>
        <w:rPr>
          <w:sz w:val="28"/>
          <w:szCs w:val="28"/>
        </w:rPr>
        <w:t xml:space="preserve">В случае если участники конкурса наберут одинаковую сумму баллов, первым в рейтинге</w:t>
      </w:r>
      <w:r>
        <w:rPr>
          <w:sz w:val="28"/>
          <w:szCs w:val="28"/>
        </w:rPr>
        <w:t xml:space="preserve"> участников конкурса будет участник конкурса, который первым по дате и времени регистрации представил заявку на получение субсидии.</w:t>
      </w:r>
      <w:r/>
    </w:p>
    <w:p>
      <w:pPr>
        <w:pStyle w:val="604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2.5.10. </w:t>
      </w: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Комиссии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формляется протоколом заседания и </w:t>
      </w:r>
      <w:r>
        <w:rPr>
          <w:sz w:val="28"/>
        </w:rPr>
        <w:t xml:space="preserve">подписывается председателем.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widowControl w:val="o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2.5.11</w:t>
      </w:r>
      <w:r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Комиссия</w:t>
      </w:r>
      <w:r>
        <w:rPr>
          <w:rFonts w:eastAsia="Calibri"/>
          <w:sz w:val="28"/>
          <w:szCs w:val="28"/>
          <w:lang w:eastAsia="en-US"/>
        </w:rPr>
        <w:t xml:space="preserve"> направляет в УКСТМ протокол заседания в течение 2 рабочих дней со дня его подписания, </w:t>
      </w:r>
      <w:r>
        <w:rPr>
          <w:color w:val="000000"/>
          <w:spacing w:val="2"/>
          <w:sz w:val="28"/>
          <w:szCs w:val="28"/>
        </w:rPr>
        <w:t xml:space="preserve">содержащий </w:t>
      </w:r>
      <w:r>
        <w:rPr>
          <w:color w:val="000000"/>
          <w:spacing w:val="2"/>
          <w:sz w:val="28"/>
          <w:szCs w:val="28"/>
        </w:rPr>
        <w:t xml:space="preserve">следующую </w:t>
      </w:r>
      <w:r>
        <w:rPr>
          <w:color w:val="000000"/>
          <w:spacing w:val="2"/>
          <w:sz w:val="28"/>
          <w:szCs w:val="28"/>
        </w:rPr>
        <w:t xml:space="preserve">информацию</w:t>
      </w:r>
      <w:r>
        <w:rPr>
          <w:color w:val="000000"/>
          <w:spacing w:val="2"/>
          <w:sz w:val="28"/>
          <w:szCs w:val="28"/>
        </w:rPr>
        <w:t xml:space="preserve">:</w:t>
      </w:r>
      <w:r/>
    </w:p>
    <w:p>
      <w:pPr>
        <w:pStyle w:val="604"/>
        <w:ind w:firstLine="709"/>
        <w:jc w:val="both"/>
        <w:widowControl w:val="o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дату, время и место оценки заявок участников конкурса;</w:t>
      </w:r>
      <w:r/>
    </w:p>
    <w:p>
      <w:pPr>
        <w:pStyle w:val="604"/>
        <w:ind w:firstLine="709"/>
        <w:jc w:val="both"/>
        <w:widowControl w:val="off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- рейтинг</w:t>
      </w:r>
      <w:r>
        <w:rPr>
          <w:sz w:val="28"/>
        </w:rPr>
        <w:t xml:space="preserve"> </w:t>
      </w:r>
      <w:r>
        <w:rPr>
          <w:sz w:val="28"/>
        </w:rPr>
        <w:t xml:space="preserve">заявок, участвующих в конкурсе;</w:t>
      </w:r>
      <w:r/>
    </w:p>
    <w:p>
      <w:pPr>
        <w:pStyle w:val="604"/>
        <w:ind w:firstLine="709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- наименование</w:t>
      </w:r>
      <w:r>
        <w:rPr>
          <w:color w:val="000000"/>
          <w:spacing w:val="2"/>
          <w:sz w:val="28"/>
          <w:szCs w:val="28"/>
        </w:rPr>
        <w:t xml:space="preserve"> победител</w:t>
      </w:r>
      <w:r>
        <w:rPr>
          <w:color w:val="000000"/>
          <w:spacing w:val="2"/>
          <w:sz w:val="28"/>
          <w:szCs w:val="28"/>
        </w:rPr>
        <w:t xml:space="preserve">ей конкурса</w:t>
      </w:r>
      <w:r>
        <w:rPr>
          <w:color w:val="000000"/>
          <w:spacing w:val="2"/>
          <w:sz w:val="28"/>
          <w:szCs w:val="28"/>
        </w:rPr>
        <w:t xml:space="preserve"> и размер</w:t>
      </w:r>
      <w:r>
        <w:rPr>
          <w:color w:val="000000"/>
          <w:spacing w:val="2"/>
          <w:sz w:val="28"/>
          <w:szCs w:val="28"/>
        </w:rPr>
        <w:t xml:space="preserve">ы субсидий.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0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2.</w:t>
      </w:r>
      <w:r>
        <w:rPr>
          <w:spacing w:val="2"/>
          <w:sz w:val="28"/>
          <w:szCs w:val="28"/>
        </w:rPr>
        <w:t xml:space="preserve">5.12</w:t>
      </w:r>
      <w:r>
        <w:rPr>
          <w:spacing w:val="2"/>
          <w:sz w:val="28"/>
          <w:szCs w:val="28"/>
        </w:rPr>
        <w:t xml:space="preserve">.</w:t>
      </w:r>
      <w:r>
        <w:rPr>
          <w:spacing w:val="2"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УКСТМ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течение 3 рабочих дней после получения протокола заседания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Комиссии:</w:t>
      </w:r>
      <w:r/>
    </w:p>
    <w:p>
      <w:pPr>
        <w:pStyle w:val="60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принимает в форме приказа решение о предоставлении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субсидий </w:t>
      </w:r>
      <w:r>
        <w:rPr>
          <w:rFonts w:eastAsia="Calibri"/>
          <w:sz w:val="28"/>
          <w:szCs w:val="28"/>
          <w:lang w:eastAsia="en-US"/>
        </w:rPr>
        <w:t xml:space="preserve">победителям конкурс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утверждает список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получателей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субсидий</w:t>
      </w:r>
      <w:r>
        <w:rPr>
          <w:rFonts w:eastAsia="Calibri"/>
          <w:sz w:val="28"/>
          <w:szCs w:val="28"/>
          <w:lang w:eastAsia="en-US"/>
        </w:rPr>
        <w:t xml:space="preserve"> и размер предоставляемых им </w:t>
      </w:r>
      <w:r>
        <w:rPr>
          <w:rFonts w:eastAsia="Calibri"/>
          <w:sz w:val="28"/>
          <w:szCs w:val="28"/>
          <w:lang w:eastAsia="en-US"/>
        </w:rPr>
        <w:t xml:space="preserve">субсидий;</w:t>
      </w:r>
      <w:r/>
    </w:p>
    <w:p>
      <w:pPr>
        <w:pStyle w:val="604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2) размещает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sz w:val="28"/>
        </w:rPr>
        <w:t xml:space="preserve">нформацию о результатах рассмотрения и оценки заявок в течение 14 календарных дней со дня определения победителей конкурса </w:t>
      </w:r>
      <w:r>
        <w:rPr>
          <w:sz w:val="28"/>
          <w:szCs w:val="28"/>
        </w:rPr>
        <w:t xml:space="preserve">на</w:t>
      </w:r>
      <w:r>
        <w:rPr>
          <w:rFonts w:eastAsia="Calibri"/>
          <w:sz w:val="28"/>
          <w:szCs w:val="28"/>
        </w:rPr>
        <w:t xml:space="preserve"> едином портале, на официальном сайте администрации г.Сосновоборска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в информационно-телекоммуникационной сети «Интернет», в городской общественно-политической </w:t>
      </w:r>
      <w:r>
        <w:rPr>
          <w:color w:val="000000"/>
          <w:spacing w:val="-5"/>
          <w:sz w:val="28"/>
          <w:szCs w:val="28"/>
        </w:rPr>
        <w:t xml:space="preserve">газете «Рабочий»,</w:t>
      </w:r>
      <w:r>
        <w:rPr>
          <w:rFonts w:eastAsia="Calibri"/>
          <w:sz w:val="28"/>
          <w:szCs w:val="28"/>
        </w:rPr>
        <w:t xml:space="preserve"> и включает в неё сведения:</w:t>
      </w:r>
      <w:r/>
    </w:p>
    <w:p>
      <w:pPr>
        <w:pStyle w:val="60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дата, время и место проведения рассмотрения заявок;</w:t>
      </w:r>
      <w:r/>
    </w:p>
    <w:p>
      <w:pPr>
        <w:pStyle w:val="60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дата, время и место оценки заявок участников конкурса;</w:t>
      </w:r>
      <w:r/>
    </w:p>
    <w:p>
      <w:pPr>
        <w:pStyle w:val="604"/>
        <w:ind w:firstLine="540"/>
        <w:jc w:val="both"/>
      </w:pPr>
      <w:r>
        <w:rPr>
          <w:sz w:val="28"/>
          <w:szCs w:val="28"/>
        </w:rPr>
        <w:t xml:space="preserve">- информация об участниках конкурса, заявки которых были рассмотрены;</w:t>
      </w:r>
      <w:r/>
    </w:p>
    <w:p>
      <w:pPr>
        <w:pStyle w:val="604"/>
        <w:ind w:firstLine="540"/>
        <w:jc w:val="both"/>
      </w:pPr>
      <w:r>
        <w:rPr>
          <w:sz w:val="28"/>
          <w:szCs w:val="28"/>
        </w:rPr>
        <w:t xml:space="preserve">- информация об участниках конкурса, заявки которых были отклонены, с указанием причин их отклонения;</w:t>
      </w:r>
      <w:r/>
    </w:p>
    <w:p>
      <w:pPr>
        <w:pStyle w:val="604"/>
        <w:ind w:firstLine="540"/>
        <w:jc w:val="both"/>
      </w:pPr>
      <w:r>
        <w:rPr>
          <w:sz w:val="28"/>
          <w:szCs w:val="28"/>
        </w:rPr>
        <w:t xml:space="preserve">- последовательность оценки заявок участников конкурса, присвоенные заявкам значения по каждому из предусмотренных критериев оценки заявок, принятые на основании результатов оценки решения о присвоении таким заявкам порядковых номеров;</w:t>
      </w:r>
      <w:r/>
    </w:p>
    <w:p>
      <w:pPr>
        <w:pStyle w:val="60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получателей субсидий и размер предоставляемых им субсидий.</w:t>
      </w:r>
      <w:r/>
    </w:p>
    <w:p>
      <w:pPr>
        <w:pStyle w:val="625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</w:t>
      </w: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Адрес официального сайта администрации города Сосновоборска в информационно-телекоммуникационной сети «Интернет», на котором размещается информация о проведении </w:t>
      </w:r>
      <w:r>
        <w:rPr>
          <w:rFonts w:eastAsia="Calibri"/>
          <w:sz w:val="28"/>
          <w:szCs w:val="28"/>
        </w:rPr>
        <w:t xml:space="preserve">конкурса</w:t>
      </w:r>
      <w:r>
        <w:rPr>
          <w:sz w:val="28"/>
        </w:rPr>
        <w:t xml:space="preserve"> и его результатах, в том числе о получателях грантов, определенных по результатам </w:t>
      </w:r>
      <w:r>
        <w:rPr>
          <w:rFonts w:eastAsia="Calibri"/>
          <w:sz w:val="28"/>
          <w:szCs w:val="28"/>
        </w:rPr>
        <w:t xml:space="preserve">конкурса</w:t>
      </w:r>
      <w:r>
        <w:rPr>
          <w:sz w:val="28"/>
        </w:rPr>
        <w:t xml:space="preserve"> – </w:t>
      </w:r>
      <w:r>
        <w:fldChar w:fldCharType="begin"/>
      </w:r>
      <w:r>
        <w:instrText xml:space="preserve"> HYPERLINK "http://www.admk26.ru" </w:instrText>
      </w:r>
      <w:r>
        <w:fldChar w:fldCharType="separate"/>
      </w:r>
      <w:r>
        <w:rPr>
          <w:rStyle w:val="618"/>
          <w:color w:val="000000"/>
          <w:sz w:val="28"/>
          <w:u w:val="none"/>
          <w:lang w:val="en-US"/>
        </w:rPr>
        <w:t xml:space="preserve">www</w:t>
      </w:r>
      <w:r>
        <w:rPr>
          <w:rStyle w:val="618"/>
          <w:color w:val="000000"/>
          <w:sz w:val="28"/>
          <w:u w:val="none"/>
        </w:rPr>
        <w:t xml:space="preserve">.</w:t>
      </w:r>
      <w:r>
        <w:t xml:space="preserve"> </w:t>
      </w:r>
      <w:r>
        <w:rPr>
          <w:rStyle w:val="618"/>
          <w:color w:val="000000"/>
          <w:sz w:val="28"/>
          <w:u w:val="none"/>
          <w:lang w:val="en-US"/>
        </w:rPr>
        <w:t xml:space="preserve">s</w:t>
      </w:r>
      <w:r>
        <w:rPr>
          <w:rStyle w:val="618"/>
          <w:color w:val="000000"/>
          <w:sz w:val="28"/>
          <w:u w:val="none"/>
        </w:rPr>
        <w:t xml:space="preserve">osnovoborsk-city.ru</w:t>
      </w:r>
      <w:r>
        <w:rPr>
          <w:rStyle w:val="618"/>
          <w:color w:val="000000"/>
          <w:sz w:val="28"/>
          <w:u w:val="none"/>
        </w:rPr>
        <w:fldChar w:fldCharType="end"/>
      </w:r>
      <w:r>
        <w:t xml:space="preserve">.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</w:r>
      <w:r/>
    </w:p>
    <w:p>
      <w:pPr>
        <w:pStyle w:val="625"/>
        <w:ind w:firstLine="540"/>
        <w:jc w:val="center"/>
        <w:rPr>
          <w:b/>
        </w:rPr>
      </w:pPr>
      <w:r>
        <w:rPr>
          <w:b/>
          <w:sz w:val="28"/>
        </w:rPr>
        <w:t xml:space="preserve">3. Условия и порядок предоставления субсидии</w:t>
      </w:r>
      <w:r>
        <w:rPr>
          <w:b/>
        </w:rPr>
      </w:r>
      <w:r/>
    </w:p>
    <w:p>
      <w:pPr>
        <w:pStyle w:val="625"/>
        <w:ind w:firstLine="540"/>
        <w:jc w:val="center"/>
        <w:rPr>
          <w:sz w:val="28"/>
        </w:rPr>
      </w:pPr>
      <w:r>
        <w:rPr>
          <w:sz w:val="28"/>
        </w:rPr>
      </w:r>
      <w:r/>
    </w:p>
    <w:p>
      <w:pPr>
        <w:pStyle w:val="625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 С победителями конкурса </w:t>
      </w:r>
      <w:r>
        <w:rPr>
          <w:color w:val="22272f"/>
          <w:sz w:val="28"/>
          <w:szCs w:val="28"/>
          <w:shd w:val="clear" w:color="auto" w:fill="ffffff"/>
        </w:rPr>
        <w:t xml:space="preserve">в соответствии с пунктом 7 статьи 78 и пунктом 4 статьи 78.1 Бюджетного кодекса Российской Федерации </w:t>
      </w:r>
      <w:r>
        <w:rPr>
          <w:sz w:val="28"/>
          <w:szCs w:val="28"/>
        </w:rPr>
        <w:t xml:space="preserve">заключается </w:t>
      </w:r>
      <w:r>
        <w:rPr>
          <w:rFonts w:eastAsia="Calibri"/>
          <w:sz w:val="28"/>
          <w:szCs w:val="28"/>
          <w:lang w:eastAsia="en-US"/>
        </w:rPr>
        <w:t xml:space="preserve">соглашения по форме, утвержденной приказом финансового управления администрации города Сосновоборска № 30/од от 10.06.2021 г.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(далее – соглашение).</w:t>
      </w:r>
      <w:r>
        <w:rPr>
          <w:color w:val="22272f"/>
          <w:sz w:val="28"/>
          <w:szCs w:val="28"/>
          <w:shd w:val="clear" w:color="auto" w:fill="ffffff"/>
        </w:rPr>
      </w:r>
      <w:r/>
    </w:p>
    <w:p>
      <w:pPr>
        <w:pStyle w:val="604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</w:t>
      </w:r>
      <w:r>
        <w:rPr>
          <w:rFonts w:eastAsia="Calibri"/>
          <w:sz w:val="28"/>
          <w:szCs w:val="28"/>
          <w:lang w:eastAsia="en-US"/>
        </w:rPr>
        <w:t xml:space="preserve">2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</w:rPr>
        <w:t xml:space="preserve">УКСТМ не позднее 10 рабочих дней со дня издания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приказа о предоставлении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субсидий победителям конкурса </w:t>
      </w:r>
      <w:r>
        <w:rPr>
          <w:rFonts w:eastAsia="Calibri"/>
          <w:sz w:val="28"/>
          <w:szCs w:val="28"/>
        </w:rPr>
        <w:t xml:space="preserve">направляет </w:t>
      </w:r>
      <w:r>
        <w:rPr>
          <w:rFonts w:eastAsia="Calibri"/>
          <w:sz w:val="28"/>
          <w:szCs w:val="28"/>
        </w:rPr>
        <w:t xml:space="preserve">им</w:t>
      </w:r>
      <w:r>
        <w:rPr>
          <w:rFonts w:eastAsia="Calibri"/>
          <w:sz w:val="28"/>
          <w:szCs w:val="28"/>
        </w:rPr>
        <w:t xml:space="preserve"> форму соглашения на адрес электронной почты, указанный в конкурсной заявке</w:t>
      </w:r>
      <w:r>
        <w:fldChar w:fldCharType="begin"/>
      </w:r>
      <w:r>
        <w:instrText xml:space="preserve"> HYPERLINK "http://www.kras-grant.ru" </w:instrText>
      </w:r>
      <w:r>
        <w:fldChar w:fldCharType="separate"/>
        <w:fldChar w:fldCharType="end"/>
      </w:r>
      <w:r>
        <w:rPr>
          <w:rFonts w:eastAsia="Calibri"/>
          <w:sz w:val="28"/>
          <w:szCs w:val="28"/>
        </w:rPr>
        <w:t xml:space="preserve">.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Получа</w:t>
      </w:r>
      <w:r>
        <w:rPr>
          <w:rFonts w:eastAsia="Calibri"/>
          <w:sz w:val="28"/>
          <w:szCs w:val="28"/>
        </w:rPr>
        <w:t xml:space="preserve">тель </w:t>
      </w:r>
      <w:r>
        <w:rPr>
          <w:rFonts w:eastAsia="Calibri"/>
          <w:sz w:val="28"/>
          <w:szCs w:val="28"/>
        </w:rPr>
        <w:t xml:space="preserve">субсидии</w:t>
      </w:r>
      <w:r>
        <w:rPr>
          <w:rFonts w:eastAsia="Calibri"/>
          <w:sz w:val="28"/>
          <w:szCs w:val="28"/>
        </w:rPr>
        <w:t xml:space="preserve"> в течение 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 рабочих дней со дня получения формы </w:t>
      </w:r>
      <w:r>
        <w:rPr>
          <w:rFonts w:eastAsia="Calibri"/>
          <w:sz w:val="28"/>
          <w:szCs w:val="28"/>
        </w:rPr>
        <w:t xml:space="preserve">соглашения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 его и предоставляет в УКСТМ.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3.4. В случае непредставления в установленный срок подписанного соглашения о предоставлении субсидии победитель конкурса считается уклонившимся от </w:t>
      </w:r>
      <w:r>
        <w:rPr>
          <w:sz w:val="28"/>
        </w:rPr>
        <w:t xml:space="preserve">заключения </w:t>
      </w:r>
      <w:r>
        <w:rPr>
          <w:sz w:val="28"/>
        </w:rPr>
        <w:t xml:space="preserve">соглашения</w:t>
      </w:r>
      <w:r>
        <w:rPr>
          <w:sz w:val="28"/>
        </w:rPr>
        <w:t xml:space="preserve"> о предоставлении </w:t>
      </w:r>
      <w:r>
        <w:rPr>
          <w:sz w:val="28"/>
        </w:rPr>
        <w:t xml:space="preserve">субсидии</w:t>
      </w:r>
      <w:r>
        <w:rPr>
          <w:sz w:val="28"/>
        </w:rPr>
        <w:t xml:space="preserve">, </w:t>
      </w:r>
      <w:r>
        <w:rPr>
          <w:sz w:val="28"/>
        </w:rPr>
        <w:t xml:space="preserve">субсидия</w:t>
      </w:r>
      <w:r>
        <w:rPr>
          <w:sz w:val="28"/>
        </w:rPr>
        <w:t xml:space="preserve"> не </w:t>
      </w:r>
      <w:r>
        <w:rPr>
          <w:sz w:val="28"/>
          <w:szCs w:val="28"/>
        </w:rPr>
        <w:t xml:space="preserve">предоставляется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 чем </w:t>
      </w:r>
      <w:r>
        <w:rPr>
          <w:sz w:val="28"/>
          <w:szCs w:val="28"/>
        </w:rPr>
        <w:t xml:space="preserve">уклонившийся победитель конкурса уведомляется </w:t>
      </w:r>
      <w:r>
        <w:rPr>
          <w:sz w:val="28"/>
          <w:szCs w:val="28"/>
        </w:rPr>
        <w:t xml:space="preserve">в течение 10 рабочих дней.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сумма высвободивше</w:t>
      </w:r>
      <w:r>
        <w:rPr>
          <w:sz w:val="28"/>
          <w:szCs w:val="28"/>
        </w:rPr>
        <w:t xml:space="preserve">йся </w:t>
      </w:r>
      <w:r>
        <w:rPr>
          <w:rStyle w:val="668"/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 перераспределяется в пользу другого </w:t>
      </w:r>
      <w:r>
        <w:rPr>
          <w:rStyle w:val="668"/>
          <w:sz w:val="28"/>
          <w:szCs w:val="28"/>
        </w:rPr>
        <w:t xml:space="preserve"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онкурса, расположенного в рейтинговой оценке под следующим порядковым номером, но не получившим </w:t>
      </w:r>
      <w:r>
        <w:rPr>
          <w:sz w:val="28"/>
          <w:szCs w:val="28"/>
        </w:rPr>
        <w:t xml:space="preserve">субсидию</w:t>
      </w:r>
      <w:r>
        <w:rPr>
          <w:sz w:val="28"/>
          <w:szCs w:val="28"/>
        </w:rPr>
        <w:t xml:space="preserve"> в связи с распределением всех средств, предусмотренных объёмом бюджетных ассигнований на предоставление </w:t>
      </w:r>
      <w:r>
        <w:rPr>
          <w:sz w:val="28"/>
          <w:szCs w:val="28"/>
        </w:rPr>
        <w:t xml:space="preserve">субсидий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Перечисление </w:t>
      </w:r>
      <w:r>
        <w:rPr>
          <w:sz w:val="28"/>
          <w:szCs w:val="28"/>
        </w:rPr>
        <w:t xml:space="preserve">субсидии</w:t>
      </w:r>
      <w:r>
        <w:rPr>
          <w:sz w:val="28"/>
          <w:szCs w:val="28"/>
        </w:rPr>
        <w:t xml:space="preserve"> осуществляется</w:t>
      </w:r>
      <w:r>
        <w:rPr>
          <w:sz w:val="28"/>
        </w:rPr>
        <w:t xml:space="preserve"> в соответствии с бюджетным законодательством Российской Федерации</w:t>
      </w:r>
      <w:bookmarkStart w:id="9" w:name="Par113"/>
      <w:r/>
      <w:bookmarkEnd w:id="9"/>
      <w:r>
        <w:rPr>
          <w:sz w:val="28"/>
        </w:rPr>
        <w:t xml:space="preserve"> на счет получателя субсидии, открытый в кредитной организации Российской Федерации, в соответствии с планом-графиком перечисления гранта, установленным соглашением о предоставлении субсидии.</w:t>
      </w: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25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4. Порядок осуществления контроля</w:t>
      </w:r>
      <w:r/>
    </w:p>
    <w:p>
      <w:pPr>
        <w:pStyle w:val="625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 соблюдением условий, целей и порядка  предоставления субсидий</w:t>
      </w:r>
      <w:r/>
    </w:p>
    <w:p>
      <w:pPr>
        <w:pStyle w:val="705"/>
        <w:ind w:left="0"/>
        <w:jc w:val="bot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>
        <w:rPr>
          <w:sz w:val="28"/>
          <w:szCs w:val="28"/>
        </w:rPr>
        <w:t xml:space="preserve">УКСТМ осуществляет обязательную проверку соблюдения получателем субсидии условий, целей и порядка предоставления субсидий.</w:t>
      </w:r>
      <w:r>
        <w:rPr>
          <w:sz w:val="28"/>
          <w:szCs w:val="28"/>
        </w:rPr>
      </w:r>
      <w:r/>
    </w:p>
    <w:p>
      <w:pPr>
        <w:pStyle w:val="6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муниципального финансового контроля города Сосновоборска осуществляют проверку соблюдения условий и порядка предоставления субсидии в соответствии со </w:t>
      </w:r>
      <w:r>
        <w:fldChar w:fldCharType="begin"/>
      </w:r>
      <w:r>
        <w:instrText xml:space="preserve"> HYPERLINK "https://internet.garant.ru/document/redirect/12112604/2681" </w:instrText>
      </w:r>
      <w:r>
        <w:fldChar w:fldCharType="separate"/>
      </w:r>
      <w:r>
        <w:rPr>
          <w:rStyle w:val="723"/>
          <w:color w:val="000000"/>
          <w:sz w:val="28"/>
          <w:szCs w:val="28"/>
        </w:rPr>
        <w:t xml:space="preserve">статьями 268.1</w:t>
      </w:r>
      <w:r>
        <w:rPr>
          <w:rStyle w:val="723"/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 и </w:t>
      </w:r>
      <w:r>
        <w:fldChar w:fldCharType="begin"/>
      </w:r>
      <w:r>
        <w:instrText xml:space="preserve"> HYPERLINK "https://internet.garant.ru/document/redirect/12112604/2692" </w:instrText>
      </w:r>
      <w:r>
        <w:fldChar w:fldCharType="separate"/>
      </w:r>
      <w:r>
        <w:rPr>
          <w:rStyle w:val="723"/>
          <w:color w:val="000000"/>
          <w:sz w:val="28"/>
          <w:szCs w:val="28"/>
        </w:rPr>
        <w:t xml:space="preserve">269.2</w:t>
      </w:r>
      <w:r>
        <w:rPr>
          <w:rStyle w:val="723"/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 Бюджетного кодекса Российской Федерации.</w:t>
      </w:r>
      <w:r/>
    </w:p>
    <w:p>
      <w:pPr>
        <w:pStyle w:val="625"/>
        <w:ind w:firstLine="540"/>
        <w:jc w:val="both"/>
        <w:rPr>
          <w:sz w:val="28"/>
        </w:rPr>
      </w:pPr>
      <w:r>
        <w:rPr>
          <w:sz w:val="28"/>
        </w:rPr>
        <w:tab/>
        <w:t xml:space="preserve">4.2. Получатель субсидии несет ответственность за нарушение условий, целей и порядка предоставления субсидии в соответствии с действующим законодательством.</w:t>
      </w:r>
      <w:r/>
    </w:p>
    <w:p>
      <w:pPr>
        <w:pStyle w:val="625"/>
        <w:ind w:firstLine="540"/>
        <w:jc w:val="both"/>
      </w:pPr>
      <w:r>
        <w:rPr>
          <w:sz w:val="28"/>
        </w:rPr>
        <w:tab/>
        <w:t xml:space="preserve">4.3. </w:t>
      </w:r>
      <w:r>
        <w:rPr>
          <w:sz w:val="28"/>
          <w:szCs w:val="28"/>
        </w:rPr>
        <w:t xml:space="preserve">В случае нарушения получателем гранта целей, условий и порядка предоставления субсидии, в том числе выявленных по фактам проверок, проведенных </w:t>
      </w:r>
      <w:r>
        <w:rPr>
          <w:sz w:val="28"/>
        </w:rPr>
        <w:t xml:space="preserve">УКСТМ,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органами муниципального финансового контроля города Сосновоборска,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УКСТМ</w:t>
      </w:r>
      <w:r>
        <w:rPr>
          <w:sz w:val="28"/>
          <w:szCs w:val="28"/>
        </w:rPr>
        <w:t xml:space="preserve"> в течен</w:t>
      </w:r>
      <w:r>
        <w:rPr>
          <w:sz w:val="28"/>
          <w:szCs w:val="28"/>
        </w:rPr>
        <w:t xml:space="preserve">ие 10 рабочих дней со дня установления указанного факта (фактов) направляет получателю субсидии почтовым отправлением с уведомлением о вручении требования об обеспечении возврата перечисленных сумм гранта в бюджет города Сосновоборска (далее – требование).</w:t>
      </w:r>
      <w:r/>
    </w:p>
    <w:p>
      <w:pPr>
        <w:pStyle w:val="706"/>
        <w:ind w:firstLine="53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4.4. В требовании должна содержаться информация об основаниях для возврата средств гранта, сумме, подлежащей возврату, сроках возврата, лицевом счете, коде бюджетной классификации Российской Федерации, по которому должен быть осуществлен возврат.</w:t>
      </w:r>
      <w:r/>
    </w:p>
    <w:p>
      <w:pPr>
        <w:pStyle w:val="706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4.5. Получатель гранта в течение 10 рабочих дней со дня получения требования обязан произвести возврат перечисленной суммы субсидии.</w:t>
      </w:r>
      <w:r/>
    </w:p>
    <w:p>
      <w:pPr>
        <w:pStyle w:val="706"/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4.6.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если получатель субсидии не возвратил субсидию в муниципальный бюджет в установленный срок или возвратил её не в полном объеме, </w:t>
      </w:r>
      <w:r>
        <w:rPr>
          <w:rFonts w:ascii="Times New Roman" w:hAnsi="Times New Roman"/>
          <w:sz w:val="28"/>
          <w:szCs w:val="28"/>
        </w:rPr>
        <w:t xml:space="preserve">УКСТМ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обращается в суд с заявлением о возврате ранее перечисленных сумм субсидии в соответствии с законодательством Российской Федерации.</w:t>
      </w:r>
      <w:r/>
    </w:p>
    <w:p>
      <w:pPr>
        <w:pStyle w:val="706"/>
        <w:ind w:firstLine="540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706"/>
        <w:ind w:firstLine="539"/>
        <w:jc w:val="both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604"/>
        <w:jc w:val="right"/>
      </w:pPr>
      <w:r/>
      <w:r/>
    </w:p>
    <w:p>
      <w:pPr>
        <w:pStyle w:val="604"/>
        <w:jc w:val="right"/>
      </w:pPr>
      <w:r/>
      <w:r/>
    </w:p>
    <w:p>
      <w:pPr>
        <w:pStyle w:val="604"/>
        <w:jc w:val="right"/>
      </w:pPr>
      <w:r/>
      <w:r/>
    </w:p>
    <w:p>
      <w:pPr>
        <w:pStyle w:val="604"/>
        <w:jc w:val="right"/>
      </w:pPr>
      <w:r/>
      <w:r/>
    </w:p>
    <w:p>
      <w:pPr>
        <w:pStyle w:val="604"/>
        <w:jc w:val="right"/>
      </w:pPr>
      <w:r/>
      <w:r/>
    </w:p>
    <w:p>
      <w:pPr>
        <w:pStyle w:val="604"/>
        <w:jc w:val="right"/>
      </w:pPr>
      <w:r/>
      <w:r/>
    </w:p>
    <w:p>
      <w:pPr>
        <w:pStyle w:val="604"/>
        <w:jc w:val="right"/>
      </w:pPr>
      <w:r/>
      <w:r/>
    </w:p>
    <w:p>
      <w:pPr>
        <w:pStyle w:val="604"/>
      </w:pPr>
      <w:r>
        <w:t xml:space="preserve">                                               </w:t>
      </w:r>
      <w:r/>
    </w:p>
    <w:p>
      <w:pPr>
        <w:pStyle w:val="604"/>
      </w:pPr>
      <w:r/>
      <w:r/>
    </w:p>
    <w:p>
      <w:pPr>
        <w:pStyle w:val="604"/>
        <w:ind w:left="4678" w:firstLine="3119"/>
        <w:jc w:val="both"/>
        <w:rPr>
          <w:b/>
        </w:rPr>
      </w:pPr>
      <w:r>
        <w:t xml:space="preserve">Приложение №1 </w:t>
      </w:r>
      <w:r>
        <w:t xml:space="preserve">к Порядк</w:t>
      </w:r>
      <w:r>
        <w:t xml:space="preserve">у</w:t>
      </w:r>
      <w:r>
        <w:t xml:space="preserve"> </w:t>
      </w:r>
      <w:r>
        <w:t xml:space="preserve">предоставления </w:t>
      </w:r>
      <w:r>
        <w:t xml:space="preserve">субсиди</w:t>
      </w:r>
      <w:r>
        <w:t xml:space="preserve">й </w:t>
      </w:r>
      <w:r>
        <w:t xml:space="preserve">социально ориентированным некоммерческим организациям</w:t>
      </w:r>
      <w:r>
        <w:t xml:space="preserve"> </w:t>
      </w:r>
      <w:r>
        <w:t xml:space="preserve">города Сосновоборска </w:t>
      </w:r>
      <w:r>
        <w:t xml:space="preserve">на конкурсной основе </w:t>
      </w:r>
      <w:r>
        <w:t xml:space="preserve">на возмещение части затрат по </w:t>
      </w:r>
      <w:r>
        <w:rPr>
          <w:shd w:val="clear" w:color="auto" w:fill="ffffff"/>
        </w:rPr>
        <w:t xml:space="preserve">уплате арендных платежей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договорам аренды объектов недвижимости</w:t>
      </w:r>
      <w:r>
        <w:rPr>
          <w:b/>
        </w:rPr>
      </w:r>
      <w:r/>
    </w:p>
    <w:p>
      <w:pPr>
        <w:pStyle w:val="60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/>
    </w:p>
    <w:p>
      <w:pPr>
        <w:pStyle w:val="604"/>
        <w:jc w:val="center"/>
      </w:pPr>
      <w:r>
        <w:t xml:space="preserve">Форма заявки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075"/>
      </w:tblGrid>
      <w:tr>
        <w:trPr/>
        <w:tc>
          <w:tcPr>
            <w:gridSpan w:val="2"/>
            <w:tcW w:w="9570" w:type="dxa"/>
            <w:vAlign w:val="top"/>
            <w:textDirection w:val="lrTb"/>
            <w:noWrap w:val="false"/>
          </w:tcPr>
          <w:p>
            <w:pPr>
              <w:pStyle w:val="605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Конкурс на предоставления субсидий социально ориентированным некоммерческим организациям города Сосновоборска на конкурсной основе на возмещение части затрат по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уплате арендных платежей по договорам аренды объектов недвижимости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t xml:space="preserve">Регистрационный номер заявки</w:t>
            </w:r>
            <w:r/>
          </w:p>
        </w:tc>
        <w:tc>
          <w:tcPr>
            <w:tcW w:w="40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t xml:space="preserve">Дата получения</w:t>
            </w:r>
            <w:r/>
          </w:p>
        </w:tc>
        <w:tc>
          <w:tcPr>
            <w:tcW w:w="40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jc w:val="center"/>
            </w:pPr>
            <w:r>
              <w:t xml:space="preserve">ФИО и подпись специалиста, принявшего заявку </w:t>
            </w:r>
            <w:r/>
          </w:p>
        </w:tc>
        <w:tc>
          <w:tcPr>
            <w:tcW w:w="40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0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ind w:firstLine="709"/>
        <w:jc w:val="center"/>
        <w:tabs>
          <w:tab w:val="left" w:pos="1418" w:leader="none"/>
        </w:tabs>
        <w:rPr>
          <w:rFonts w:eastAsia="Calibri"/>
        </w:rPr>
      </w:pPr>
      <w:r>
        <w:rPr>
          <w:rFonts w:eastAsia="Calibri"/>
        </w:rPr>
        <w:t xml:space="preserve">Информация об организации-участнике конкурса</w:t>
      </w:r>
      <w:r/>
    </w:p>
    <w:tbl>
      <w:tblPr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111"/>
      </w:tblGrid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Полное наименование организации (в соответствии с ЕГРЮЛ)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Сокращенное наименование организации (в соответствии с ЕГРЮЛ)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Организационно-правовая форма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ОГРН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ИНН</w:t>
            </w:r>
            <w:r>
              <w:rPr>
                <w:rFonts w:eastAsia="Calibri"/>
                <w:szCs w:val="28"/>
                <w:shd w:val="clear" w:color="auto" w:fill="ffffff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КПП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ОКВЭД (через запятую)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Дата регистрации организации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Сфера деятельности организации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Юридический адрес организации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Фактический адрес организации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Телефон организации 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E-</w:t>
            </w:r>
            <w:r>
              <w:rPr>
                <w:rFonts w:eastAsia="Calibri"/>
                <w:szCs w:val="28"/>
                <w:shd w:val="clear" w:color="auto" w:fill="ffffff"/>
                <w:lang w:val="en-US" w:eastAsia="en-US"/>
              </w:rPr>
              <w:t xml:space="preserve">m</w:t>
            </w: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ail: организации 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Адрес веб-сайта, социальной сети (через запятую) организации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ФИО руководителя организации 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Должность в соответствии с уставом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Контактный телефон руководителя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Число получателей услуг,  благополучателей организации за последние 2 года (текущий и предыдущий)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Количество, название, направление  реализованных проектов на территории г.Сосновоборска и (или) для жителей г.Сосновоборска за последние 2 года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и наименование мероприятий, проведенных  на территории г.Сосновоборска и (или) для жителей г.Сосновоборска за последние 2 года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Численность добровольцев организации за последние 2 года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поданных заявок на грантовые конкурсы за последние 2 года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Участие представителей организации в семинарах, форумах, конференциях по направлению уставной деятельности, добровольчеству, деятельности НКО за последние 2 года (перечислить мероприятия, в которых приняли участие 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Банковские реквизиты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Расчетный счет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Банк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БИК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5495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Корреспондентский счет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604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</w:tbl>
    <w:p>
      <w:pPr>
        <w:pStyle w:val="609"/>
        <w:ind w:firstLine="709"/>
        <w:jc w:val="both"/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</w:r>
      <w:r/>
    </w:p>
    <w:p>
      <w:pPr>
        <w:pStyle w:val="605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Настоящей Заявкой даю согласие УКСТМ на обработку персональных данных, содержащихся в настоящей Заявке и прилагаемых документах, поданных мной на участие в конкурсе на предоставление </w:t>
      </w:r>
      <w:r>
        <w:rPr>
          <w:b w:val="0"/>
          <w:sz w:val="24"/>
          <w:szCs w:val="24"/>
        </w:rPr>
        <w:t xml:space="preserve">субсиди</w:t>
      </w:r>
      <w:r>
        <w:rPr>
          <w:b w:val="0"/>
          <w:sz w:val="24"/>
          <w:szCs w:val="24"/>
        </w:rPr>
        <w:t xml:space="preserve">й</w:t>
      </w:r>
      <w:r>
        <w:rPr>
          <w:b w:val="0"/>
          <w:sz w:val="24"/>
          <w:szCs w:val="24"/>
        </w:rPr>
        <w:t xml:space="preserve"> социально ориентированным некоммерческим организациям города Сосновоборска </w:t>
      </w:r>
      <w:r>
        <w:rPr>
          <w:b w:val="0"/>
          <w:sz w:val="24"/>
          <w:szCs w:val="24"/>
        </w:rPr>
        <w:t xml:space="preserve">на конкурсной основе </w:t>
      </w:r>
      <w:r>
        <w:rPr>
          <w:b w:val="0"/>
          <w:sz w:val="24"/>
          <w:szCs w:val="24"/>
        </w:rPr>
        <w:t xml:space="preserve">на возмещение части затрат по </w:t>
      </w:r>
      <w:r>
        <w:rPr>
          <w:b w:val="0"/>
          <w:sz w:val="24"/>
          <w:szCs w:val="24"/>
          <w:shd w:val="clear" w:color="auto" w:fill="ffffff"/>
        </w:rPr>
        <w:t xml:space="preserve">уплате арендных платежей по договорам аренды объектов</w:t>
      </w:r>
      <w:r>
        <w:rPr>
          <w:b w:val="0"/>
          <w:color w:val="000000"/>
          <w:sz w:val="24"/>
          <w:szCs w:val="24"/>
        </w:rPr>
        <w:t xml:space="preserve">.</w:t>
      </w:r>
      <w:r>
        <w:rPr>
          <w:b w:val="0"/>
          <w:color w:val="000000"/>
          <w:sz w:val="24"/>
          <w:szCs w:val="24"/>
        </w:rPr>
      </w:r>
      <w:r/>
    </w:p>
    <w:p>
      <w:pPr>
        <w:pStyle w:val="605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</w:r>
      <w:r/>
    </w:p>
    <w:p>
      <w:pPr>
        <w:pStyle w:val="605"/>
        <w:ind w:firstLine="709"/>
        <w:jc w:val="both"/>
        <w:rPr>
          <w:b w:val="0"/>
          <w:i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Подписанием </w:t>
      </w:r>
      <w:r>
        <w:rPr>
          <w:b w:val="0"/>
          <w:sz w:val="24"/>
          <w:szCs w:val="24"/>
        </w:rPr>
        <w:t xml:space="preserve">настоящей заявки выражаю согласие на  размещение в информационно-телекоммуникационной сети «Интернет» информации об организации–участнике конкурсного отбора, о настоящей заявке, иной информации об организации-участнике конкурса, связанной с этим конкурсом.</w:t>
      </w:r>
      <w:r>
        <w:rPr>
          <w:b w:val="0"/>
          <w:i/>
          <w:color w:val="000000"/>
          <w:sz w:val="24"/>
          <w:szCs w:val="24"/>
        </w:rPr>
      </w:r>
      <w:r/>
    </w:p>
    <w:p>
      <w:pPr>
        <w:pStyle w:val="609"/>
        <w:ind w:firstLine="709"/>
        <w:jc w:val="both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Достоверность информации (в том числе документов), представленных в составе настоящей Заявки, подтверждаю.</w:t>
      </w:r>
      <w:r/>
    </w:p>
    <w:p>
      <w:pPr>
        <w:pStyle w:val="604"/>
        <w:jc w:val="both"/>
        <w:tabs>
          <w:tab w:val="left" w:pos="1134" w:leader="none"/>
        </w:tabs>
      </w:pPr>
      <w:r/>
      <w:r/>
    </w:p>
    <w:p>
      <w:pPr>
        <w:pStyle w:val="604"/>
        <w:jc w:val="both"/>
        <w:tabs>
          <w:tab w:val="left" w:pos="1134" w:leader="none"/>
        </w:tabs>
      </w:pPr>
      <w:r>
        <w:t xml:space="preserve">«_______» _________________ 20</w:t>
      </w:r>
      <w:r>
        <w:t xml:space="preserve">23</w:t>
      </w:r>
      <w:r>
        <w:t xml:space="preserve"> г.</w:t>
      </w:r>
      <w:r/>
    </w:p>
    <w:p>
      <w:pPr>
        <w:pStyle w:val="604"/>
        <w:ind w:firstLine="709"/>
        <w:jc w:val="both"/>
        <w:tabs>
          <w:tab w:val="left" w:pos="1134" w:leader="none"/>
        </w:tabs>
      </w:pPr>
      <w:r/>
      <w:r/>
    </w:p>
    <w:p>
      <w:pPr>
        <w:pStyle w:val="604"/>
        <w:jc w:val="both"/>
        <w:tabs>
          <w:tab w:val="left" w:pos="1134" w:leader="none"/>
        </w:tabs>
      </w:pPr>
      <w:r>
        <w:t xml:space="preserve">_________________________________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  <w:gridCol w:w="2658"/>
      </w:tblGrid>
      <w:tr>
        <w:trPr>
          <w:trHeight w:val="69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912" w:type="dxa"/>
            <w:vAlign w:val="center"/>
            <w:textDirection w:val="lrTb"/>
            <w:noWrap w:val="false"/>
          </w:tcPr>
          <w:p>
            <w:pPr>
              <w:pStyle w:val="604"/>
              <w:tabs>
                <w:tab w:val="left" w:pos="1134" w:leader="none"/>
              </w:tabs>
              <w:rPr>
                <w:i/>
              </w:rPr>
            </w:pPr>
            <w:r>
              <w:rPr>
                <w:i/>
              </w:rPr>
              <w:t xml:space="preserve">                                должность </w:t>
            </w:r>
            <w:r/>
          </w:p>
          <w:p>
            <w:pPr>
              <w:pStyle w:val="604"/>
              <w:tabs>
                <w:tab w:val="left" w:pos="1134" w:leader="none"/>
              </w:tabs>
              <w:rPr>
                <w:i/>
              </w:rPr>
            </w:pPr>
            <w:r>
              <w:rPr>
                <w:i/>
              </w:rPr>
              <w:t xml:space="preserve">___________________</w:t>
            </w:r>
            <w:r>
              <w:rPr>
                <w:i/>
                <w:lang w:val="en-US"/>
              </w:rPr>
              <w:t xml:space="preserve">/</w:t>
            </w:r>
            <w:r>
              <w:rPr>
                <w:i/>
              </w:rPr>
              <w:t xml:space="preserve">_____________________________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58" w:type="dxa"/>
            <w:vAlign w:val="center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134" w:leader="none"/>
              </w:tabs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pPr>
        <w:pStyle w:val="604"/>
        <w:rPr>
          <w:i/>
        </w:rPr>
      </w:pPr>
      <w:r>
        <w:rPr>
          <w:i/>
        </w:rPr>
        <w:t xml:space="preserve">       подпись                                  Фамилия и инициалы</w:t>
      </w:r>
      <w:r/>
    </w:p>
    <w:p>
      <w:pPr>
        <w:pStyle w:val="604"/>
      </w:pPr>
      <w:r/>
      <w:r/>
    </w:p>
    <w:p>
      <w:pPr>
        <w:pStyle w:val="705"/>
        <w:ind w:left="0"/>
        <w:jc w:val="both"/>
      </w:pPr>
      <w:r>
        <w:t xml:space="preserve">М.П.</w:t>
      </w:r>
      <w:r/>
    </w:p>
    <w:p>
      <w:pPr>
        <w:pStyle w:val="604"/>
        <w:ind w:left="4536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</w:t>
      </w:r>
      <w:r/>
    </w:p>
    <w:p>
      <w:pPr>
        <w:pStyle w:val="604"/>
        <w:ind w:left="4536"/>
        <w:jc w:val="right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ind w:left="4536"/>
        <w:jc w:val="right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rPr>
          <w:rFonts w:cs="Arial"/>
          <w:szCs w:val="28"/>
        </w:rPr>
      </w:pPr>
      <w:r>
        <w:rPr>
          <w:rFonts w:cs="Arial"/>
          <w:szCs w:val="28"/>
        </w:rPr>
      </w:r>
      <w:r/>
    </w:p>
    <w:p>
      <w:pPr>
        <w:pStyle w:val="604"/>
        <w:jc w:val="right"/>
      </w:pPr>
      <w:r>
        <w:t xml:space="preserve">Приложение</w:t>
      </w:r>
      <w:r/>
    </w:p>
    <w:p>
      <w:pPr>
        <w:pStyle w:val="604"/>
        <w:ind w:left="4962"/>
        <w:jc w:val="both"/>
        <w:rPr>
          <w:b/>
        </w:rPr>
      </w:pPr>
      <w:r>
        <w:t xml:space="preserve"> </w:t>
      </w:r>
      <w:r>
        <w:t xml:space="preserve">к Порядк</w:t>
      </w:r>
      <w:r>
        <w:t xml:space="preserve">у</w:t>
      </w:r>
      <w:r>
        <w:t xml:space="preserve"> </w:t>
      </w:r>
      <w:r>
        <w:t xml:space="preserve">предоставления </w:t>
      </w:r>
      <w:r>
        <w:t xml:space="preserve">субсиди</w:t>
      </w:r>
      <w:r>
        <w:t xml:space="preserve">й</w:t>
      </w:r>
      <w:r>
        <w:t xml:space="preserve"> </w:t>
      </w:r>
      <w:r>
        <w:t xml:space="preserve">социально ориентированным некоммерческим организациям</w:t>
      </w:r>
      <w:r>
        <w:t xml:space="preserve"> </w:t>
      </w:r>
      <w:r>
        <w:t xml:space="preserve">города Сосновоборска </w:t>
      </w:r>
      <w:r>
        <w:t xml:space="preserve">на конкурсной основе </w:t>
      </w:r>
      <w:r>
        <w:t xml:space="preserve">на возмещение части затрат по </w:t>
      </w:r>
      <w:r>
        <w:rPr>
          <w:shd w:val="clear" w:color="auto" w:fill="ffffff"/>
        </w:rPr>
        <w:t xml:space="preserve">уплате арендных платежей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договорам аренды объектов недвижимости</w:t>
      </w:r>
      <w:r>
        <w:rPr>
          <w:b/>
        </w:rPr>
      </w:r>
      <w:r/>
    </w:p>
    <w:p>
      <w:pPr>
        <w:pStyle w:val="604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/>
    </w:p>
    <w:p>
      <w:pPr>
        <w:pStyle w:val="604"/>
        <w:jc w:val="center"/>
        <w:outlineLvl w:val="0"/>
      </w:pPr>
      <w:r>
        <w:t xml:space="preserve"> Состав </w:t>
      </w:r>
      <w:r>
        <w:t xml:space="preserve">конкурсной комиссии</w:t>
      </w:r>
      <w:r>
        <w:t xml:space="preserve"> </w:t>
      </w:r>
      <w:r/>
    </w:p>
    <w:p>
      <w:pPr>
        <w:pStyle w:val="60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конкурса</w:t>
      </w:r>
      <w:r>
        <w:rPr>
          <w:b w:val="0"/>
          <w:color w:val="000000"/>
          <w:sz w:val="24"/>
          <w:szCs w:val="24"/>
        </w:rPr>
        <w:t xml:space="preserve"> на предоставление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субсидий</w:t>
      </w:r>
      <w:r/>
    </w:p>
    <w:p>
      <w:pPr>
        <w:pStyle w:val="60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социально ориентированным некоммерческим организациям</w:t>
      </w:r>
      <w:r/>
    </w:p>
    <w:p>
      <w:pPr>
        <w:pStyle w:val="60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города Сосновоборска на ко</w:t>
      </w:r>
      <w:r>
        <w:rPr>
          <w:b w:val="0"/>
          <w:sz w:val="24"/>
          <w:szCs w:val="24"/>
        </w:rPr>
      </w:r>
      <w:r/>
    </w:p>
    <w:p>
      <w:pPr>
        <w:pStyle w:val="60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нкурсной основе</w:t>
      </w:r>
      <w:r/>
    </w:p>
    <w:p>
      <w:pPr>
        <w:pStyle w:val="605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на возмещение части затрат по </w:t>
      </w:r>
      <w:r>
        <w:rPr>
          <w:b w:val="0"/>
          <w:sz w:val="24"/>
          <w:szCs w:val="24"/>
          <w:shd w:val="clear" w:color="auto" w:fill="ffffff"/>
        </w:rPr>
        <w:t xml:space="preserve">уплате арендных платежей</w:t>
      </w:r>
      <w:r/>
    </w:p>
    <w:p>
      <w:pPr>
        <w:pStyle w:val="604"/>
        <w:jc w:val="center"/>
        <w:rPr>
          <w:bCs/>
        </w:rPr>
        <w:outlineLvl w:val="0"/>
      </w:pPr>
      <w:r>
        <w:rPr>
          <w:shd w:val="clear" w:color="auto" w:fill="ffffff"/>
        </w:rPr>
        <w:t xml:space="preserve">по договорам аренды объектов недвижимости</w:t>
      </w:r>
      <w:r>
        <w:rPr>
          <w:bCs/>
        </w:rPr>
      </w:r>
      <w:r/>
    </w:p>
    <w:p>
      <w:pPr>
        <w:pStyle w:val="604"/>
        <w:jc w:val="center"/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08"/>
        <w:gridCol w:w="1957"/>
        <w:gridCol w:w="5650"/>
      </w:tblGrid>
      <w:tr>
        <w:trPr>
          <w:cantSplit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8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t xml:space="preserve">Председатель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57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t xml:space="preserve">Е.О.Романенко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50" w:type="dxa"/>
            <w:vAlign w:val="top"/>
            <w:vMerge w:val="restart"/>
            <w:textDirection w:val="lrTb"/>
            <w:noWrap w:val="false"/>
          </w:tcPr>
          <w:p>
            <w:pPr>
              <w:pStyle w:val="604"/>
              <w:numPr>
                <w:ilvl w:val="0"/>
                <w:numId w:val="2"/>
              </w:numPr>
              <w:jc w:val="both"/>
            </w:pPr>
            <w:r>
              <w:t xml:space="preserve">заместитель Главы города по социальным вопросам</w:t>
            </w:r>
            <w:r/>
          </w:p>
          <w:p>
            <w:pPr>
              <w:pStyle w:val="604"/>
              <w:numPr>
                <w:ilvl w:val="0"/>
                <w:numId w:val="2"/>
              </w:numPr>
              <w:jc w:val="both"/>
            </w:pPr>
            <w:r>
              <w:t xml:space="preserve">руководитель Управления культуры, спорта, туризма и молодежной политики администрации города Сосновоборска</w:t>
            </w:r>
            <w:r/>
          </w:p>
          <w:p>
            <w:pPr>
              <w:pStyle w:val="604"/>
              <w:numPr>
                <w:ilvl w:val="0"/>
                <w:numId w:val="2"/>
              </w:numPr>
              <w:jc w:val="both"/>
            </w:pPr>
            <w:r>
              <w:t xml:space="preserve">главный специалист Управления культуры, спорта, туризма и молодежной политики администрации города Сосновоборска, территориальный координатор программы поддержки социально ориентированных некоммерческих организаций</w:t>
            </w:r>
            <w:r/>
          </w:p>
          <w:p>
            <w:pPr>
              <w:pStyle w:val="604"/>
              <w:ind w:left="360"/>
              <w:jc w:val="both"/>
            </w:pPr>
            <w:r/>
            <w:r/>
          </w:p>
        </w:tc>
      </w:tr>
      <w:tr>
        <w:trPr>
          <w:cantSplit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8" w:type="dxa"/>
            <w:vAlign w:val="top"/>
            <w:textDirection w:val="lrTb"/>
            <w:noWrap w:val="false"/>
          </w:tcPr>
          <w:p>
            <w:pPr>
              <w:pStyle w:val="604"/>
            </w:pPr>
            <w:r/>
            <w:r/>
          </w:p>
          <w:p>
            <w:pPr>
              <w:pStyle w:val="604"/>
            </w:pPr>
            <w:r>
              <w:t xml:space="preserve">Заместитель председателя</w:t>
            </w:r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>
              <w:t xml:space="preserve">Секретарь </w:t>
            </w:r>
            <w:r/>
          </w:p>
          <w:p>
            <w:pPr>
              <w:pStyle w:val="604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57" w:type="dxa"/>
            <w:vAlign w:val="top"/>
            <w:textDirection w:val="lrTb"/>
            <w:noWrap w:val="false"/>
          </w:tcPr>
          <w:p>
            <w:pPr>
              <w:pStyle w:val="604"/>
            </w:pPr>
            <w:r/>
            <w:r/>
          </w:p>
          <w:p>
            <w:pPr>
              <w:pStyle w:val="604"/>
            </w:pPr>
            <w:r>
              <w:t xml:space="preserve">М.В.Белянина</w:t>
            </w:r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>
              <w:t xml:space="preserve">И.В.Баталова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50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8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t xml:space="preserve">Члены</w:t>
            </w:r>
            <w:r>
              <w:t xml:space="preserve">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57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t xml:space="preserve">Е.А.Малышева</w:t>
            </w:r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>
              <w:t xml:space="preserve">А.В.Батурин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50" w:type="dxa"/>
            <w:vAlign w:val="top"/>
            <w:textDirection w:val="lrTb"/>
            <w:noWrap w:val="false"/>
          </w:tcPr>
          <w:p>
            <w:pPr>
              <w:pStyle w:val="604"/>
              <w:numPr>
                <w:ilvl w:val="0"/>
                <w:numId w:val="2"/>
              </w:numPr>
              <w:jc w:val="both"/>
            </w:pPr>
            <w:r>
              <w:t xml:space="preserve">руководитель Управления планирования и экономического развития администрации г.Сосновоборска</w:t>
            </w:r>
            <w:r/>
          </w:p>
          <w:p>
            <w:pPr>
              <w:pStyle w:val="604"/>
              <w:numPr>
                <w:ilvl w:val="0"/>
                <w:numId w:val="2"/>
              </w:numPr>
            </w:pPr>
            <w:r>
              <w:t xml:space="preserve">депутат Сосновоборского городского Совета депутатов, </w:t>
            </w:r>
            <w:r>
              <w:t xml:space="preserve">директор МАУ «Спортивная школа»</w:t>
            </w:r>
            <w:r>
              <w:t xml:space="preserve"> </w:t>
            </w:r>
            <w:r>
              <w:t xml:space="preserve">г.Сосновоборска </w:t>
            </w:r>
            <w:r>
              <w:t xml:space="preserve">(по согласованию)</w:t>
            </w:r>
            <w:r/>
          </w:p>
        </w:tc>
      </w:tr>
      <w:tr>
        <w:trPr>
          <w:cantSplit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8" w:type="dxa"/>
            <w:vAlign w:val="top"/>
            <w:textDirection w:val="lrTb"/>
            <w:noWrap w:val="false"/>
          </w:tcPr>
          <w:p>
            <w:pPr>
              <w:pStyle w:val="604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57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t xml:space="preserve">Е.Н.Ощепков</w:t>
            </w:r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>
              <w:t xml:space="preserve">Т.В.Клапоцкая</w:t>
            </w:r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>
              <w:t xml:space="preserve">Н.В.Иванова</w:t>
            </w:r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>
              <w:t xml:space="preserve">В.П.Кытманов</w:t>
            </w:r>
            <w:r/>
          </w:p>
          <w:p>
            <w:pPr>
              <w:pStyle w:val="604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50" w:type="dxa"/>
            <w:vAlign w:val="top"/>
            <w:vMerge w:val="restart"/>
            <w:textDirection w:val="lrTb"/>
            <w:noWrap w:val="false"/>
          </w:tcPr>
          <w:p>
            <w:pPr>
              <w:pStyle w:val="604"/>
              <w:numPr>
                <w:ilvl w:val="0"/>
                <w:numId w:val="2"/>
              </w:numPr>
              <w:jc w:val="both"/>
            </w:pPr>
            <w:r>
              <w:t xml:space="preserve">депутат Сосновоборского городского Совета депутатов, директор </w:t>
            </w:r>
            <w:r>
              <w:t xml:space="preserve">автономной некоммерческой организации общественно-полезных услуг «Атомное сердце»</w:t>
            </w:r>
            <w:r/>
          </w:p>
          <w:p>
            <w:pPr>
              <w:pStyle w:val="604"/>
              <w:numPr>
                <w:ilvl w:val="0"/>
                <w:numId w:val="2"/>
              </w:numPr>
              <w:jc w:val="both"/>
            </w:pPr>
            <w:r>
              <w:t xml:space="preserve">депутат Сосновоборского городского Совета депутатов, </w:t>
            </w:r>
            <w:r>
              <w:t xml:space="preserve">генеральный </w:t>
            </w:r>
            <w:r>
              <w:t xml:space="preserve">директор </w:t>
            </w:r>
            <w:r>
              <w:t xml:space="preserve">автономной некоммерческой организации «Сосновоборский центр поддержки общественных инициатив «Наш город»</w:t>
            </w:r>
            <w:r/>
          </w:p>
          <w:p>
            <w:pPr>
              <w:pStyle w:val="604"/>
              <w:numPr>
                <w:ilvl w:val="0"/>
                <w:numId w:val="2"/>
              </w:numPr>
              <w:jc w:val="both"/>
            </w:pPr>
            <w:r>
              <w:t xml:space="preserve">директор Фонда развития семьи «Жемчужина»</w:t>
            </w:r>
            <w:r/>
          </w:p>
          <w:p>
            <w:pPr>
              <w:pStyle w:val="604"/>
              <w:ind w:left="360"/>
              <w:jc w:val="both"/>
            </w:pPr>
            <w:r/>
            <w:r/>
          </w:p>
          <w:p>
            <w:pPr>
              <w:pStyle w:val="604"/>
              <w:numPr>
                <w:ilvl w:val="0"/>
                <w:numId w:val="2"/>
              </w:numPr>
              <w:jc w:val="both"/>
            </w:pPr>
            <w:r>
              <w:rPr>
                <w:color w:val="000000"/>
              </w:rPr>
              <w:t xml:space="preserve">представитель общественности, </w:t>
            </w:r>
            <w:r/>
          </w:p>
          <w:p>
            <w:pPr>
              <w:pStyle w:val="604"/>
              <w:jc w:val="both"/>
            </w:pPr>
            <w:r/>
            <w:r/>
          </w:p>
          <w:p>
            <w:pPr>
              <w:pStyle w:val="604"/>
              <w:numPr>
                <w:ilvl w:val="0"/>
                <w:numId w:val="2"/>
              </w:numPr>
              <w:jc w:val="both"/>
            </w:pPr>
            <w:r>
              <w:rPr>
                <w:color w:val="000000"/>
              </w:rPr>
              <w:t xml:space="preserve">представитель общественности</w:t>
            </w:r>
            <w:r/>
          </w:p>
        </w:tc>
      </w:tr>
      <w:tr>
        <w:trPr>
          <w:cantSplit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8" w:type="dxa"/>
            <w:vAlign w:val="top"/>
            <w:textDirection w:val="lrTb"/>
            <w:noWrap w:val="false"/>
          </w:tcPr>
          <w:p>
            <w:pPr>
              <w:pStyle w:val="604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57" w:type="dxa"/>
            <w:vAlign w:val="top"/>
            <w:textDirection w:val="lrTb"/>
            <w:noWrap w:val="false"/>
          </w:tcPr>
          <w:p>
            <w:pPr>
              <w:pStyle w:val="604"/>
            </w:pPr>
            <w:r>
              <w:t xml:space="preserve">М.В.Бондар</w:t>
            </w:r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  <w:p>
            <w:pPr>
              <w:pStyle w:val="604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50" w:type="dxa"/>
            <w:vAlign w:val="center"/>
            <w:vMerge w:val="continue"/>
            <w:textDirection w:val="lrTb"/>
            <w:noWrap w:val="false"/>
          </w:tcPr>
          <w:p>
            <w:pPr>
              <w:pStyle w:val="604"/>
            </w:pPr>
            <w:r/>
            <w:r/>
          </w:p>
        </w:tc>
      </w:tr>
    </w:tbl>
    <w:p>
      <w:pPr>
        <w:pStyle w:val="60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60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604"/>
        <w:jc w:val="right"/>
      </w:pPr>
      <w:r>
        <w:t xml:space="preserve">Приложение № 3</w:t>
      </w:r>
      <w:r/>
    </w:p>
    <w:p>
      <w:pPr>
        <w:pStyle w:val="604"/>
        <w:ind w:left="4820"/>
        <w:jc w:val="both"/>
        <w:rPr>
          <w:b/>
        </w:rPr>
      </w:pPr>
      <w:r>
        <w:t xml:space="preserve">к Порядк</w:t>
      </w:r>
      <w:r>
        <w:t xml:space="preserve">у</w:t>
      </w:r>
      <w:r>
        <w:t xml:space="preserve"> </w:t>
      </w:r>
      <w:r>
        <w:t xml:space="preserve">предоставления </w:t>
      </w:r>
      <w:r>
        <w:t xml:space="preserve">субсиди</w:t>
      </w:r>
      <w:r>
        <w:t xml:space="preserve">й</w:t>
      </w:r>
      <w:r>
        <w:t xml:space="preserve"> </w:t>
      </w:r>
      <w:r>
        <w:t xml:space="preserve">социально ориентированным некоммерческим организациям</w:t>
      </w:r>
      <w:r>
        <w:t xml:space="preserve"> </w:t>
      </w:r>
      <w:r>
        <w:t xml:space="preserve">города Сосновоборска </w:t>
      </w:r>
      <w:r>
        <w:t xml:space="preserve">на конкурсной основе</w:t>
      </w:r>
      <w:r>
        <w:t xml:space="preserve"> </w:t>
      </w:r>
      <w:r>
        <w:t xml:space="preserve">на возмещение части затрат по </w:t>
      </w:r>
      <w:r>
        <w:rPr>
          <w:shd w:val="clear" w:color="auto" w:fill="ffffff"/>
        </w:rPr>
        <w:t xml:space="preserve">уплате арендных платежей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договорам аренды объектов недвижимости</w:t>
      </w:r>
      <w:r>
        <w:rPr>
          <w:b/>
        </w:rPr>
      </w:r>
      <w:r/>
    </w:p>
    <w:p>
      <w:pPr>
        <w:pStyle w:val="604"/>
        <w:ind w:left="4820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605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Критерии конкурсного отбора </w:t>
      </w:r>
      <w:r>
        <w:rPr>
          <w:color w:val="000000"/>
          <w:sz w:val="24"/>
          <w:szCs w:val="24"/>
        </w:rPr>
        <w:t xml:space="preserve">на предоставление</w:t>
      </w:r>
      <w:r>
        <w:rPr>
          <w:color w:val="000000"/>
          <w:sz w:val="24"/>
          <w:szCs w:val="24"/>
        </w:rPr>
        <w:t xml:space="preserve"> субсиди</w:t>
      </w:r>
      <w:r>
        <w:rPr>
          <w:color w:val="000000"/>
          <w:sz w:val="24"/>
          <w:szCs w:val="24"/>
        </w:rPr>
        <w:t xml:space="preserve">й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</w:r>
      <w:r/>
    </w:p>
    <w:p>
      <w:pPr>
        <w:pStyle w:val="605"/>
        <w:rPr>
          <w:sz w:val="24"/>
          <w:szCs w:val="24"/>
        </w:rPr>
      </w:pPr>
      <w:r>
        <w:rPr>
          <w:sz w:val="24"/>
          <w:szCs w:val="24"/>
        </w:rPr>
        <w:t xml:space="preserve">социально ориентированным некоммерческим организациям</w:t>
      </w:r>
      <w:r/>
    </w:p>
    <w:p>
      <w:pPr>
        <w:pStyle w:val="605"/>
        <w:rPr>
          <w:sz w:val="24"/>
          <w:szCs w:val="24"/>
        </w:rPr>
      </w:pPr>
      <w:r>
        <w:rPr>
          <w:sz w:val="24"/>
          <w:szCs w:val="24"/>
        </w:rPr>
        <w:t xml:space="preserve">города Сосновоборска на конкурсной основе</w:t>
      </w:r>
      <w:r/>
    </w:p>
    <w:p>
      <w:pPr>
        <w:pStyle w:val="605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возмещение части затрат по </w:t>
      </w:r>
      <w:r>
        <w:rPr>
          <w:sz w:val="24"/>
          <w:szCs w:val="24"/>
          <w:shd w:val="clear" w:color="auto" w:fill="ffffff"/>
        </w:rPr>
        <w:t xml:space="preserve">уплате арендных платежей</w:t>
      </w:r>
      <w:r/>
    </w:p>
    <w:p>
      <w:pPr>
        <w:pStyle w:val="604"/>
        <w:jc w:val="center"/>
        <w:rPr>
          <w:color w:val="000000"/>
        </w:rPr>
      </w:pPr>
      <w:r>
        <w:rPr>
          <w:b/>
          <w:shd w:val="clear" w:color="auto" w:fill="ffffff"/>
        </w:rPr>
        <w:t xml:space="preserve">по договорам аренды объектов недвижимости</w:t>
      </w:r>
      <w:r>
        <w:rPr>
          <w:color w:val="000000"/>
        </w:rPr>
      </w:r>
      <w:r/>
    </w:p>
    <w:p>
      <w:pPr>
        <w:pStyle w:val="604"/>
        <w:jc w:val="center"/>
        <w:rPr>
          <w:color w:val="000000"/>
        </w:rPr>
      </w:pPr>
      <w:r>
        <w:rPr>
          <w:color w:val="000000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42"/>
        <w:gridCol w:w="2551"/>
        <w:gridCol w:w="2268"/>
      </w:tblGrid>
      <w:tr>
        <w:trPr>
          <w:trHeight w:val="838"/>
        </w:trPr>
        <w:tc>
          <w:tcPr>
            <w:tcBorders>
              <w:bottom w:val="non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п/п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Показатель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выставляемых баллов</w:t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Присвоение баллов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Коэффициент значимости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gridSpan w:val="5"/>
            <w:tcW w:w="9072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Социальная значимость результатов деятельности организации за последние 2 года  (текущий и предыдущий)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1.1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получателей услуг, благополучателей организации за 2 последние  года 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 0 до 5 баллов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0 баллов-благополучатели отсутствуют или менее 10 человек; 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  балл - от 10 до 20 человек;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 балла – от 20 до 50 человек;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 балла – от 50 до 100 человек;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4 балла – от 100 до 150 человек;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 баллов – более 150 человек.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1.2.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реализованных проектов на территории г.Сосновоборска и (или) для жителей г.Сосновоборска за последние 2 года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 0 до 5 баллов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0 баллов - отсутствуют реализованные проекты;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 балл - 1-2 реализованных проекта;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 балла – 3-4 проекта;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 балла –5-6 проектов;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4 балла –7-8 проектов;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 баллов – более 9 проектов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/>
          </w:p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1.3.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мероприятий, проведенных  на территории г.Сосновоборска и (или) для жителей г.Сосновоборска за последние 2 года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 0 до 5 баллов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0 баллов - отсутствуют мероприятия;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 балл - 1-2      мероприятия;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 балла – 3-4 мероприятия;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 балла –5-6 мероприятий;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4 балла –7-8 мероприятий;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 баллов –более 8 мероприятий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1.4.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Численность добровольцев организации за последние 2 года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 0 до 5 баллов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gridSpan w:val="2"/>
            <w:tcW w:w="2693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0 баллов-0-2 человек;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 балл – 3-5 человек;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 балла – 6-10 человек;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 балла –11-15 человек;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4 балла –16-20 человек;</w:t>
            </w:r>
            <w:r/>
          </w:p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 баллов – более 20 человек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gridSpan w:val="5"/>
            <w:tcW w:w="9072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Социальная активность организации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2.1.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поданных заявок на грантовые конкурсы за последние 2 года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gridSpan w:val="2"/>
            <w:tcW w:w="1985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 0 до 3 баллов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0 баллов - заявки не подавались;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 балл   – 1-2 заявка;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 балла – 3-4 заявки;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 балла – более 4 заявок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2.2.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Участие представителей организации в семинарах, форумах, конференциях по направлению уставной деятельности, добровольчеству, деятельности НКО сектора  в целом за последние 2 года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gridSpan w:val="2"/>
            <w:tcW w:w="1985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 0 до 3 баллов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0 баллов – не участвовали;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 балл   – участвовали в 1 мероприятии;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 балла – участвовали в 2 мероприятиях;</w:t>
            </w:r>
            <w:r/>
          </w:p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 балла – участвовали более 2-х раз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3.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Уникальность деятельности организации на территории г.Сосновоборска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gridSpan w:val="2"/>
            <w:tcW w:w="1985" w:type="dxa"/>
            <w:vAlign w:val="top"/>
            <w:textDirection w:val="lrTb"/>
            <w:noWrap w:val="false"/>
          </w:tcPr>
          <w:p>
            <w:pPr>
              <w:pStyle w:val="604"/>
              <w:jc w:val="both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От 0 до 2 баллов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551" w:type="dxa"/>
            <w:vAlign w:val="top"/>
            <w:textDirection w:val="lrTb"/>
            <w:noWrap w:val="false"/>
          </w:tcPr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0 баллов – аналогичной деятельностью занимается 3 и более организации;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 балл   – аналогичной деятельностью занимается не более двух организаций;</w:t>
            </w:r>
            <w:r/>
          </w:p>
          <w:p>
            <w:pPr>
              <w:pStyle w:val="604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 балла – деятельность организации является уникальной 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  <w:tc>
          <w:tcPr>
            <w:tcW w:w="2268" w:type="dxa"/>
            <w:vAlign w:val="top"/>
            <w:textDirection w:val="lrTb"/>
            <w:noWrap w:val="false"/>
          </w:tcPr>
          <w:p>
            <w:pPr>
              <w:pStyle w:val="604"/>
              <w:jc w:val="center"/>
              <w:tabs>
                <w:tab w:val="left" w:pos="142" w:leader="none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</w:t>
            </w:r>
            <w:r>
              <w:rPr>
                <w:rFonts w:eastAsia="Calibri"/>
                <w:szCs w:val="28"/>
                <w:lang w:eastAsia="en-US"/>
              </w:rPr>
            </w:r>
            <w:r/>
          </w:p>
        </w:tc>
      </w:tr>
    </w:tbl>
    <w:p>
      <w:pPr>
        <w:pStyle w:val="60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42"/>
      <w:isLgl w:val="false"/>
      <w:suff w:val="tab"/>
      <w:lvlText w:val=""/>
      <w:lvlJc w:val="left"/>
      <w:pPr>
        <w:pStyle w:val="60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4"/>
        <w:ind w:left="6688" w:hanging="360"/>
        <w:tabs>
          <w:tab w:val="num" w:pos="668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04"/>
        <w:ind w:left="735" w:hanging="375"/>
      </w:pPr>
      <w:rPr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04"/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04"/>
        <w:ind w:left="144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04"/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04"/>
        <w:ind w:left="18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04"/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04"/>
        <w:ind w:left="216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04"/>
        <w:ind w:left="2520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4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next w:val="604"/>
    <w:link w:val="604"/>
    <w:qFormat/>
    <w:rPr>
      <w:sz w:val="24"/>
      <w:szCs w:val="24"/>
      <w:lang w:val="ru-RU" w:eastAsia="ru-RU" w:bidi="ar-SA"/>
    </w:rPr>
  </w:style>
  <w:style w:type="paragraph" w:styleId="605">
    <w:name w:val="Заголовок 1"/>
    <w:basedOn w:val="604"/>
    <w:next w:val="604"/>
    <w:link w:val="641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06">
    <w:name w:val="Заголовок 2"/>
    <w:basedOn w:val="604"/>
    <w:next w:val="604"/>
    <w:link w:val="64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07">
    <w:name w:val="Заголовок 3"/>
    <w:basedOn w:val="604"/>
    <w:next w:val="604"/>
    <w:link w:val="631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08">
    <w:name w:val="Заголовок 4"/>
    <w:basedOn w:val="604"/>
    <w:next w:val="604"/>
    <w:link w:val="66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09">
    <w:name w:val="Заголовок 5"/>
    <w:basedOn w:val="604"/>
    <w:next w:val="604"/>
    <w:link w:val="661"/>
    <w:uiPriority w:val="9"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10">
    <w:name w:val="Заголовок 6"/>
    <w:basedOn w:val="604"/>
    <w:next w:val="604"/>
    <w:link w:val="66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11">
    <w:name w:val="Заголовок 7"/>
    <w:basedOn w:val="604"/>
    <w:next w:val="604"/>
    <w:link w:val="66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12">
    <w:name w:val="Заголовок 8"/>
    <w:basedOn w:val="604"/>
    <w:next w:val="604"/>
    <w:link w:val="66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13">
    <w:name w:val="Заголовок 9"/>
    <w:basedOn w:val="604"/>
    <w:next w:val="604"/>
    <w:link w:val="66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14">
    <w:name w:val="Основной шрифт абзаца"/>
    <w:next w:val="614"/>
    <w:link w:val="604"/>
    <w:semiHidden/>
  </w:style>
  <w:style w:type="table" w:styleId="615">
    <w:name w:val="Обычная таблица"/>
    <w:next w:val="615"/>
    <w:link w:val="604"/>
    <w:semiHidden/>
    <w:tblPr/>
  </w:style>
  <w:style w:type="numbering" w:styleId="616">
    <w:name w:val="Нет списка"/>
    <w:next w:val="616"/>
    <w:link w:val="604"/>
    <w:uiPriority w:val="99"/>
    <w:semiHidden/>
  </w:style>
  <w:style w:type="table" w:styleId="617">
    <w:name w:val="Сетка таблицы"/>
    <w:basedOn w:val="615"/>
    <w:next w:val="617"/>
    <w:link w:val="604"/>
    <w:uiPriority w:val="59"/>
    <w:tblPr/>
  </w:style>
  <w:style w:type="character" w:styleId="618">
    <w:name w:val="Гиперссылка"/>
    <w:next w:val="618"/>
    <w:link w:val="604"/>
    <w:uiPriority w:val="99"/>
    <w:rPr>
      <w:color w:val="0000ff"/>
      <w:u w:val="single"/>
    </w:rPr>
  </w:style>
  <w:style w:type="paragraph" w:styleId="619">
    <w:name w:val="Текст выноски"/>
    <w:basedOn w:val="604"/>
    <w:next w:val="619"/>
    <w:link w:val="655"/>
    <w:semiHidden/>
    <w:rPr>
      <w:rFonts w:ascii="Tahoma" w:hAnsi="Tahoma" w:cs="Tahoma"/>
      <w:sz w:val="16"/>
      <w:szCs w:val="16"/>
    </w:rPr>
  </w:style>
  <w:style w:type="paragraph" w:styleId="620">
    <w:name w:val="Абзац списка,мой"/>
    <w:basedOn w:val="604"/>
    <w:next w:val="620"/>
    <w:link w:val="710"/>
    <w:uiPriority w:val="34"/>
    <w:qFormat/>
    <w:pPr>
      <w:contextualSpacing/>
      <w:ind w:left="720"/>
    </w:pPr>
  </w:style>
  <w:style w:type="paragraph" w:styleId="621">
    <w:name w:val="Основной текст с отступом"/>
    <w:basedOn w:val="604"/>
    <w:next w:val="621"/>
    <w:link w:val="622"/>
    <w:uiPriority w:val="99"/>
    <w:unhideWhenUsed/>
    <w:pPr>
      <w:ind w:firstLine="708"/>
      <w:jc w:val="both"/>
    </w:pPr>
    <w:rPr>
      <w:lang w:val="en-US" w:eastAsia="en-US"/>
    </w:rPr>
  </w:style>
  <w:style w:type="character" w:styleId="622">
    <w:name w:val="Основной текст с отступом Знак"/>
    <w:next w:val="622"/>
    <w:link w:val="621"/>
    <w:uiPriority w:val="99"/>
    <w:rPr>
      <w:sz w:val="24"/>
      <w:szCs w:val="24"/>
      <w:lang w:val="en-US" w:eastAsia="en-US"/>
    </w:rPr>
  </w:style>
  <w:style w:type="paragraph" w:styleId="623">
    <w:name w:val="Основной текст"/>
    <w:basedOn w:val="604"/>
    <w:next w:val="623"/>
    <w:link w:val="624"/>
    <w:uiPriority w:val="99"/>
    <w:unhideWhenUsed/>
    <w:pPr>
      <w:spacing w:after="120"/>
    </w:pPr>
    <w:rPr>
      <w:lang w:val="en-US" w:eastAsia="en-US"/>
    </w:rPr>
  </w:style>
  <w:style w:type="character" w:styleId="624">
    <w:name w:val="Основной текст Знак"/>
    <w:next w:val="624"/>
    <w:link w:val="623"/>
    <w:uiPriority w:val="99"/>
    <w:rPr>
      <w:sz w:val="24"/>
      <w:szCs w:val="24"/>
    </w:rPr>
  </w:style>
  <w:style w:type="paragraph" w:styleId="625">
    <w:name w:val="ConsPlusNormal"/>
    <w:next w:val="625"/>
    <w:link w:val="632"/>
    <w:rPr>
      <w:sz w:val="24"/>
      <w:szCs w:val="24"/>
      <w:lang w:val="ru-RU" w:eastAsia="ru-RU" w:bidi="ar-SA"/>
    </w:rPr>
  </w:style>
  <w:style w:type="character" w:styleId="626">
    <w:name w:val="Основной текст_"/>
    <w:next w:val="626"/>
    <w:link w:val="627"/>
    <w:rPr>
      <w:sz w:val="27"/>
      <w:szCs w:val="27"/>
      <w:shd w:val="clear" w:color="auto" w:fill="ffffff"/>
    </w:rPr>
  </w:style>
  <w:style w:type="paragraph" w:styleId="627">
    <w:name w:val="Основной текст1"/>
    <w:basedOn w:val="604"/>
    <w:next w:val="627"/>
    <w:link w:val="62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28">
    <w:name w:val="ConsPlusCell"/>
    <w:next w:val="628"/>
    <w:link w:val="604"/>
    <w:pPr>
      <w:widowControl w:val="off"/>
    </w:pPr>
    <w:rPr>
      <w:rFonts w:ascii="Arial" w:hAnsi="Arial" w:cs="Arial"/>
      <w:lang w:val="ru-RU" w:eastAsia="ru-RU" w:bidi="ar-SA"/>
    </w:rPr>
  </w:style>
  <w:style w:type="paragraph" w:styleId="629">
    <w:name w:val="ConsPlusTitle"/>
    <w:next w:val="629"/>
    <w:link w:val="604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0">
    <w:name w:val="ConsPlusNonformat"/>
    <w:next w:val="630"/>
    <w:link w:val="604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31">
    <w:name w:val="Заголовок 3 Знак"/>
    <w:next w:val="631"/>
    <w:link w:val="607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32">
    <w:name w:val="ConsPlusNormal Знак"/>
    <w:next w:val="632"/>
    <w:link w:val="625"/>
    <w:rPr>
      <w:sz w:val="24"/>
      <w:szCs w:val="24"/>
    </w:rPr>
  </w:style>
  <w:style w:type="character" w:styleId="633">
    <w:name w:val="Название Знак"/>
    <w:next w:val="633"/>
    <w:link w:val="604"/>
    <w:rPr>
      <w:rFonts w:ascii="Cambria" w:hAnsi="Cambria" w:eastAsia="Times New Roman" w:cs="Times New Roman"/>
      <w:b/>
      <w:bCs/>
      <w:sz w:val="32"/>
      <w:szCs w:val="32"/>
    </w:rPr>
  </w:style>
  <w:style w:type="paragraph" w:styleId="634">
    <w:name w:val="Заголовок"/>
    <w:basedOn w:val="604"/>
    <w:next w:val="604"/>
    <w:link w:val="635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35">
    <w:name w:val="Заголовок Знак"/>
    <w:next w:val="635"/>
    <w:link w:val="63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36">
    <w:name w:val="Без интервала"/>
    <w:next w:val="636"/>
    <w:link w:val="604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37">
    <w:name w:val="Заголовок №2_"/>
    <w:next w:val="637"/>
    <w:link w:val="638"/>
    <w:rPr>
      <w:sz w:val="19"/>
      <w:szCs w:val="19"/>
      <w:shd w:val="clear" w:color="auto" w:fill="ffffff"/>
    </w:rPr>
  </w:style>
  <w:style w:type="paragraph" w:styleId="638">
    <w:name w:val="Заголовок №2"/>
    <w:basedOn w:val="604"/>
    <w:next w:val="638"/>
    <w:link w:val="637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39">
    <w:name w:val="Основной текст + Интервал 0 pt"/>
    <w:next w:val="639"/>
    <w:link w:val="60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40">
    <w:name w:val="Обычный (веб)"/>
    <w:basedOn w:val="604"/>
    <w:next w:val="640"/>
    <w:link w:val="604"/>
    <w:uiPriority w:val="99"/>
    <w:unhideWhenUsed/>
    <w:pPr>
      <w:spacing w:before="100" w:beforeAutospacing="1" w:after="100" w:afterAutospacing="1"/>
    </w:pPr>
  </w:style>
  <w:style w:type="character" w:styleId="641">
    <w:name w:val="Заголовок 1 Знак"/>
    <w:next w:val="641"/>
    <w:link w:val="605"/>
    <w:uiPriority w:val="9"/>
    <w:rPr>
      <w:b/>
      <w:sz w:val="22"/>
    </w:rPr>
  </w:style>
  <w:style w:type="numbering" w:styleId="642">
    <w:name w:val="Стиль1"/>
    <w:next w:val="642"/>
    <w:link w:val="604"/>
    <w:uiPriority w:val="99"/>
    <w:pPr>
      <w:numPr>
        <w:numId w:val="1"/>
      </w:numPr>
    </w:pPr>
  </w:style>
  <w:style w:type="character" w:styleId="643">
    <w:name w:val="Строгий"/>
    <w:next w:val="643"/>
    <w:link w:val="604"/>
    <w:uiPriority w:val="22"/>
    <w:qFormat/>
    <w:rPr>
      <w:b/>
      <w:bCs/>
    </w:rPr>
  </w:style>
  <w:style w:type="character" w:styleId="644">
    <w:name w:val="Заголовок 2 Знак"/>
    <w:next w:val="644"/>
    <w:link w:val="606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45">
    <w:name w:val="Основной текст 2"/>
    <w:basedOn w:val="604"/>
    <w:next w:val="645"/>
    <w:link w:val="646"/>
    <w:semiHidden/>
    <w:unhideWhenUsed/>
    <w:pPr>
      <w:spacing w:after="120" w:line="480" w:lineRule="auto"/>
    </w:pPr>
  </w:style>
  <w:style w:type="character" w:styleId="646">
    <w:name w:val="Основной текст 2 Знак"/>
    <w:next w:val="646"/>
    <w:link w:val="645"/>
    <w:semiHidden/>
    <w:rPr>
      <w:sz w:val="24"/>
      <w:szCs w:val="24"/>
    </w:rPr>
  </w:style>
  <w:style w:type="table" w:styleId="647">
    <w:name w:val="Сетка таблицы1"/>
    <w:basedOn w:val="615"/>
    <w:next w:val="617"/>
    <w:link w:val="60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48">
    <w:name w:val="ConsNonformat"/>
    <w:next w:val="648"/>
    <w:link w:val="60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49">
    <w:name w:val="Основной текст7"/>
    <w:basedOn w:val="604"/>
    <w:next w:val="649"/>
    <w:link w:val="60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50">
    <w:name w:val="Верхний колонтитул"/>
    <w:basedOn w:val="604"/>
    <w:next w:val="650"/>
    <w:link w:val="65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1">
    <w:name w:val="Верхний колонтитул Знак"/>
    <w:next w:val="651"/>
    <w:link w:val="650"/>
    <w:uiPriority w:val="99"/>
    <w:rPr>
      <w:sz w:val="24"/>
      <w:szCs w:val="24"/>
      <w:lang w:val="en-US" w:eastAsia="en-US"/>
    </w:rPr>
  </w:style>
  <w:style w:type="paragraph" w:styleId="652">
    <w:name w:val="Нижний колонтитул"/>
    <w:basedOn w:val="604"/>
    <w:next w:val="652"/>
    <w:link w:val="65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3">
    <w:name w:val="Нижний колонтитул Знак"/>
    <w:next w:val="653"/>
    <w:link w:val="652"/>
    <w:uiPriority w:val="99"/>
    <w:rPr>
      <w:sz w:val="24"/>
      <w:szCs w:val="24"/>
      <w:lang w:val="en-US" w:eastAsia="en-US"/>
    </w:rPr>
  </w:style>
  <w:style w:type="numbering" w:styleId="654">
    <w:name w:val="Нет списка1"/>
    <w:next w:val="616"/>
    <w:link w:val="604"/>
    <w:uiPriority w:val="99"/>
    <w:semiHidden/>
    <w:unhideWhenUsed/>
  </w:style>
  <w:style w:type="character" w:styleId="655">
    <w:name w:val="Текст выноски Знак"/>
    <w:next w:val="655"/>
    <w:link w:val="619"/>
    <w:semiHidden/>
    <w:rPr>
      <w:rFonts w:ascii="Tahoma" w:hAnsi="Tahoma" w:cs="Tahoma"/>
      <w:sz w:val="16"/>
      <w:szCs w:val="16"/>
    </w:rPr>
  </w:style>
  <w:style w:type="paragraph" w:styleId="656">
    <w:name w:val=" Знак"/>
    <w:basedOn w:val="604"/>
    <w:next w:val="656"/>
    <w:link w:val="60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57">
    <w:name w:val="Нет списка2"/>
    <w:next w:val="616"/>
    <w:link w:val="604"/>
    <w:uiPriority w:val="99"/>
    <w:semiHidden/>
    <w:unhideWhenUsed/>
  </w:style>
  <w:style w:type="numbering" w:styleId="658">
    <w:name w:val="Нет списка3"/>
    <w:next w:val="616"/>
    <w:link w:val="604"/>
    <w:uiPriority w:val="99"/>
    <w:semiHidden/>
    <w:unhideWhenUsed/>
  </w:style>
  <w:style w:type="paragraph" w:styleId="659">
    <w:name w:val="Default"/>
    <w:next w:val="659"/>
    <w:link w:val="604"/>
    <w:rPr>
      <w:color w:val="000000"/>
      <w:sz w:val="24"/>
      <w:szCs w:val="24"/>
      <w:lang w:val="ru-RU" w:eastAsia="ru-RU" w:bidi="ar-SA"/>
    </w:rPr>
  </w:style>
  <w:style w:type="character" w:styleId="660">
    <w:name w:val="Заголовок 4 Знак"/>
    <w:next w:val="660"/>
    <w:link w:val="608"/>
    <w:uiPriority w:val="9"/>
    <w:semiHidden/>
    <w:rPr>
      <w:rFonts w:ascii="Calibri" w:hAnsi="Calibri"/>
      <w:b/>
      <w:bCs/>
      <w:sz w:val="28"/>
      <w:szCs w:val="28"/>
    </w:rPr>
  </w:style>
  <w:style w:type="character" w:styleId="661">
    <w:name w:val="Заголовок 5 Знак"/>
    <w:next w:val="661"/>
    <w:link w:val="609"/>
    <w:uiPriority w:val="9"/>
    <w:rPr>
      <w:rFonts w:ascii="Calibri" w:hAnsi="Calibri"/>
      <w:b/>
      <w:bCs/>
      <w:i/>
      <w:iCs/>
      <w:sz w:val="26"/>
      <w:szCs w:val="26"/>
    </w:rPr>
  </w:style>
  <w:style w:type="character" w:styleId="662">
    <w:name w:val="Заголовок 6 Знак"/>
    <w:next w:val="662"/>
    <w:link w:val="610"/>
    <w:uiPriority w:val="9"/>
    <w:semiHidden/>
    <w:rPr>
      <w:rFonts w:ascii="Calibri" w:hAnsi="Calibri"/>
      <w:b/>
      <w:bCs/>
      <w:sz w:val="22"/>
      <w:szCs w:val="22"/>
    </w:rPr>
  </w:style>
  <w:style w:type="character" w:styleId="663">
    <w:name w:val="Заголовок 7 Знак"/>
    <w:next w:val="663"/>
    <w:link w:val="611"/>
    <w:uiPriority w:val="9"/>
    <w:semiHidden/>
    <w:rPr>
      <w:rFonts w:ascii="Calibri" w:hAnsi="Calibri"/>
      <w:sz w:val="22"/>
      <w:szCs w:val="22"/>
    </w:rPr>
  </w:style>
  <w:style w:type="character" w:styleId="664">
    <w:name w:val="Заголовок 8 Знак"/>
    <w:next w:val="664"/>
    <w:link w:val="612"/>
    <w:uiPriority w:val="9"/>
    <w:semiHidden/>
    <w:rPr>
      <w:rFonts w:ascii="Calibri" w:hAnsi="Calibri"/>
      <w:i/>
      <w:iCs/>
      <w:sz w:val="22"/>
      <w:szCs w:val="22"/>
    </w:rPr>
  </w:style>
  <w:style w:type="character" w:styleId="665">
    <w:name w:val="Заголовок 9 Знак"/>
    <w:next w:val="665"/>
    <w:link w:val="613"/>
    <w:uiPriority w:val="9"/>
    <w:semiHidden/>
    <w:rPr>
      <w:rFonts w:ascii="Cambria" w:hAnsi="Cambria"/>
      <w:sz w:val="22"/>
      <w:szCs w:val="22"/>
    </w:rPr>
  </w:style>
  <w:style w:type="paragraph" w:styleId="666">
    <w:name w:val="Подзаголовок"/>
    <w:basedOn w:val="604"/>
    <w:next w:val="604"/>
    <w:link w:val="667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67">
    <w:name w:val="Подзаголовок Знак"/>
    <w:next w:val="667"/>
    <w:link w:val="666"/>
    <w:uiPriority w:val="11"/>
    <w:rPr>
      <w:rFonts w:ascii="Cambria" w:hAnsi="Cambria"/>
      <w:sz w:val="22"/>
      <w:szCs w:val="22"/>
    </w:rPr>
  </w:style>
  <w:style w:type="character" w:styleId="668">
    <w:name w:val="Выделение"/>
    <w:next w:val="668"/>
    <w:link w:val="604"/>
    <w:uiPriority w:val="20"/>
    <w:qFormat/>
    <w:rPr>
      <w:rFonts w:ascii="Calibri" w:hAnsi="Calibri"/>
      <w:b/>
      <w:i/>
      <w:iCs/>
    </w:rPr>
  </w:style>
  <w:style w:type="paragraph" w:styleId="669">
    <w:name w:val="Цитата 2"/>
    <w:basedOn w:val="604"/>
    <w:next w:val="604"/>
    <w:link w:val="670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70">
    <w:name w:val="Цитата 2 Знак"/>
    <w:next w:val="670"/>
    <w:link w:val="669"/>
    <w:uiPriority w:val="29"/>
    <w:rPr>
      <w:rFonts w:ascii="Calibri" w:hAnsi="Calibri"/>
      <w:i/>
      <w:sz w:val="22"/>
      <w:szCs w:val="22"/>
    </w:rPr>
  </w:style>
  <w:style w:type="paragraph" w:styleId="671">
    <w:name w:val="Выделенная цитата"/>
    <w:basedOn w:val="604"/>
    <w:next w:val="604"/>
    <w:link w:val="672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72">
    <w:name w:val="Выделенная цитата Знак"/>
    <w:next w:val="672"/>
    <w:link w:val="671"/>
    <w:uiPriority w:val="30"/>
    <w:rPr>
      <w:rFonts w:ascii="Calibri" w:hAnsi="Calibri"/>
      <w:b/>
      <w:i/>
      <w:sz w:val="22"/>
      <w:szCs w:val="22"/>
    </w:rPr>
  </w:style>
  <w:style w:type="character" w:styleId="673">
    <w:name w:val="Слабое выделение"/>
    <w:next w:val="673"/>
    <w:link w:val="604"/>
    <w:uiPriority w:val="19"/>
    <w:qFormat/>
    <w:rPr>
      <w:i/>
      <w:color w:val="5a5a5a"/>
    </w:rPr>
  </w:style>
  <w:style w:type="character" w:styleId="674">
    <w:name w:val="Сильное выделение"/>
    <w:next w:val="674"/>
    <w:link w:val="604"/>
    <w:uiPriority w:val="21"/>
    <w:qFormat/>
    <w:rPr>
      <w:b/>
      <w:i/>
      <w:sz w:val="24"/>
      <w:szCs w:val="24"/>
      <w:u w:val="single"/>
    </w:rPr>
  </w:style>
  <w:style w:type="character" w:styleId="675">
    <w:name w:val="Слабая ссылка"/>
    <w:next w:val="675"/>
    <w:link w:val="604"/>
    <w:uiPriority w:val="31"/>
    <w:qFormat/>
    <w:rPr>
      <w:sz w:val="24"/>
      <w:szCs w:val="24"/>
      <w:u w:val="single"/>
    </w:rPr>
  </w:style>
  <w:style w:type="character" w:styleId="676">
    <w:name w:val="Сильная ссылка"/>
    <w:next w:val="676"/>
    <w:link w:val="604"/>
    <w:uiPriority w:val="32"/>
    <w:qFormat/>
    <w:rPr>
      <w:b/>
      <w:sz w:val="24"/>
      <w:u w:val="single"/>
    </w:rPr>
  </w:style>
  <w:style w:type="character" w:styleId="677">
    <w:name w:val="Название книги"/>
    <w:next w:val="677"/>
    <w:link w:val="60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78">
    <w:name w:val="Заголовок оглавления"/>
    <w:basedOn w:val="605"/>
    <w:next w:val="604"/>
    <w:link w:val="60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79">
    <w:name w:val="Основной текст с отступом 3"/>
    <w:basedOn w:val="604"/>
    <w:next w:val="679"/>
    <w:link w:val="680"/>
    <w:unhideWhenUsed/>
    <w:pPr>
      <w:ind w:left="283"/>
      <w:spacing w:after="120"/>
    </w:pPr>
    <w:rPr>
      <w:sz w:val="16"/>
      <w:szCs w:val="16"/>
    </w:rPr>
  </w:style>
  <w:style w:type="character" w:styleId="680">
    <w:name w:val="Основной текст с отступом 3 Знак"/>
    <w:next w:val="680"/>
    <w:link w:val="679"/>
    <w:rPr>
      <w:sz w:val="16"/>
      <w:szCs w:val="16"/>
    </w:rPr>
  </w:style>
  <w:style w:type="paragraph" w:styleId="681">
    <w:name w:val="Знак"/>
    <w:basedOn w:val="604"/>
    <w:next w:val="681"/>
    <w:link w:val="60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82">
    <w:name w:val="Просмотренная гиперссылка"/>
    <w:next w:val="682"/>
    <w:link w:val="604"/>
    <w:uiPriority w:val="99"/>
    <w:semiHidden/>
    <w:unhideWhenUsed/>
    <w:rPr>
      <w:color w:val="800080"/>
      <w:u w:val="single"/>
    </w:rPr>
  </w:style>
  <w:style w:type="paragraph" w:styleId="683">
    <w:name w:val="ConsTitle"/>
    <w:next w:val="683"/>
    <w:link w:val="604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84">
    <w:name w:val="ConsNormal"/>
    <w:next w:val="684"/>
    <w:link w:val="60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85">
    <w:name w:val=" Знак Знак1"/>
    <w:basedOn w:val="604"/>
    <w:next w:val="685"/>
    <w:link w:val="60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86">
    <w:name w:val="Колонтитул (2)_"/>
    <w:next w:val="686"/>
    <w:link w:val="691"/>
  </w:style>
  <w:style w:type="character" w:styleId="687">
    <w:name w:val="Основной текст (2)_"/>
    <w:next w:val="687"/>
    <w:link w:val="692"/>
  </w:style>
  <w:style w:type="character" w:styleId="688">
    <w:name w:val="Заголовок №1_"/>
    <w:next w:val="688"/>
    <w:link w:val="693"/>
    <w:rPr>
      <w:b/>
      <w:bCs/>
    </w:rPr>
  </w:style>
  <w:style w:type="character" w:styleId="689">
    <w:name w:val="Другое_"/>
    <w:next w:val="689"/>
    <w:link w:val="694"/>
  </w:style>
  <w:style w:type="character" w:styleId="690">
    <w:name w:val="Подпись к таблице_"/>
    <w:next w:val="690"/>
    <w:link w:val="695"/>
  </w:style>
  <w:style w:type="paragraph" w:styleId="691">
    <w:name w:val="Колонтитул (2)"/>
    <w:basedOn w:val="604"/>
    <w:next w:val="691"/>
    <w:link w:val="686"/>
    <w:pPr>
      <w:widowControl w:val="off"/>
    </w:pPr>
    <w:rPr>
      <w:sz w:val="20"/>
      <w:szCs w:val="20"/>
    </w:rPr>
  </w:style>
  <w:style w:type="paragraph" w:styleId="692">
    <w:name w:val="Основной текст (2)"/>
    <w:basedOn w:val="604"/>
    <w:next w:val="692"/>
    <w:link w:val="687"/>
    <w:pPr>
      <w:ind w:left="5600"/>
      <w:widowControl w:val="off"/>
    </w:pPr>
    <w:rPr>
      <w:sz w:val="20"/>
      <w:szCs w:val="20"/>
    </w:rPr>
  </w:style>
  <w:style w:type="paragraph" w:styleId="693">
    <w:name w:val="Заголовок №1"/>
    <w:basedOn w:val="604"/>
    <w:next w:val="693"/>
    <w:link w:val="68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694">
    <w:name w:val="Другое"/>
    <w:basedOn w:val="604"/>
    <w:next w:val="694"/>
    <w:link w:val="689"/>
    <w:pPr>
      <w:widowControl w:val="off"/>
    </w:pPr>
    <w:rPr>
      <w:sz w:val="20"/>
      <w:szCs w:val="20"/>
    </w:rPr>
  </w:style>
  <w:style w:type="paragraph" w:styleId="695">
    <w:name w:val="Подпись к таблице"/>
    <w:basedOn w:val="604"/>
    <w:next w:val="695"/>
    <w:link w:val="690"/>
    <w:pPr>
      <w:widowControl w:val="off"/>
    </w:pPr>
    <w:rPr>
      <w:sz w:val="20"/>
      <w:szCs w:val="20"/>
    </w:rPr>
  </w:style>
  <w:style w:type="paragraph" w:styleId="696">
    <w:name w:val="Основной текст (2)1"/>
    <w:basedOn w:val="604"/>
    <w:next w:val="696"/>
    <w:link w:val="60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697">
    <w:name w:val="Основной текст (2) + 9 pt"/>
    <w:next w:val="697"/>
    <w:link w:val="604"/>
    <w:uiPriority w:val="99"/>
    <w:rPr>
      <w:rFonts w:cs="Times New Roman"/>
      <w:sz w:val="18"/>
      <w:szCs w:val="18"/>
      <w:shd w:val="clear" w:color="auto" w:fill="ffffff"/>
    </w:rPr>
  </w:style>
  <w:style w:type="character" w:styleId="698">
    <w:name w:val="Основной текст (2) + 9 pt2,Полужирный2,Курсив2"/>
    <w:next w:val="698"/>
    <w:link w:val="60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699">
    <w:name w:val="Основной текст (3)_"/>
    <w:next w:val="699"/>
    <w:link w:val="700"/>
    <w:rPr>
      <w:sz w:val="21"/>
      <w:szCs w:val="21"/>
      <w:shd w:val="clear" w:color="auto" w:fill="ffffff"/>
    </w:rPr>
  </w:style>
  <w:style w:type="paragraph" w:styleId="700">
    <w:name w:val="Основной текст (3)"/>
    <w:basedOn w:val="604"/>
    <w:next w:val="700"/>
    <w:link w:val="69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01">
    <w:name w:val="Основной текст3"/>
    <w:basedOn w:val="604"/>
    <w:next w:val="701"/>
    <w:link w:val="60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02">
    <w:name w:val="1"/>
    <w:basedOn w:val="604"/>
    <w:next w:val="702"/>
    <w:link w:val="60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03">
    <w:name w:val="Цитата"/>
    <w:basedOn w:val="604"/>
    <w:next w:val="703"/>
    <w:link w:val="604"/>
    <w:pPr>
      <w:ind w:left="851" w:right="1274"/>
      <w:jc w:val="center"/>
    </w:pPr>
    <w:rPr>
      <w:b/>
      <w:sz w:val="28"/>
      <w:szCs w:val="20"/>
    </w:rPr>
  </w:style>
  <w:style w:type="paragraph" w:styleId="704">
    <w:name w:val="formattext topleveltext"/>
    <w:basedOn w:val="604"/>
    <w:next w:val="704"/>
    <w:link w:val="604"/>
    <w:pPr>
      <w:spacing w:before="100" w:beforeAutospacing="1" w:after="100" w:afterAutospacing="1"/>
    </w:pPr>
  </w:style>
  <w:style w:type="paragraph" w:styleId="705">
    <w:name w:val="Абзац списка1"/>
    <w:basedOn w:val="604"/>
    <w:next w:val="705"/>
    <w:link w:val="604"/>
    <w:pPr>
      <w:ind w:left="720"/>
      <w:spacing w:line="276" w:lineRule="auto"/>
    </w:pPr>
  </w:style>
  <w:style w:type="paragraph" w:styleId="706">
    <w:name w:val="Standard"/>
    <w:next w:val="706"/>
    <w:link w:val="60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07">
    <w:name w:val="Сетка таблицы2"/>
    <w:basedOn w:val="615"/>
    <w:next w:val="617"/>
    <w:link w:val="60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08">
    <w:name w:val="Сетка таблицы3"/>
    <w:basedOn w:val="615"/>
    <w:next w:val="617"/>
    <w:link w:val="60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9">
    <w:name w:val="Прижатый влево"/>
    <w:basedOn w:val="604"/>
    <w:next w:val="604"/>
    <w:link w:val="604"/>
    <w:rPr>
      <w:rFonts w:ascii="Arial" w:hAnsi="Arial"/>
      <w:sz w:val="20"/>
      <w:szCs w:val="20"/>
    </w:rPr>
  </w:style>
  <w:style w:type="character" w:styleId="710">
    <w:name w:val="Абзац списка Знак,мой Знак"/>
    <w:next w:val="710"/>
    <w:link w:val="620"/>
    <w:uiPriority w:val="34"/>
    <w:rPr>
      <w:sz w:val="24"/>
      <w:szCs w:val="24"/>
    </w:rPr>
  </w:style>
  <w:style w:type="paragraph" w:styleId="711">
    <w:name w:val="Схема документа"/>
    <w:basedOn w:val="604"/>
    <w:next w:val="711"/>
    <w:link w:val="712"/>
    <w:semiHidden/>
    <w:pPr>
      <w:spacing w:line="276" w:lineRule="auto"/>
      <w:shd w:val="clear" w:color="auto" w:fill="000080"/>
    </w:pPr>
    <w:rPr>
      <w:rFonts w:ascii="Tahoma" w:hAnsi="Tahoma" w:cs="Tahoma"/>
      <w:sz w:val="20"/>
      <w:szCs w:val="20"/>
    </w:rPr>
  </w:style>
  <w:style w:type="character" w:styleId="712">
    <w:name w:val="Схема документа Знак"/>
    <w:next w:val="712"/>
    <w:link w:val="711"/>
    <w:semiHidden/>
    <w:rPr>
      <w:rFonts w:ascii="Tahoma" w:hAnsi="Tahoma" w:cs="Tahoma"/>
      <w:shd w:val="clear" w:color="auto" w:fill="000080"/>
    </w:rPr>
  </w:style>
  <w:style w:type="paragraph" w:styleId="713">
    <w:name w:val="Текст сноски"/>
    <w:basedOn w:val="604"/>
    <w:next w:val="713"/>
    <w:link w:val="714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714">
    <w:name w:val="Текст сноски Знак"/>
    <w:next w:val="714"/>
    <w:link w:val="713"/>
    <w:uiPriority w:val="99"/>
    <w:rPr>
      <w:rFonts w:ascii="Calibri" w:hAnsi="Calibri" w:eastAsia="Calibri"/>
      <w:lang w:eastAsia="en-US"/>
    </w:rPr>
  </w:style>
  <w:style w:type="character" w:styleId="715">
    <w:name w:val="Знак сноски"/>
    <w:next w:val="715"/>
    <w:link w:val="604"/>
    <w:uiPriority w:val="99"/>
    <w:semiHidden/>
    <w:unhideWhenUsed/>
    <w:rPr>
      <w:vertAlign w:val="superscript"/>
    </w:rPr>
  </w:style>
  <w:style w:type="character" w:styleId="716">
    <w:name w:val="s_10"/>
    <w:next w:val="716"/>
    <w:link w:val="604"/>
  </w:style>
  <w:style w:type="paragraph" w:styleId="717">
    <w:name w:val="s_1"/>
    <w:basedOn w:val="604"/>
    <w:next w:val="717"/>
    <w:link w:val="604"/>
    <w:pPr>
      <w:spacing w:before="100" w:beforeAutospacing="1" w:after="100" w:afterAutospacing="1"/>
    </w:pPr>
  </w:style>
  <w:style w:type="paragraph" w:styleId="718">
    <w:name w:val="s_22"/>
    <w:basedOn w:val="604"/>
    <w:next w:val="718"/>
    <w:link w:val="604"/>
    <w:pPr>
      <w:spacing w:before="100" w:beforeAutospacing="1" w:after="100" w:afterAutospacing="1"/>
    </w:pPr>
  </w:style>
  <w:style w:type="character" w:styleId="719">
    <w:name w:val="Номер страницы"/>
    <w:next w:val="719"/>
    <w:link w:val="604"/>
    <w:rPr>
      <w:b/>
    </w:rPr>
  </w:style>
  <w:style w:type="paragraph" w:styleId="720">
    <w:name w:val="Обычный1"/>
    <w:next w:val="720"/>
    <w:link w:val="604"/>
    <w:rPr>
      <w:lang w:val="ru-RU" w:eastAsia="ru-RU" w:bidi="ar-SA"/>
    </w:rPr>
  </w:style>
  <w:style w:type="character" w:styleId="721">
    <w:name w:val="CharAttribute0"/>
    <w:next w:val="721"/>
    <w:link w:val="604"/>
    <w:rPr>
      <w:rFonts w:ascii="Arial Narrow" w:hAnsi="Arial Narrow" w:eastAsia="Arial Narrow"/>
      <w:b/>
      <w:color w:val="ff0000"/>
      <w:sz w:val="32"/>
    </w:rPr>
  </w:style>
  <w:style w:type="paragraph" w:styleId="722">
    <w:name w:val="Базовый"/>
    <w:next w:val="722"/>
    <w:link w:val="604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723">
    <w:name w:val="Гипертекстовая ссылка"/>
    <w:next w:val="723"/>
    <w:link w:val="604"/>
    <w:uiPriority w:val="99"/>
    <w:rPr>
      <w:color w:val="106bbe"/>
    </w:rPr>
  </w:style>
  <w:style w:type="paragraph" w:styleId="724">
    <w:name w:val="Текст примечания"/>
    <w:basedOn w:val="604"/>
    <w:next w:val="724"/>
    <w:link w:val="725"/>
    <w:uiPriority w:val="99"/>
    <w:unhideWhenUsed/>
    <w:rPr>
      <w:sz w:val="20"/>
      <w:szCs w:val="20"/>
    </w:rPr>
  </w:style>
  <w:style w:type="character" w:styleId="725">
    <w:name w:val="Текст примечания Знак"/>
    <w:basedOn w:val="614"/>
    <w:next w:val="725"/>
    <w:link w:val="724"/>
    <w:uiPriority w:val="99"/>
  </w:style>
  <w:style w:type="character" w:styleId="4315" w:default="1">
    <w:name w:val="Default Paragraph Font"/>
    <w:uiPriority w:val="1"/>
    <w:semiHidden/>
    <w:unhideWhenUsed/>
  </w:style>
  <w:style w:type="numbering" w:styleId="4316" w:default="1">
    <w:name w:val="No List"/>
    <w:uiPriority w:val="99"/>
    <w:semiHidden/>
    <w:unhideWhenUsed/>
  </w:style>
  <w:style w:type="table" w:styleId="43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473</cp:revision>
  <dcterms:created xsi:type="dcterms:W3CDTF">2020-03-19T03:57:00Z</dcterms:created>
  <dcterms:modified xsi:type="dcterms:W3CDTF">2023-10-09T03:57:41Z</dcterms:modified>
  <cp:version>983040</cp:version>
</cp:coreProperties>
</file>