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059" w:type="dxa"/>
        <w:tblInd w:w="108" w:type="dxa"/>
        <w:tblLayout w:type="autofit"/>
        <w:tblCellMar>
          <w:left w:w="108" w:type="dxa"/>
          <w:top w:w="0" w:type="dxa"/>
          <w:right w:w="108" w:type="dxa"/>
          <w:bottom w:w="0" w:type="dxa"/>
        </w:tblCellMar>
        <w:tblLook w:val="01E0" w:firstRow="1" w:lastRow="1" w:firstColumn="1" w:lastColumn="1" w:noHBand="0" w:noVBand="0"/>
      </w:tblPr>
      <w:tblGrid>
        <w:gridCol w:w="9823"/>
        <w:gridCol w:w="222"/>
        <w:gridCol w:w="14"/>
      </w:tblGrid>
      <w:tr>
        <w:trPr>
          <w:gridAfter w:val="1"/>
          <w:trHeight w:val="3930"/>
        </w:trPr>
        <w:tc>
          <w:tcPr>
            <w:gridSpan w:val="2"/>
            <w:tcBorders>
              <w:top w:val="none" w:color="000000" w:sz="0" w:space="0"/>
              <w:left w:val="none" w:color="000000" w:sz="0" w:space="0"/>
              <w:bottom w:val="none" w:color="000000" w:sz="0" w:space="0"/>
              <w:right w:val="none" w:color="000000" w:sz="0" w:space="0"/>
            </w:tcBorders>
            <w:tcW w:w="10045" w:type="dxa"/>
            <w:vAlign w:val="top"/>
            <w:textDirection w:val="lrTb"/>
            <w:noWrap w:val="false"/>
          </w:tcPr>
          <w:p>
            <w:pPr>
              <w:pStyle w:val="664"/>
            </w:pPr>
            <w:r>
              <mc:AlternateContent>
                <mc:Choice Requires="wpg">
                  <w:drawing>
                    <wp:inline xmlns:wp="http://schemas.openxmlformats.org/drawingml/2006/wordprocessingDrawing" distT="0" distB="0" distL="0" distR="0">
                      <wp:extent cx="543154" cy="6858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tretch/>
                            </pic:blipFill>
                            <pic:spPr bwMode="auto">
                              <a:xfrm>
                                <a:off x="0" y="0"/>
                                <a:ext cx="543154"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2.8pt;height:54.0pt;mso-wrap-distance-left:0.0pt;mso-wrap-distance-top:0.0pt;mso-wrap-distance-right:0.0pt;mso-wrap-distance-bottom:0.0pt;" stroked="f">
                      <v:path textboxrect="0,0,0,0"/>
                      <v:imagedata r:id="rId9" o:title=""/>
                    </v:shape>
                  </w:pict>
                </mc:Fallback>
              </mc:AlternateContent>
            </w:r>
            <w:r/>
          </w:p>
          <w:p>
            <w:pPr>
              <w:pStyle w:val="663"/>
            </w:pPr>
            <w:r/>
            <w:r/>
          </w:p>
          <w:p>
            <w:pPr>
              <w:pStyle w:val="693"/>
              <w:rPr>
                <w:rFonts w:ascii="Times New Roman" w:hAnsi="Times New Roman"/>
                <w:sz w:val="36"/>
                <w:szCs w:val="36"/>
              </w:rPr>
            </w:pPr>
            <w:r>
              <w:rPr>
                <w:rFonts w:ascii="Times New Roman" w:hAnsi="Times New Roman"/>
                <w:sz w:val="36"/>
                <w:szCs w:val="36"/>
              </w:rPr>
              <w:t xml:space="preserve">АДМИНИСТРАЦИЯ ГОРОДА СОСНОВОБОРСКА</w:t>
            </w:r>
            <w:r>
              <w:rPr>
                <w:rFonts w:ascii="Times New Roman" w:hAnsi="Times New Roman"/>
                <w:sz w:val="36"/>
                <w:szCs w:val="36"/>
              </w:rPr>
            </w:r>
            <w:r/>
          </w:p>
          <w:p>
            <w:pPr>
              <w:pStyle w:val="663"/>
              <w:jc w:val="center"/>
              <w:rPr>
                <w:b/>
                <w:sz w:val="16"/>
                <w:szCs w:val="16"/>
              </w:rPr>
            </w:pPr>
            <w:r>
              <w:rPr>
                <w:b/>
                <w:sz w:val="16"/>
                <w:szCs w:val="16"/>
              </w:rPr>
            </w:r>
            <w:r/>
          </w:p>
          <w:p>
            <w:pPr>
              <w:pStyle w:val="663"/>
              <w:jc w:val="center"/>
              <w:rPr>
                <w:b/>
                <w:sz w:val="16"/>
                <w:szCs w:val="16"/>
              </w:rPr>
            </w:pPr>
            <w:r>
              <w:rPr>
                <w:b/>
                <w:sz w:val="16"/>
                <w:szCs w:val="16"/>
              </w:rPr>
            </w:r>
            <w:r/>
          </w:p>
          <w:p>
            <w:pPr>
              <w:pStyle w:val="663"/>
              <w:rPr>
                <w:b/>
                <w:sz w:val="16"/>
                <w:szCs w:val="16"/>
              </w:rPr>
            </w:pPr>
            <w:r>
              <w:rPr>
                <w:b/>
                <w:sz w:val="16"/>
                <w:szCs w:val="16"/>
              </w:rPr>
            </w:r>
            <w:r/>
          </w:p>
          <w:p>
            <w:pPr>
              <w:pStyle w:val="663"/>
              <w:rPr>
                <w:b/>
                <w:sz w:val="16"/>
                <w:szCs w:val="16"/>
              </w:rPr>
            </w:pPr>
            <w:r>
              <w:rPr>
                <w:b/>
                <w:sz w:val="16"/>
                <w:szCs w:val="16"/>
              </w:rPr>
            </w:r>
            <w:r/>
          </w:p>
          <w:p>
            <w:pPr>
              <w:pStyle w:val="663"/>
              <w:jc w:val="center"/>
              <w:rPr>
                <w:b/>
                <w:sz w:val="44"/>
                <w:szCs w:val="44"/>
              </w:rPr>
            </w:pPr>
            <w:r>
              <w:rPr>
                <w:b/>
                <w:sz w:val="44"/>
                <w:szCs w:val="44"/>
              </w:rPr>
              <w:t xml:space="preserve">ПОСТАНОВЛЕНИЕ</w:t>
            </w:r>
            <w:r>
              <w:rPr>
                <w:b/>
                <w:sz w:val="44"/>
                <w:szCs w:val="44"/>
              </w:rPr>
            </w:r>
            <w:r/>
          </w:p>
          <w:p>
            <w:pPr>
              <w:pStyle w:val="663"/>
              <w:jc w:val="center"/>
            </w:pPr>
            <w:r/>
            <w:r/>
          </w:p>
          <w:p>
            <w:pPr>
              <w:pStyle w:val="663"/>
            </w:pPr>
            <w:r/>
            <w:r/>
          </w:p>
          <w:p>
            <w:pPr>
              <w:pStyle w:val="663"/>
            </w:pPr>
            <w:r/>
            <w:r/>
          </w:p>
          <w:p>
            <w:pPr>
              <w:pStyle w:val="663"/>
              <w:ind w:left="-113"/>
            </w:pPr>
            <w:r>
              <w:rPr>
                <w:lang w:val="en-US"/>
              </w:rPr>
              <w:t xml:space="preserve">31 </w:t>
            </w:r>
            <w:r>
              <w:rPr>
                <w:lang w:val="ru-RU"/>
              </w:rPr>
              <w:t xml:space="preserve">января </w:t>
            </w:r>
            <w:r>
              <w:rPr>
                <w:lang w:val="en-US"/>
              </w:rPr>
              <w:t xml:space="preserve"> </w:t>
            </w:r>
            <w:r>
              <w:t xml:space="preserve">20</w:t>
            </w:r>
            <w:r>
              <w:t xml:space="preserve">2</w:t>
            </w:r>
            <w:r>
              <w:t xml:space="preserve">3</w:t>
            </w:r>
            <w:r>
              <w:t xml:space="preserve">       </w:t>
            </w:r>
            <w:r>
              <w:t xml:space="preserve">  </w:t>
            </w:r>
            <w:r>
              <w:t xml:space="preserve">                                     </w:t>
            </w:r>
            <w:r>
              <w:t xml:space="preserve">     </w:t>
            </w:r>
            <w:r>
              <w:t xml:space="preserve">   </w:t>
            </w:r>
            <w:r>
              <w:t xml:space="preserve">                                                                       </w:t>
            </w:r>
            <w:r>
              <w:t xml:space="preserve"> № </w:t>
            </w:r>
            <w:r>
              <w:rPr>
                <w:lang w:val="en-US"/>
              </w:rPr>
              <w:t xml:space="preserve">113</w:t>
            </w:r>
            <w:r/>
          </w:p>
          <w:p>
            <w:pPr>
              <w:pStyle w:val="663"/>
            </w:pPr>
            <w:r/>
            <w:r/>
          </w:p>
        </w:tc>
      </w:tr>
      <w:tr>
        <w:trPr/>
        <w:tc>
          <w:tcPr>
            <w:tcBorders>
              <w:top w:val="none" w:color="000000" w:sz="0" w:space="0"/>
              <w:left w:val="none" w:color="000000" w:sz="0" w:space="0"/>
              <w:bottom w:val="none" w:color="000000" w:sz="0" w:space="0"/>
              <w:right w:val="none" w:color="000000" w:sz="0" w:space="0"/>
            </w:tcBorders>
            <w:tcW w:w="9823" w:type="dxa"/>
            <w:vAlign w:val="top"/>
            <w:textDirection w:val="lrTb"/>
            <w:noWrap w:val="false"/>
          </w:tcPr>
          <w:p>
            <w:pPr>
              <w:pStyle w:val="663"/>
              <w:rPr>
                <w:bCs/>
                <w:sz w:val="22"/>
                <w:szCs w:val="22"/>
              </w:rPr>
            </w:pPr>
            <w:r>
              <w:rPr>
                <w:bCs/>
                <w:sz w:val="22"/>
                <w:szCs w:val="22"/>
              </w:rPr>
            </w:r>
            <w:r/>
          </w:p>
        </w:tc>
        <w:tc>
          <w:tcPr>
            <w:gridSpan w:val="2"/>
            <w:tcBorders>
              <w:top w:val="none" w:color="000000" w:sz="0" w:space="0"/>
              <w:left w:val="none" w:color="000000" w:sz="0" w:space="0"/>
              <w:bottom w:val="none" w:color="000000" w:sz="0" w:space="0"/>
              <w:right w:val="none" w:color="000000" w:sz="0" w:space="0"/>
            </w:tcBorders>
            <w:tcW w:w="236" w:type="dxa"/>
            <w:vAlign w:val="top"/>
            <w:textDirection w:val="lrTb"/>
            <w:noWrap w:val="false"/>
          </w:tcPr>
          <w:p>
            <w:pPr>
              <w:pStyle w:val="663"/>
              <w:jc w:val="center"/>
            </w:pPr>
            <w:r/>
            <w:r/>
          </w:p>
        </w:tc>
      </w:tr>
    </w:tbl>
    <w:p>
      <w:pPr>
        <w:pStyle w:val="663"/>
        <w:ind w:right="4675"/>
        <w:jc w:val="both"/>
        <w:widowControl w:val="off"/>
        <w:rPr>
          <w:rFonts w:eastAsia="Calibri"/>
          <w:bCs/>
          <w:szCs w:val="28"/>
        </w:rPr>
      </w:pPr>
      <w:r>
        <w:rPr>
          <w:rFonts w:eastAsia="Calibri"/>
          <w:bCs/>
          <w:szCs w:val="28"/>
        </w:rPr>
        <w:t xml:space="preserve">Об утверждении Административного регламента предо</w:t>
      </w:r>
      <w:r>
        <w:rPr>
          <w:rFonts w:eastAsia="Calibri"/>
          <w:bCs/>
          <w:szCs w:val="28"/>
        </w:rPr>
        <w:t xml:space="preserve">ставления муниципальной услуги </w:t>
      </w:r>
      <w:r>
        <w:rPr>
          <w:rFonts w:eastAsia="Calibri"/>
          <w:bCs/>
          <w:szCs w:val="28"/>
        </w:rPr>
        <w:t xml:space="preserve">«Выдача разрешения на ввод объекта в эксплуатацию</w:t>
      </w:r>
      <w:r>
        <w:rPr>
          <w:rFonts w:eastAsia="Calibri"/>
          <w:bCs/>
          <w:szCs w:val="28"/>
        </w:rPr>
        <w:t xml:space="preserve">»</w:t>
      </w:r>
      <w:r>
        <w:rPr>
          <w:rFonts w:eastAsia="Calibri"/>
          <w:bCs/>
          <w:szCs w:val="28"/>
        </w:rPr>
        <w:t xml:space="preserve"> на территории городского округа город Сосновоборск Красноярского края</w:t>
      </w:r>
      <w:r/>
    </w:p>
    <w:p>
      <w:pPr>
        <w:pStyle w:val="663"/>
        <w:ind w:right="4675"/>
        <w:jc w:val="both"/>
        <w:rPr>
          <w:sz w:val="22"/>
          <w:szCs w:val="22"/>
        </w:rPr>
      </w:pPr>
      <w:r>
        <w:rPr>
          <w:sz w:val="22"/>
          <w:szCs w:val="22"/>
        </w:rPr>
      </w:r>
      <w:r/>
    </w:p>
    <w:p>
      <w:pPr>
        <w:pStyle w:val="663"/>
        <w:ind w:right="4817"/>
        <w:jc w:val="both"/>
      </w:pPr>
      <w:r/>
      <w:r/>
    </w:p>
    <w:p>
      <w:pPr>
        <w:pStyle w:val="663"/>
        <w:ind w:firstLine="567"/>
        <w:jc w:val="both"/>
        <w:rPr>
          <w:sz w:val="28"/>
          <w:szCs w:val="28"/>
        </w:rPr>
      </w:pPr>
      <w:r>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Pr>
          <w:color w:val="000000"/>
          <w:sz w:val="28"/>
          <w:szCs w:val="28"/>
        </w:rPr>
        <w:t xml:space="preserve">№ 210-ФЗ «Об организации предоставления государственных и муниципальных услуг», Градостроительным кодексом Российской Федерации, постановлением Правительства Российской Федерации от 20.07.2021 № 1228 «Об утверждении Правил разработки и утверждения админист</w:t>
      </w:r>
      <w:r>
        <w:rPr>
          <w:color w:val="000000"/>
          <w:sz w:val="28"/>
          <w:szCs w:val="28"/>
        </w:rPr>
        <w:t xml:space="preserve">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распоряжениями</w:t>
      </w:r>
      <w:r>
        <w:rPr>
          <w:color w:val="000000"/>
          <w:sz w:val="28"/>
          <w:szCs w:val="28"/>
        </w:rPr>
        <w:t xml:space="preserve"> Правительства Российской Федерации от 18 сентября 2019 № 2113-р «Об утвержде</w:t>
      </w:r>
      <w:r>
        <w:rPr>
          <w:color w:val="000000"/>
          <w:sz w:val="28"/>
          <w:szCs w:val="28"/>
        </w:rPr>
        <w:t xml:space="preserve">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w:t>
      </w:r>
      <w:r>
        <w:rPr>
          <w:color w:val="000000"/>
          <w:sz w:val="28"/>
          <w:szCs w:val="28"/>
        </w:rPr>
        <w:t xml:space="preserve">рганами местного самоуправления», от 17.12.2009 № 1993-р «Об утверждении сводного перечня первоочередных государственных и муниципальных услуг, представляемых в электронном виде», </w:t>
      </w:r>
      <w:r>
        <w:rPr>
          <w:color w:val="000000"/>
          <w:sz w:val="28"/>
          <w:szCs w:val="28"/>
        </w:rPr>
        <w:t xml:space="preserve">постановлением администрации</w:t>
      </w:r>
      <w:r>
        <w:rPr>
          <w:sz w:val="28"/>
          <w:szCs w:val="28"/>
        </w:rPr>
        <w:t xml:space="preserve"> города Сосновоборска от 13.06.2012 № 863 «Об утверждении порядка разработки и утверждения административных регламентов предоставления муни</w:t>
      </w:r>
      <w:r>
        <w:rPr>
          <w:sz w:val="28"/>
          <w:szCs w:val="28"/>
        </w:rPr>
        <w:t xml:space="preserve">ципальных услуг»,</w:t>
      </w:r>
      <w:r>
        <w:rPr>
          <w:color w:val="000000"/>
          <w:sz w:val="28"/>
          <w:szCs w:val="28"/>
        </w:rPr>
        <w:t xml:space="preserve"> </w:t>
      </w:r>
      <w:r>
        <w:rPr>
          <w:sz w:val="28"/>
          <w:szCs w:val="28"/>
        </w:rPr>
        <w:t xml:space="preserve">руководствуясь </w:t>
      </w:r>
      <w:r>
        <w:fldChar w:fldCharType="begin"/>
      </w:r>
      <w:r>
        <w:instrText xml:space="preserve"> HYPERLINK "consultantplus://offline/ref=DCEAD0981B1FD03E0EC4AC4928B956E18D4AE47647B7A349DA87D45F707B6DAD4209C9F9145F52E032467859C46FD30235D7D2B0E8D31DE6T0S7C" </w:instrText>
      </w:r>
      <w:r>
        <w:fldChar w:fldCharType="separate"/>
      </w:r>
      <w:r>
        <w:rPr>
          <w:sz w:val="28"/>
          <w:szCs w:val="28"/>
        </w:rPr>
        <w:t xml:space="preserve">ст. ст. </w:t>
      </w:r>
      <w:r>
        <w:rPr>
          <w:sz w:val="28"/>
          <w:szCs w:val="28"/>
        </w:rPr>
        <w:fldChar w:fldCharType="end"/>
      </w:r>
      <w:r>
        <w:rPr>
          <w:sz w:val="28"/>
          <w:szCs w:val="28"/>
        </w:rPr>
        <w:t xml:space="preserve">26, 38 Устава города Сосновоборска Красноярского края, </w:t>
      </w:r>
      <w:r/>
    </w:p>
    <w:p>
      <w:pPr>
        <w:pStyle w:val="663"/>
        <w:ind w:firstLine="567"/>
        <w:jc w:val="both"/>
        <w:spacing w:before="120" w:after="120"/>
        <w:rPr>
          <w:sz w:val="28"/>
          <w:szCs w:val="28"/>
        </w:rPr>
      </w:pPr>
      <w:r>
        <w:rPr>
          <w:sz w:val="28"/>
          <w:szCs w:val="28"/>
        </w:rPr>
      </w:r>
      <w:r/>
    </w:p>
    <w:p>
      <w:pPr>
        <w:pStyle w:val="663"/>
        <w:jc w:val="both"/>
        <w:spacing w:before="120" w:after="120"/>
        <w:rPr>
          <w:sz w:val="28"/>
          <w:szCs w:val="28"/>
        </w:rPr>
      </w:pPr>
      <w:r>
        <w:rPr>
          <w:sz w:val="28"/>
          <w:szCs w:val="28"/>
        </w:rPr>
        <w:t xml:space="preserve">ПОСТАНОВЛЯЮ</w:t>
      </w:r>
      <w:r>
        <w:rPr>
          <w:sz w:val="28"/>
          <w:szCs w:val="28"/>
        </w:rPr>
      </w:r>
      <w:r/>
    </w:p>
    <w:p>
      <w:pPr>
        <w:pStyle w:val="664"/>
        <w:numPr>
          <w:ilvl w:val="0"/>
          <w:numId w:val="34"/>
        </w:numPr>
        <w:ind w:left="0" w:firstLine="567"/>
        <w:jc w:val="both"/>
        <w:tabs>
          <w:tab w:val="left" w:pos="1134" w:leader="none"/>
        </w:tabs>
        <w:rPr>
          <w:b w:val="0"/>
          <w:bCs/>
          <w:sz w:val="28"/>
          <w:szCs w:val="24"/>
          <w:lang w:val="en-US"/>
        </w:rPr>
      </w:pPr>
      <w:r>
        <w:rPr>
          <w:b w:val="0"/>
          <w:bCs/>
          <w:sz w:val="28"/>
          <w:szCs w:val="24"/>
          <w:lang w:val="en-US"/>
        </w:rPr>
        <w:t xml:space="preserve">Утвердить Административный регламент предоставления муниципальной услуги «Выдача разрешения </w:t>
      </w:r>
      <w:r>
        <w:rPr>
          <w:b w:val="0"/>
          <w:bCs/>
          <w:sz w:val="28"/>
          <w:szCs w:val="24"/>
        </w:rPr>
        <w:t xml:space="preserve">на ввод объекта в эксплуатацию на территории городского округа город Сосновоборск </w:t>
      </w:r>
      <w:r>
        <w:rPr>
          <w:b w:val="0"/>
          <w:bCs/>
          <w:sz w:val="28"/>
          <w:szCs w:val="24"/>
          <w:lang w:val="en-US"/>
        </w:rPr>
        <w:t xml:space="preserve">Красноярского края</w:t>
      </w:r>
      <w:r>
        <w:rPr>
          <w:b w:val="0"/>
          <w:bCs/>
          <w:sz w:val="28"/>
          <w:szCs w:val="24"/>
        </w:rPr>
        <w:t xml:space="preserve">»</w:t>
      </w:r>
      <w:r>
        <w:rPr>
          <w:b w:val="0"/>
          <w:bCs/>
          <w:sz w:val="28"/>
          <w:szCs w:val="24"/>
          <w:lang w:val="en-US"/>
        </w:rPr>
        <w:t xml:space="preserve"> согласно приложению к настоящему постановлению».</w:t>
      </w:r>
      <w:r/>
    </w:p>
    <w:p>
      <w:pPr>
        <w:pStyle w:val="664"/>
        <w:numPr>
          <w:ilvl w:val="0"/>
          <w:numId w:val="34"/>
        </w:numPr>
        <w:ind w:left="0" w:firstLine="567"/>
        <w:jc w:val="both"/>
        <w:tabs>
          <w:tab w:val="left" w:pos="1134" w:leader="none"/>
        </w:tabs>
        <w:rPr>
          <w:b w:val="0"/>
          <w:bCs/>
          <w:sz w:val="28"/>
          <w:szCs w:val="24"/>
          <w:lang w:val="en-US"/>
        </w:rPr>
      </w:pPr>
      <w:r>
        <w:rPr>
          <w:b w:val="0"/>
          <w:bCs/>
          <w:sz w:val="28"/>
          <w:szCs w:val="24"/>
          <w:lang w:val="en-US"/>
        </w:rPr>
        <w:t xml:space="preserve">Признать утратившим силу поста</w:t>
      </w:r>
      <w:r>
        <w:rPr>
          <w:b w:val="0"/>
          <w:bCs/>
          <w:sz w:val="28"/>
          <w:szCs w:val="24"/>
          <w:lang w:val="en-US"/>
        </w:rPr>
        <w:t xml:space="preserve">новление а</w:t>
      </w:r>
      <w:r>
        <w:rPr>
          <w:b w:val="0"/>
          <w:bCs/>
          <w:sz w:val="28"/>
          <w:szCs w:val="24"/>
          <w:lang w:val="en-US"/>
        </w:rPr>
        <w:t xml:space="preserve">дминистрации города Со</w:t>
      </w:r>
      <w:r>
        <w:rPr>
          <w:b w:val="0"/>
          <w:bCs/>
          <w:sz w:val="28"/>
          <w:szCs w:val="24"/>
          <w:lang w:val="en-US"/>
        </w:rPr>
        <w:t xml:space="preserve">сновоборска от </w:t>
      </w:r>
      <w:r>
        <w:rPr>
          <w:b w:val="0"/>
          <w:bCs/>
          <w:sz w:val="28"/>
          <w:szCs w:val="24"/>
        </w:rPr>
        <w:t xml:space="preserve">30.06.2017 </w:t>
      </w:r>
      <w:r>
        <w:rPr>
          <w:b w:val="0"/>
          <w:bCs/>
          <w:sz w:val="28"/>
          <w:szCs w:val="24"/>
          <w:lang w:val="en-US"/>
        </w:rPr>
        <w:t xml:space="preserve">№ </w:t>
      </w:r>
      <w:r>
        <w:rPr>
          <w:b w:val="0"/>
          <w:bCs/>
          <w:sz w:val="28"/>
          <w:szCs w:val="24"/>
        </w:rPr>
        <w:t xml:space="preserve">840</w:t>
      </w:r>
      <w:r>
        <w:rPr>
          <w:b w:val="0"/>
          <w:bCs/>
          <w:sz w:val="28"/>
          <w:szCs w:val="24"/>
          <w:lang w:val="en-US"/>
        </w:rPr>
        <w:t xml:space="preserve"> </w:t>
      </w:r>
      <w:r>
        <w:rPr>
          <w:b w:val="0"/>
          <w:sz w:val="28"/>
          <w:szCs w:val="28"/>
        </w:rPr>
        <w:t xml:space="preserve">«Об утвержден</w:t>
      </w:r>
      <w:r>
        <w:rPr>
          <w:b w:val="0"/>
          <w:sz w:val="28"/>
          <w:szCs w:val="28"/>
        </w:rPr>
        <w:t xml:space="preserve">ии административного регламента предоставления Управлением градостроительства, имущественных и земельных отношений администрации города Сосновоборска муниципальной услуги: «Выдача разрешения на ввод объекта в эксплуатацию на территории города Сосновоборска</w:t>
      </w:r>
      <w:r>
        <w:rPr>
          <w:b w:val="0"/>
          <w:bCs/>
          <w:sz w:val="28"/>
          <w:szCs w:val="28"/>
        </w:rPr>
        <w:t xml:space="preserve">»</w:t>
      </w:r>
      <w:r>
        <w:rPr>
          <w:b w:val="0"/>
          <w:bCs/>
          <w:sz w:val="28"/>
          <w:szCs w:val="28"/>
          <w:lang w:val="en-US"/>
        </w:rPr>
        <w:t xml:space="preserve">.</w:t>
      </w:r>
      <w:r>
        <w:rPr>
          <w:b w:val="0"/>
          <w:bCs/>
          <w:sz w:val="28"/>
          <w:szCs w:val="24"/>
          <w:lang w:val="en-US"/>
        </w:rPr>
      </w:r>
      <w:r/>
    </w:p>
    <w:p>
      <w:pPr>
        <w:pStyle w:val="664"/>
        <w:numPr>
          <w:ilvl w:val="0"/>
          <w:numId w:val="34"/>
        </w:numPr>
        <w:ind w:left="0" w:firstLine="567"/>
        <w:jc w:val="both"/>
        <w:tabs>
          <w:tab w:val="left" w:pos="1134" w:leader="none"/>
        </w:tabs>
        <w:rPr>
          <w:b w:val="0"/>
          <w:bCs/>
          <w:sz w:val="28"/>
          <w:szCs w:val="24"/>
          <w:lang w:val="en-US"/>
        </w:rPr>
      </w:pPr>
      <w:r>
        <w:rPr>
          <w:b w:val="0"/>
          <w:bCs/>
          <w:sz w:val="28"/>
          <w:szCs w:val="24"/>
          <w:lang w:val="en-US"/>
        </w:rPr>
        <w:t xml:space="preserve">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 (www.sosnovoborsk-city.ru).</w:t>
      </w:r>
      <w:r/>
    </w:p>
    <w:p>
      <w:pPr>
        <w:pStyle w:val="664"/>
        <w:numPr>
          <w:ilvl w:val="0"/>
          <w:numId w:val="34"/>
        </w:numPr>
        <w:ind w:left="0" w:firstLine="567"/>
        <w:jc w:val="both"/>
        <w:tabs>
          <w:tab w:val="left" w:pos="1134" w:leader="none"/>
        </w:tabs>
        <w:rPr>
          <w:b w:val="0"/>
          <w:bCs/>
          <w:sz w:val="28"/>
          <w:szCs w:val="24"/>
          <w:lang w:val="en-US"/>
        </w:rPr>
      </w:pPr>
      <w:r>
        <w:rPr>
          <w:b w:val="0"/>
          <w:bCs/>
          <w:sz w:val="28"/>
          <w:szCs w:val="24"/>
          <w:lang w:val="en-US"/>
        </w:rPr>
        <w:t xml:space="preserve">Постановление вступает в силу в день, следующий за днем его официального опубликования в городской газете «Рабочий» </w:t>
      </w:r>
      <w:r>
        <w:rPr>
          <w:b w:val="0"/>
          <w:bCs/>
          <w:sz w:val="28"/>
          <w:szCs w:val="24"/>
          <w:lang w:val="en-US"/>
        </w:rPr>
      </w:r>
      <w:r/>
    </w:p>
    <w:p>
      <w:pPr>
        <w:pStyle w:val="663"/>
        <w:numPr>
          <w:ilvl w:val="0"/>
          <w:numId w:val="34"/>
        </w:numPr>
        <w:ind w:left="0" w:firstLine="567"/>
        <w:tabs>
          <w:tab w:val="left" w:pos="1134" w:leader="none"/>
        </w:tabs>
        <w:rPr>
          <w:sz w:val="28"/>
          <w:szCs w:val="28"/>
        </w:rPr>
      </w:pPr>
      <w:r>
        <w:rPr>
          <w:sz w:val="28"/>
          <w:szCs w:val="28"/>
        </w:rPr>
        <w:t xml:space="preserve">Контроль за исполнением постановления возложить на заместителя Главы города по вопросам жизнеобеспечения (Д.В. Иванов).</w:t>
      </w:r>
      <w:r/>
    </w:p>
    <w:p>
      <w:pPr>
        <w:pStyle w:val="663"/>
        <w:ind w:firstLine="567"/>
        <w:tabs>
          <w:tab w:val="left" w:pos="1134" w:leader="none"/>
        </w:tabs>
        <w:rPr>
          <w:sz w:val="28"/>
          <w:szCs w:val="28"/>
        </w:rPr>
      </w:pPr>
      <w:r>
        <w:rPr>
          <w:sz w:val="28"/>
          <w:szCs w:val="28"/>
        </w:rPr>
      </w:r>
      <w:r/>
    </w:p>
    <w:p>
      <w:pPr>
        <w:pStyle w:val="663"/>
        <w:jc w:val="both"/>
        <w:tabs>
          <w:tab w:val="left" w:pos="426" w:leader="none"/>
        </w:tabs>
        <w:rPr>
          <w:sz w:val="26"/>
          <w:szCs w:val="26"/>
          <w:lang w:val="en-US"/>
        </w:rPr>
      </w:pPr>
      <w:r>
        <w:rPr>
          <w:sz w:val="26"/>
          <w:szCs w:val="26"/>
          <w:lang w:val="en-US"/>
        </w:rPr>
      </w:r>
      <w:r/>
    </w:p>
    <w:p>
      <w:pPr>
        <w:pStyle w:val="663"/>
        <w:jc w:val="both"/>
        <w:tabs>
          <w:tab w:val="left" w:pos="426" w:leader="none"/>
        </w:tabs>
        <w:rPr>
          <w:sz w:val="26"/>
          <w:szCs w:val="26"/>
        </w:rPr>
      </w:pPr>
      <w:r>
        <w:rPr>
          <w:sz w:val="26"/>
          <w:szCs w:val="26"/>
        </w:rPr>
      </w:r>
      <w:r/>
    </w:p>
    <w:p>
      <w:pPr>
        <w:pStyle w:val="663"/>
        <w:jc w:val="both"/>
        <w:tabs>
          <w:tab w:val="left" w:pos="426" w:leader="none"/>
        </w:tabs>
        <w:rPr>
          <w:sz w:val="26"/>
          <w:szCs w:val="26"/>
        </w:rPr>
      </w:pPr>
      <w:r>
        <w:rPr>
          <w:sz w:val="26"/>
          <w:szCs w:val="26"/>
        </w:rPr>
      </w:r>
      <w:r/>
    </w:p>
    <w:p>
      <w:pPr>
        <w:pStyle w:val="663"/>
        <w:jc w:val="both"/>
        <w:tabs>
          <w:tab w:val="left" w:pos="284" w:leader="none"/>
          <w:tab w:val="left" w:pos="1134" w:leader="none"/>
        </w:tabs>
        <w:rPr>
          <w:sz w:val="28"/>
          <w:szCs w:val="28"/>
        </w:rPr>
      </w:pPr>
      <w:r>
        <w:rPr>
          <w:sz w:val="28"/>
          <w:szCs w:val="28"/>
        </w:rPr>
        <w:t xml:space="preserve">Глава города Сосновоборска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А.С. Кудрявцев</w:t>
      </w: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jc w:val="both"/>
        <w:tabs>
          <w:tab w:val="left" w:pos="284" w:leader="none"/>
          <w:tab w:val="left" w:pos="1134" w:leader="none"/>
        </w:tabs>
        <w:rPr>
          <w:sz w:val="28"/>
          <w:szCs w:val="28"/>
        </w:rPr>
      </w:pPr>
      <w:r>
        <w:rPr>
          <w:sz w:val="28"/>
          <w:szCs w:val="28"/>
        </w:rPr>
      </w:r>
      <w:r/>
    </w:p>
    <w:p>
      <w:pPr>
        <w:pStyle w:val="663"/>
        <w:ind w:left="3969"/>
        <w:jc w:val="right"/>
        <w:keepNext/>
        <w:tabs>
          <w:tab w:val="left" w:pos="567" w:leader="none"/>
        </w:tabs>
        <w:rPr>
          <w:rFonts w:eastAsia="Calibri"/>
          <w:bCs/>
          <w:sz w:val="28"/>
          <w:szCs w:val="28"/>
        </w:rPr>
        <w:outlineLvl w:val="0"/>
      </w:pPr>
      <w:r>
        <w:rPr>
          <w:rFonts w:eastAsia="Calibri"/>
          <w:bCs/>
          <w:sz w:val="28"/>
          <w:szCs w:val="28"/>
        </w:rPr>
        <w:t xml:space="preserve">Приложение к постановлению</w:t>
        <w:br w:type="textWrapping" w:clear="all"/>
        <w:t xml:space="preserve">администрации города Сосновоборска</w:t>
      </w:r>
      <w:r/>
    </w:p>
    <w:p>
      <w:pPr>
        <w:pStyle w:val="663"/>
        <w:ind w:left="3969"/>
        <w:jc w:val="right"/>
        <w:keepNext/>
        <w:tabs>
          <w:tab w:val="left" w:pos="567" w:leader="none"/>
        </w:tabs>
        <w:rPr>
          <w:rFonts w:eastAsia="Calibri"/>
          <w:bCs/>
          <w:sz w:val="28"/>
          <w:szCs w:val="28"/>
        </w:rPr>
        <w:outlineLvl w:val="0"/>
      </w:pPr>
      <w:r>
        <w:rPr>
          <w:rFonts w:eastAsia="Calibri"/>
          <w:bCs/>
          <w:sz w:val="28"/>
          <w:szCs w:val="28"/>
        </w:rPr>
        <w:t xml:space="preserve">от 31.01.2023 №113</w:t>
      </w:r>
      <w:r/>
    </w:p>
    <w:p>
      <w:pPr>
        <w:pStyle w:val="663"/>
        <w:jc w:val="center"/>
        <w:widowControl w:val="off"/>
        <w:rPr>
          <w:rFonts w:eastAsia="NSimSun" w:cs="Lucida Sans"/>
          <w:color w:val="000000"/>
          <w:sz w:val="28"/>
          <w:szCs w:val="28"/>
          <w:lang w:eastAsia="zh-CN" w:bidi="hi-IN"/>
        </w:rPr>
      </w:pPr>
      <w:r>
        <w:rPr>
          <w:rFonts w:eastAsia="NSimSun" w:cs="Lucida Sans"/>
          <w:color w:val="000000"/>
          <w:sz w:val="28"/>
          <w:szCs w:val="28"/>
          <w:lang w:eastAsia="zh-CN" w:bidi="hi-IN"/>
        </w:rPr>
      </w:r>
      <w:r/>
    </w:p>
    <w:p>
      <w:pPr>
        <w:pStyle w:val="663"/>
        <w:ind w:left="17" w:firstLine="709"/>
        <w:jc w:val="center"/>
        <w:shd w:val="clear" w:color="auto" w:fill="ffffff"/>
        <w:rPr>
          <w:rFonts w:eastAsia="NSimSun" w:cs="Lucida Sans"/>
          <w:b/>
          <w:sz w:val="28"/>
          <w:szCs w:val="28"/>
          <w:lang w:eastAsia="zh-CN" w:bidi="hi-IN"/>
        </w:rPr>
      </w:pPr>
      <w:r>
        <w:rPr>
          <w:rFonts w:eastAsia="NSimSun" w:cs="Lucida Sans"/>
          <w:b/>
          <w:color w:val="000000"/>
          <w:sz w:val="28"/>
          <w:szCs w:val="28"/>
          <w:lang w:eastAsia="zh-CN" w:bidi="hi-IN"/>
        </w:rPr>
        <w:t xml:space="preserve">Административный регламент предоставления  </w:t>
      </w:r>
      <w:r>
        <w:rPr>
          <w:rFonts w:eastAsia="NSimSun"/>
          <w:b/>
          <w:bCs/>
          <w:color w:val="000000"/>
          <w:sz w:val="28"/>
          <w:szCs w:val="28"/>
          <w:lang w:eastAsia="zh-CN" w:bidi="hi-IN"/>
        </w:rPr>
        <w:t xml:space="preserve">муниципальной услуги «Выдача разрешения на ввод объекта в эксплуатацию»  на территории городского округа город Сосновоборск Красноярского края</w:t>
      </w:r>
      <w:r>
        <w:rPr>
          <w:rFonts w:eastAsia="NSimSun" w:cs="Lucida Sans"/>
          <w:b/>
          <w:sz w:val="28"/>
          <w:szCs w:val="28"/>
          <w:lang w:eastAsia="zh-CN" w:bidi="hi-IN"/>
        </w:rPr>
      </w:r>
      <w:r/>
    </w:p>
    <w:p>
      <w:pPr>
        <w:pStyle w:val="663"/>
        <w:ind w:left="17" w:firstLine="709"/>
        <w:jc w:val="center"/>
        <w:shd w:val="clear" w:color="auto" w:fill="ffffff"/>
        <w:widowControl w:val="off"/>
        <w:rPr>
          <w:rFonts w:eastAsia="NSimSun" w:cs="Lucida Sans"/>
          <w:b/>
          <w:color w:val="000000"/>
          <w:sz w:val="28"/>
          <w:szCs w:val="28"/>
          <w:lang w:eastAsia="zh-CN" w:bidi="hi-IN"/>
        </w:rPr>
      </w:pPr>
      <w:r>
        <w:rPr>
          <w:rFonts w:eastAsia="NSimSun" w:cs="Lucida Sans"/>
          <w:b/>
          <w:color w:val="000000"/>
          <w:sz w:val="28"/>
          <w:szCs w:val="28"/>
          <w:lang w:eastAsia="zh-CN" w:bidi="hi-IN"/>
        </w:rPr>
      </w:r>
      <w:r/>
    </w:p>
    <w:p>
      <w:pPr>
        <w:pStyle w:val="663"/>
        <w:jc w:val="center"/>
        <w:spacing w:before="240"/>
        <w:rPr>
          <w:rFonts w:eastAsia="NSimSun"/>
          <w:b/>
          <w:bCs/>
          <w:sz w:val="28"/>
          <w:szCs w:val="28"/>
          <w:lang w:eastAsia="zh-CN" w:bidi="hi-IN"/>
        </w:rPr>
      </w:pPr>
      <w:r>
        <w:rPr>
          <w:rFonts w:eastAsia="NSimSun"/>
          <w:b/>
          <w:bCs/>
          <w:sz w:val="28"/>
          <w:szCs w:val="28"/>
          <w:lang w:eastAsia="zh-CN" w:bidi="hi-IN"/>
        </w:rPr>
        <w:t xml:space="preserve">Раздел I. Общие положения.</w:t>
      </w:r>
      <w:r/>
    </w:p>
    <w:p>
      <w:pPr>
        <w:pStyle w:val="663"/>
        <w:jc w:val="center"/>
        <w:spacing w:before="120"/>
        <w:rPr>
          <w:rFonts w:eastAsia="NSimSun"/>
          <w:b/>
          <w:i/>
          <w:color w:val="000000"/>
          <w:sz w:val="28"/>
          <w:szCs w:val="28"/>
          <w:lang w:eastAsia="zh-CN" w:bidi="hi-IN"/>
        </w:rPr>
      </w:pPr>
      <w:r>
        <w:rPr>
          <w:rFonts w:eastAsia="NSimSun"/>
          <w:b/>
          <w:i/>
          <w:color w:val="000000"/>
          <w:sz w:val="28"/>
          <w:szCs w:val="28"/>
          <w:lang w:eastAsia="zh-CN" w:bidi="hi-IN"/>
        </w:rPr>
        <w:t xml:space="preserve">Предмет регулирования Административного регламента</w:t>
      </w:r>
      <w:r/>
    </w:p>
    <w:p>
      <w:pPr>
        <w:pStyle w:val="663"/>
        <w:jc w:val="both"/>
        <w:spacing w:before="120"/>
        <w:rPr>
          <w:rFonts w:eastAsia="NSimSun"/>
          <w:lang w:eastAsia="zh-CN" w:bidi="hi-IN"/>
        </w:rPr>
      </w:pPr>
      <w:r>
        <w:rPr>
          <w:rFonts w:eastAsia="NSimSun"/>
          <w:color w:val="000000"/>
          <w:sz w:val="28"/>
          <w:szCs w:val="28"/>
          <w:lang w:eastAsia="zh-CN" w:bidi="hi-IN"/>
        </w:rPr>
        <w:t xml:space="preserve">       1.1. Админист</w:t>
      </w:r>
      <w:r>
        <w:rPr>
          <w:rFonts w:eastAsia="NSimSun"/>
          <w:color w:val="000000"/>
          <w:sz w:val="28"/>
          <w:szCs w:val="28"/>
          <w:lang w:eastAsia="zh-CN" w:bidi="hi-IN"/>
        </w:rPr>
        <w:t xml:space="preserve">ративный регламент предоставления муниципальной услуги «Выдача разрешения на ввод объекта в эксплуатацию» на территории городского округа город Сосновоборск Красноярского края разработан в целях повышения качества и доступности предоставления муниципальной</w:t>
      </w:r>
      <w:r>
        <w:rPr>
          <w:rFonts w:eastAsia="NSimSun"/>
          <w:color w:val="000000"/>
          <w:sz w:val="28"/>
          <w:lang w:eastAsia="zh-CN" w:bidi="hi-IN"/>
        </w:rPr>
        <w:t xml:space="preserve"> услуги, определяет стандарт, сроки и последовательность действий (административных процедур), в соответствии со статье</w:t>
      </w:r>
      <w:r>
        <w:rPr>
          <w:rFonts w:eastAsia="NSimSun"/>
          <w:color w:val="000000"/>
          <w:sz w:val="28"/>
          <w:lang w:eastAsia="zh-CN" w:bidi="hi-IN"/>
        </w:rPr>
        <w:t xml:space="preserve">й 55 Градостроительного кодекса Российской Федерации на выдачу разрешений на ввод объекта в эксплуатацию. Администрация города Сосновоборска (далее – уполномоченный орган) осуществляет полномочия по выдаче разрешения на ввод объекта в эксплуатацию. Настоящ</w:t>
      </w:r>
      <w:r>
        <w:rPr>
          <w:rFonts w:eastAsia="NSimSun"/>
          <w:color w:val="000000"/>
          <w:sz w:val="28"/>
          <w:lang w:eastAsia="zh-CN" w:bidi="hi-IN"/>
        </w:rPr>
        <w:t xml:space="preserve">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r>
        <w:rPr>
          <w:rFonts w:eastAsia="NSimSun"/>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spacing w:before="120" w:after="120"/>
        <w:rPr>
          <w:rFonts w:eastAsia="NSimSun"/>
          <w:i/>
          <w:lang w:eastAsia="zh-CN" w:bidi="hi-IN"/>
        </w:rPr>
      </w:pPr>
      <w:r>
        <w:rPr>
          <w:rFonts w:eastAsia="NSimSun"/>
          <w:b/>
          <w:i/>
          <w:color w:val="000000"/>
          <w:sz w:val="28"/>
          <w:lang w:eastAsia="zh-CN" w:bidi="hi-IN"/>
        </w:rPr>
        <w:t xml:space="preserve">Круг Заявителей</w:t>
      </w:r>
      <w:r>
        <w:rPr>
          <w:rFonts w:eastAsia="NSimSun"/>
          <w:i/>
          <w:lang w:eastAsia="zh-CN" w:bidi="hi-IN"/>
        </w:rPr>
      </w:r>
      <w:r/>
    </w:p>
    <w:p>
      <w:pPr>
        <w:pStyle w:val="663"/>
        <w:jc w:val="both"/>
        <w:rPr>
          <w:rFonts w:eastAsia="NSimSun"/>
          <w:b/>
          <w:color w:val="000000"/>
          <w:sz w:val="28"/>
          <w:lang w:eastAsia="zh-CN" w:bidi="hi-IN"/>
        </w:rPr>
      </w:pPr>
      <w:r>
        <w:rPr>
          <w:rFonts w:eastAsia="NSimSun"/>
          <w:b/>
          <w:color w:val="000000"/>
          <w:sz w:val="28"/>
          <w:lang w:eastAsia="zh-CN" w:bidi="hi-IN"/>
        </w:rPr>
      </w:r>
      <w:r/>
    </w:p>
    <w:p>
      <w:pPr>
        <w:pStyle w:val="663"/>
        <w:jc w:val="both"/>
        <w:tabs>
          <w:tab w:val="left" w:pos="567" w:leader="none"/>
        </w:tabs>
        <w:rPr>
          <w:rFonts w:eastAsia="NSimSun"/>
          <w:lang w:eastAsia="zh-CN" w:bidi="hi-IN"/>
        </w:rPr>
      </w:pPr>
      <w:r>
        <w:rPr>
          <w:rFonts w:eastAsia="NSimSun"/>
          <w:color w:val="000000"/>
          <w:sz w:val="28"/>
          <w:lang w:eastAsia="zh-CN" w:bidi="hi-IN"/>
        </w:rPr>
        <w:t xml:space="preserve">          1.2. Заявителями на получение муниципальной услуги являются застройщики (далее – заявитель).</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 xml:space="preserve">          1.3. Заявите</w:t>
      </w:r>
      <w:r>
        <w:rPr>
          <w:rFonts w:eastAsia="NSimSun"/>
          <w:color w:val="000000"/>
          <w:sz w:val="28"/>
          <w:lang w:eastAsia="zh-CN" w:bidi="hi-IN"/>
        </w:rPr>
        <w:t xml:space="preserve">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r>
        <w:rPr>
          <w:rFonts w:eastAsia="NSimSun"/>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i/>
          <w:lang w:eastAsia="zh-CN" w:bidi="hi-IN"/>
        </w:rPr>
      </w:pPr>
      <w:r>
        <w:rPr>
          <w:rFonts w:eastAsia="NSimSun"/>
          <w:b/>
          <w:i/>
          <w:color w:val="000000"/>
          <w:sz w:val="28"/>
          <w:lang w:eastAsia="zh-CN" w:bidi="hi-IN"/>
        </w:rPr>
        <w:t xml:space="preserve">Требования к порядку информирования о предоставлении</w:t>
      </w:r>
      <w:r>
        <w:rPr>
          <w:rFonts w:eastAsia="NSimSun"/>
          <w:i/>
          <w:lang w:eastAsia="zh-CN" w:bidi="hi-IN"/>
        </w:rPr>
      </w:r>
      <w:r/>
    </w:p>
    <w:p>
      <w:pPr>
        <w:pStyle w:val="663"/>
        <w:jc w:val="center"/>
        <w:rPr>
          <w:rFonts w:eastAsia="NSimSun"/>
          <w:i/>
          <w:lang w:eastAsia="zh-CN" w:bidi="hi-IN"/>
        </w:rPr>
      </w:pPr>
      <w:r>
        <w:rPr>
          <w:rFonts w:eastAsia="NSimSun"/>
          <w:b/>
          <w:i/>
          <w:color w:val="000000"/>
          <w:sz w:val="28"/>
          <w:lang w:eastAsia="zh-CN" w:bidi="hi-IN"/>
        </w:rPr>
        <w:t xml:space="preserve">муниципальной услуги</w:t>
      </w:r>
      <w:r>
        <w:rPr>
          <w:rFonts w:eastAsia="NSimSun"/>
          <w:i/>
          <w:lang w:eastAsia="zh-CN" w:bidi="hi-IN"/>
        </w:rPr>
      </w:r>
      <w:r/>
    </w:p>
    <w:p>
      <w:pPr>
        <w:pStyle w:val="663"/>
        <w:jc w:val="both"/>
        <w:tabs>
          <w:tab w:val="left" w:pos="7425" w:leader="none"/>
        </w:tabs>
        <w:rPr>
          <w:rFonts w:eastAsia="NSimSun"/>
          <w:color w:val="000000"/>
          <w:sz w:val="28"/>
          <w:lang w:eastAsia="zh-CN" w:bidi="hi-IN"/>
        </w:rPr>
      </w:pPr>
      <w:r>
        <w:rPr>
          <w:rFonts w:eastAsia="NSimSun"/>
          <w:color w:val="000000"/>
          <w:sz w:val="28"/>
          <w:lang w:eastAsia="zh-CN" w:bidi="hi-IN"/>
        </w:rPr>
        <w:tab/>
      </w:r>
      <w:r/>
    </w:p>
    <w:p>
      <w:pPr>
        <w:pStyle w:val="663"/>
        <w:ind w:firstLine="709"/>
        <w:jc w:val="both"/>
        <w:tabs>
          <w:tab w:val="left" w:pos="7425" w:leader="none"/>
        </w:tabs>
        <w:rPr>
          <w:rFonts w:eastAsia="NSimSun" w:cs="Lucida Sans"/>
          <w:color w:val="000000"/>
          <w:sz w:val="28"/>
          <w:szCs w:val="28"/>
          <w:lang w:eastAsia="zh-CN" w:bidi="hi-IN"/>
        </w:rPr>
      </w:pPr>
      <w:r>
        <w:rPr>
          <w:rFonts w:eastAsia="NSimSun" w:cs="Lucida Sans"/>
          <w:color w:val="000000"/>
          <w:sz w:val="28"/>
          <w:szCs w:val="28"/>
          <w:lang w:eastAsia="zh-CN" w:bidi="hi-IN"/>
        </w:rPr>
        <w:t xml:space="preserve">1.4. Информирование о порядке предоставления услуги осуществляется:</w:t>
      </w:r>
      <w:r/>
    </w:p>
    <w:p>
      <w:pPr>
        <w:pStyle w:val="663"/>
        <w:ind w:firstLine="709"/>
        <w:jc w:val="both"/>
        <w:tabs>
          <w:tab w:val="left" w:pos="7425" w:leader="none"/>
        </w:tabs>
        <w:rPr>
          <w:rFonts w:eastAsia="NSimSun" w:cs="Lucida Sans"/>
          <w:lang w:eastAsia="zh-CN" w:bidi="hi-IN"/>
        </w:rPr>
      </w:pPr>
      <w:r>
        <w:rPr>
          <w:rFonts w:eastAsia="NSimSun" w:cs="Lucida Sans"/>
          <w:color w:val="000000"/>
          <w:sz w:val="28"/>
          <w:szCs w:val="28"/>
          <w:lang w:eastAsia="zh-CN" w:bidi="hi-IN"/>
        </w:rPr>
        <w:t xml:space="preserve">1) </w:t>
      </w:r>
      <w:r>
        <w:rPr>
          <w:rFonts w:eastAsia="Calibri"/>
          <w:color w:val="000000"/>
          <w:spacing w:val="-5"/>
          <w:sz w:val="28"/>
          <w:szCs w:val="28"/>
          <w:lang w:bidi="ru-RU"/>
        </w:rPr>
        <w:t xml:space="preserve">непосредственно при личном приеме заявителя в Администрации города Сосновоборска</w:t>
      </w:r>
      <w:r>
        <w:rPr>
          <w:rFonts w:eastAsia="Calibri"/>
          <w:b/>
          <w:i/>
          <w:iCs/>
          <w:color w:val="000000"/>
          <w:spacing w:val="-5"/>
          <w:sz w:val="28"/>
          <w:szCs w:val="28"/>
          <w:lang w:bidi="ru-RU"/>
        </w:rPr>
        <w:t xml:space="preserve"> </w:t>
      </w:r>
      <w:r>
        <w:rPr>
          <w:rFonts w:eastAsia="Calibri"/>
          <w:color w:val="000000"/>
          <w:spacing w:val="-5"/>
          <w:sz w:val="28"/>
          <w:szCs w:val="28"/>
          <w:lang w:bidi="ru-RU"/>
        </w:rPr>
        <w:t xml:space="preserve">или многофункциональном центре предоставления государственных и муниципальных услуг (далее - многофункциональный центр),</w:t>
      </w:r>
      <w:r>
        <w:rPr>
          <w:rFonts w:eastAsia="NSimSun" w:cs="Lucida Sans"/>
          <w:lang w:eastAsia="zh-CN" w:bidi="hi-IN"/>
        </w:rPr>
      </w:r>
      <w:r/>
    </w:p>
    <w:p>
      <w:pPr>
        <w:pStyle w:val="663"/>
        <w:ind w:firstLine="709"/>
        <w:jc w:val="both"/>
        <w:tabs>
          <w:tab w:val="left" w:pos="7425" w:leader="none"/>
        </w:tabs>
        <w:rPr>
          <w:rFonts w:eastAsia="NSimSun" w:cs="Lucida Sans"/>
          <w:lang w:eastAsia="zh-CN" w:bidi="hi-IN"/>
        </w:rPr>
      </w:pPr>
      <w:r>
        <w:rPr>
          <w:rFonts w:eastAsia="NSimSun" w:cs="Lucida Sans"/>
          <w:color w:val="000000"/>
          <w:sz w:val="28"/>
          <w:szCs w:val="28"/>
          <w:lang w:eastAsia="zh-CN" w:bidi="hi-IN"/>
        </w:rPr>
        <w:t xml:space="preserve">2) по телефону в Администрации города Сосновоборска или многофункциональном центре;</w:t>
      </w:r>
      <w:r>
        <w:rPr>
          <w:rFonts w:eastAsia="NSimSun" w:cs="Lucida Sans"/>
          <w:lang w:eastAsia="zh-CN" w:bidi="hi-IN"/>
        </w:rPr>
      </w:r>
      <w:r/>
    </w:p>
    <w:p>
      <w:pPr>
        <w:pStyle w:val="663"/>
        <w:ind w:firstLine="709"/>
        <w:jc w:val="both"/>
        <w:tabs>
          <w:tab w:val="left" w:pos="7425" w:leader="none"/>
        </w:tabs>
        <w:rPr>
          <w:rFonts w:eastAsia="NSimSun" w:cs="Lucida Sans"/>
          <w:lang w:eastAsia="zh-CN" w:bidi="hi-IN"/>
        </w:rPr>
      </w:pPr>
      <w:r>
        <w:rPr>
          <w:rFonts w:eastAsia="NSimSun" w:cs="Lucida Sans"/>
          <w:color w:val="000000"/>
          <w:sz w:val="28"/>
          <w:szCs w:val="28"/>
          <w:lang w:eastAsia="zh-CN" w:bidi="hi-IN"/>
        </w:rPr>
        <w:t xml:space="preserve">3) письменно, в том числе посредством электронной почты (</w:t>
      </w:r>
      <w:r>
        <w:rPr>
          <w:rFonts w:eastAsia="NSimSun"/>
          <w:sz w:val="28"/>
          <w:szCs w:val="28"/>
          <w:lang w:val="en-US" w:eastAsia="en-US" w:bidi="hi-IN"/>
        </w:rPr>
        <w:t xml:space="preserve">info</w:t>
      </w:r>
      <w:r>
        <w:rPr>
          <w:rFonts w:eastAsia="NSimSun"/>
          <w:sz w:val="28"/>
          <w:szCs w:val="28"/>
          <w:lang w:eastAsia="en-US" w:bidi="hi-IN"/>
        </w:rPr>
        <w:t xml:space="preserve">@</w:t>
      </w:r>
      <w:r>
        <w:rPr>
          <w:rFonts w:eastAsia="NSimSun"/>
          <w:sz w:val="28"/>
          <w:szCs w:val="28"/>
          <w:lang w:val="en-US" w:eastAsia="en-US" w:bidi="hi-IN"/>
        </w:rPr>
        <w:t xml:space="preserve">sosnovoborsk</w:t>
      </w:r>
      <w:r>
        <w:rPr>
          <w:rFonts w:eastAsia="NSimSun"/>
          <w:sz w:val="28"/>
          <w:szCs w:val="28"/>
          <w:lang w:eastAsia="en-US" w:bidi="hi-IN"/>
        </w:rPr>
        <w:t xml:space="preserve">.</w:t>
      </w:r>
      <w:r>
        <w:rPr>
          <w:rFonts w:eastAsia="NSimSun"/>
          <w:sz w:val="28"/>
          <w:szCs w:val="28"/>
          <w:lang w:val="en-US" w:eastAsia="en-US" w:bidi="hi-IN"/>
        </w:rPr>
        <w:t xml:space="preserve">krskcit</w:t>
      </w:r>
      <w:r>
        <w:rPr>
          <w:rFonts w:eastAsia="NSimSun"/>
          <w:sz w:val="28"/>
          <w:szCs w:val="28"/>
          <w:lang w:eastAsia="en-US" w:bidi="hi-IN"/>
        </w:rPr>
        <w:t xml:space="preserve">.</w:t>
      </w:r>
      <w:r>
        <w:rPr>
          <w:rFonts w:eastAsia="NSimSun"/>
          <w:sz w:val="28"/>
          <w:szCs w:val="28"/>
          <w:lang w:val="en-US" w:eastAsia="en-US" w:bidi="hi-IN"/>
        </w:rPr>
        <w:t xml:space="preserve">ru</w:t>
      </w:r>
      <w:r>
        <w:rPr>
          <w:rFonts w:eastAsia="NSimSun" w:cs="Lucida Sans"/>
          <w:color w:val="000000"/>
          <w:sz w:val="28"/>
          <w:szCs w:val="28"/>
          <w:lang w:eastAsia="zh-CN" w:bidi="hi-IN"/>
        </w:rPr>
        <w:t xml:space="preserve">), факсимильной связи;</w:t>
      </w:r>
      <w:r>
        <w:rPr>
          <w:rFonts w:eastAsia="NSimSun" w:cs="Lucida Sans"/>
          <w:lang w:eastAsia="zh-CN" w:bidi="hi-IN"/>
        </w:rPr>
      </w:r>
      <w:r/>
    </w:p>
    <w:p>
      <w:pPr>
        <w:pStyle w:val="663"/>
        <w:ind w:firstLine="709"/>
        <w:jc w:val="both"/>
        <w:tabs>
          <w:tab w:val="left" w:pos="7425" w:leader="none"/>
        </w:tabs>
        <w:rPr>
          <w:rFonts w:eastAsia="NSimSun" w:cs="Lucida Sans"/>
          <w:lang w:eastAsia="zh-CN" w:bidi="hi-IN"/>
        </w:rPr>
      </w:pPr>
      <w:r>
        <w:rPr>
          <w:rFonts w:eastAsia="NSimSun" w:cs="Lucida Sans"/>
          <w:color w:val="000000"/>
          <w:sz w:val="28"/>
          <w:szCs w:val="28"/>
          <w:lang w:eastAsia="zh-CN" w:bidi="hi-IN"/>
        </w:rPr>
        <w:t xml:space="preserve">4) посредством размещения в открытой и доступной форме информации:</w:t>
      </w:r>
      <w:r>
        <w:rPr>
          <w:rFonts w:eastAsia="NSimSun" w:cs="Lucida Sans"/>
          <w:lang w:eastAsia="zh-CN" w:bidi="hi-IN"/>
        </w:rPr>
      </w:r>
      <w:r/>
    </w:p>
    <w:p>
      <w:pPr>
        <w:pStyle w:val="663"/>
        <w:contextualSpacing/>
        <w:ind w:firstLine="709"/>
        <w:jc w:val="both"/>
        <w:tabs>
          <w:tab w:val="left" w:pos="851" w:leader="none"/>
          <w:tab w:val="left" w:pos="1134" w:leader="none"/>
        </w:tabs>
        <w:rPr>
          <w:rFonts w:eastAsia="NSimSun" w:cs="Lucida Sans"/>
          <w:lang w:eastAsia="zh-CN" w:bidi="hi-IN"/>
        </w:rPr>
      </w:pPr>
      <w:r>
        <w:rPr>
          <w:rFonts w:eastAsia="NSimSun" w:cs="Lucida Sans"/>
          <w:color w:val="000000"/>
          <w:sz w:val="28"/>
          <w:szCs w:val="28"/>
          <w:lang w:eastAsia="zh-CN" w:bidi="hi-IN"/>
        </w:rPr>
        <w:t xml:space="preserve">- в федеральной государственной информационной системе «Единый портал государственных и муниципальных услуг (функций)»(https://www.gosuslugi.ru/) (далее –Единый портал);</w:t>
      </w:r>
      <w:r>
        <w:rPr>
          <w:rFonts w:eastAsia="NSimSun" w:cs="Lucida Sans"/>
          <w:lang w:eastAsia="zh-CN" w:bidi="hi-IN"/>
        </w:rPr>
      </w:r>
      <w:r/>
    </w:p>
    <w:p>
      <w:pPr>
        <w:pStyle w:val="663"/>
        <w:contextualSpacing/>
        <w:ind w:firstLine="709"/>
        <w:jc w:val="both"/>
        <w:tabs>
          <w:tab w:val="left" w:pos="851" w:leader="none"/>
          <w:tab w:val="left" w:pos="1134" w:leader="none"/>
        </w:tabs>
        <w:rPr>
          <w:rFonts w:eastAsia="NSimSun" w:cs="Lucida Sans"/>
          <w:lang w:eastAsia="zh-CN" w:bidi="hi-IN"/>
        </w:rPr>
      </w:pPr>
      <w:r>
        <w:rPr>
          <w:rFonts w:eastAsia="NSimSun" w:cs="Lucida Sans"/>
          <w:color w:val="000000"/>
          <w:sz w:val="28"/>
          <w:szCs w:val="28"/>
          <w:lang w:eastAsia="zh-CN" w:bidi="hi-IN"/>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rFonts w:eastAsia="NSimSun" w:cs="Lucida Sans"/>
          <w:color w:val="000000"/>
          <w:sz w:val="28"/>
          <w:lang w:eastAsia="zh-CN" w:bidi="hi-IN"/>
        </w:rPr>
        <w:t xml:space="preserve">сайт:http://www.gosuslugi.</w:t>
      </w:r>
      <w:r>
        <w:rPr>
          <w:rFonts w:eastAsia="NSimSun" w:cs="Lucida Sans"/>
          <w:color w:val="000000"/>
          <w:sz w:val="28"/>
          <w:szCs w:val="28"/>
          <w:lang w:eastAsia="zh-CN" w:bidi="hi-IN"/>
        </w:rPr>
        <w:t xml:space="preserve">krskstate.ru.) (далее – региональный портал);</w:t>
      </w:r>
      <w:r>
        <w:rPr>
          <w:rFonts w:eastAsia="NSimSun" w:cs="Lucida Sans"/>
          <w:lang w:eastAsia="zh-CN" w:bidi="hi-IN"/>
        </w:rPr>
      </w:r>
      <w:r/>
    </w:p>
    <w:p>
      <w:pPr>
        <w:pStyle w:val="663"/>
        <w:ind w:firstLine="709"/>
        <w:jc w:val="both"/>
        <w:spacing w:line="240" w:lineRule="atLeast"/>
        <w:rPr>
          <w:rFonts w:eastAsia="NSimSun" w:cs="Lucida Sans"/>
          <w:lang w:eastAsia="zh-CN" w:bidi="hi-IN"/>
        </w:rPr>
      </w:pPr>
      <w:r>
        <w:rPr>
          <w:rFonts w:eastAsia="NSimSun" w:cs="Lucida Sans"/>
          <w:color w:val="000000"/>
          <w:sz w:val="28"/>
          <w:szCs w:val="28"/>
          <w:lang w:eastAsia="zh-CN" w:bidi="hi-IN"/>
        </w:rPr>
        <w:t xml:space="preserve">- на официальном сайте муниципального образования  города Сосновоборска </w:t>
      </w:r>
      <w:r>
        <w:rPr>
          <w:rFonts w:eastAsia="NSimSun" w:cs="Lucida Sans"/>
          <w:i/>
          <w:iCs/>
          <w:color w:val="000000"/>
          <w:sz w:val="28"/>
          <w:szCs w:val="28"/>
          <w:lang w:eastAsia="zh-CN" w:bidi="hi-IN"/>
        </w:rPr>
        <w:t xml:space="preserve">(</w:t>
      </w:r>
      <w:r>
        <w:rPr>
          <w:rFonts w:eastAsia="NSimSun" w:cs="Lucida Sans"/>
          <w:sz w:val="28"/>
          <w:szCs w:val="28"/>
          <w:lang w:val="en-US" w:eastAsia="zh-CN" w:bidi="hi-IN"/>
        </w:rPr>
        <w:t xml:space="preserve">http</w:t>
      </w:r>
      <w:r>
        <w:rPr>
          <w:rFonts w:eastAsia="NSimSun" w:cs="Lucida Sans"/>
          <w:sz w:val="28"/>
          <w:szCs w:val="28"/>
          <w:lang w:eastAsia="zh-CN" w:bidi="hi-IN"/>
        </w:rPr>
        <w:t xml:space="preserve">://</w:t>
      </w:r>
      <w:r>
        <w:rPr>
          <w:rFonts w:eastAsia="NSimSun" w:cs="Lucida Sans"/>
          <w:sz w:val="28"/>
          <w:szCs w:val="28"/>
          <w:lang w:val="en-US" w:eastAsia="zh-CN" w:bidi="hi-IN"/>
        </w:rPr>
        <w:t xml:space="preserve">sosnovoborsk</w:t>
      </w:r>
      <w:r>
        <w:rPr>
          <w:rFonts w:eastAsia="NSimSun" w:cs="Lucida Sans"/>
          <w:sz w:val="28"/>
          <w:szCs w:val="28"/>
          <w:lang w:eastAsia="zh-CN" w:bidi="hi-IN"/>
        </w:rPr>
        <w:t xml:space="preserve">-</w:t>
      </w:r>
      <w:r>
        <w:rPr>
          <w:rFonts w:eastAsia="NSimSun" w:cs="Lucida Sans"/>
          <w:sz w:val="28"/>
          <w:szCs w:val="28"/>
          <w:lang w:val="en-US" w:eastAsia="zh-CN" w:bidi="hi-IN"/>
        </w:rPr>
        <w:t xml:space="preserve">city</w:t>
      </w:r>
      <w:r>
        <w:rPr>
          <w:rFonts w:eastAsia="NSimSun" w:cs="Lucida Sans"/>
          <w:sz w:val="28"/>
          <w:szCs w:val="28"/>
          <w:lang w:eastAsia="zh-CN" w:bidi="hi-IN"/>
        </w:rPr>
        <w:t xml:space="preserve">.</w:t>
      </w:r>
      <w:r>
        <w:rPr>
          <w:rFonts w:eastAsia="NSimSun" w:cs="Lucida Sans"/>
          <w:sz w:val="28"/>
          <w:szCs w:val="28"/>
          <w:lang w:val="en-US" w:eastAsia="zh-CN" w:bidi="hi-IN"/>
        </w:rPr>
        <w:t xml:space="preserve">ru</w:t>
      </w:r>
      <w:r>
        <w:rPr>
          <w:rFonts w:eastAsia="NSimSun" w:cs="Lucida Sans"/>
          <w:sz w:val="28"/>
          <w:szCs w:val="28"/>
          <w:lang w:eastAsia="zh-CN" w:bidi="hi-IN"/>
        </w:rPr>
        <w:t xml:space="preserve">/</w:t>
      </w:r>
      <w:r>
        <w:rPr>
          <w:rFonts w:eastAsia="NSimSun" w:cs="Lucida Sans"/>
          <w:sz w:val="28"/>
          <w:szCs w:val="28"/>
          <w:lang w:val="en-US" w:eastAsia="zh-CN" w:bidi="hi-IN"/>
        </w:rPr>
        <w:t xml:space="preserve">admin</w:t>
      </w:r>
      <w:r>
        <w:rPr>
          <w:rFonts w:eastAsia="NSimSun" w:cs="Lucida Sans"/>
          <w:i/>
          <w:iCs/>
          <w:color w:val="000000"/>
          <w:sz w:val="28"/>
          <w:szCs w:val="28"/>
          <w:lang w:eastAsia="zh-CN" w:bidi="hi-IN"/>
        </w:rPr>
        <w:t xml:space="preserve">)</w:t>
      </w:r>
      <w:r>
        <w:rPr>
          <w:rFonts w:eastAsia="NSimSun" w:cs="Lucida Sans"/>
          <w:color w:val="000000"/>
          <w:sz w:val="28"/>
          <w:szCs w:val="28"/>
          <w:lang w:eastAsia="zh-CN" w:bidi="hi-IN"/>
        </w:rPr>
        <w:t xml:space="preserve">;</w:t>
      </w:r>
      <w:r>
        <w:rPr>
          <w:rFonts w:eastAsia="NSimSun" w:cs="Lucida Sans"/>
          <w:lang w:eastAsia="zh-CN" w:bidi="hi-IN"/>
        </w:rPr>
      </w:r>
      <w:r/>
    </w:p>
    <w:p>
      <w:pPr>
        <w:pStyle w:val="663"/>
        <w:ind w:firstLine="709"/>
        <w:jc w:val="both"/>
        <w:tabs>
          <w:tab w:val="left" w:pos="7425" w:leader="none"/>
        </w:tabs>
        <w:rPr>
          <w:rFonts w:eastAsia="NSimSun" w:cs="Lucida Sans"/>
          <w:lang w:eastAsia="zh-CN" w:bidi="hi-IN"/>
        </w:rPr>
      </w:pPr>
      <w:r>
        <w:rPr>
          <w:rFonts w:eastAsia="NSimSun" w:cs="Lucida Sans"/>
          <w:color w:val="000000"/>
          <w:sz w:val="28"/>
          <w:szCs w:val="28"/>
          <w:lang w:eastAsia="zh-CN" w:bidi="hi-IN"/>
        </w:rPr>
        <w:t xml:space="preserve">5) посредством размещения информации на информационных стендах, которые размещены по адресу: Красноярский край, г. Сосновоборск, ул. Солнечная, 2 или многофункционального центра.</w:t>
      </w:r>
      <w:r>
        <w:rPr>
          <w:rFonts w:eastAsia="NSimSun" w:cs="Lucida Sans"/>
          <w:lang w:eastAsia="zh-CN" w:bidi="hi-IN"/>
        </w:rPr>
      </w:r>
      <w:r/>
    </w:p>
    <w:p>
      <w:pPr>
        <w:pStyle w:val="663"/>
        <w:jc w:val="both"/>
        <w:rPr>
          <w:rFonts w:eastAsia="NSimSun"/>
          <w:lang w:eastAsia="zh-CN" w:bidi="hi-IN"/>
        </w:rPr>
      </w:pPr>
      <w:r>
        <w:rPr>
          <w:rFonts w:eastAsia="NSimSun"/>
          <w:color w:val="000000"/>
          <w:sz w:val="28"/>
          <w:lang w:eastAsia="zh-CN" w:bidi="hi-IN"/>
        </w:rPr>
        <w:tab/>
        <w:t xml:space="preserve">1.5. Информирование осуществляется по вопросам, касающимся:</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способов подачи заявления о выдаче разрешения на ввод объекта в эксплуатацию, а в случаях, предусмотренных частью 12 статьи 51 и частью 3.</w:t>
      </w:r>
      <w:r>
        <w:rPr>
          <w:rFonts w:eastAsia="NSimSun"/>
          <w:color w:val="000000"/>
          <w:sz w:val="28"/>
          <w:szCs w:val="28"/>
          <w:lang w:eastAsia="zh-CN" w:bidi="hi-IN"/>
        </w:rPr>
        <w:t xml:space="preserve">3 </w:t>
      </w:r>
      <w:r>
        <w:rPr>
          <w:rFonts w:eastAsia="NSimSun"/>
          <w:color w:val="000000"/>
          <w:sz w:val="28"/>
          <w:lang w:eastAsia="zh-CN" w:bidi="hi-IN"/>
        </w:rPr>
        <w:t xml:space="preserve">статьи 52 Градостр</w:t>
      </w:r>
      <w:r>
        <w:rPr>
          <w:rFonts w:eastAsia="NSimSun"/>
          <w:color w:val="000000"/>
          <w:sz w:val="28"/>
          <w:lang w:eastAsia="zh-CN" w:bidi="hi-IN"/>
        </w:rPr>
        <w:t xml:space="preserve">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адресов уполномоченного органа и многофункциональных центров, обращение в которые необходимо для предоставления услуги;</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справочной информации о работе уполномоченного органа (органов уполномоченного органа);</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документов, необходимых для предоставления услуги;</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порядка и сроков предоставления услуги;</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порядка досудебного (внесудебного) обжалования действий (бездействия) должностных лиц, и принимаемых ими решений при предоставлении услуги.</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Получение информации по вопросам предоставления услуги осуществляется бесплатно.</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1.6. При устном обращении зая</w:t>
      </w:r>
      <w:r>
        <w:rPr>
          <w:rFonts w:eastAsia="NSimSun"/>
          <w:color w:val="000000"/>
          <w:sz w:val="28"/>
          <w:lang w:eastAsia="zh-CN" w:bidi="hi-IN"/>
        </w:rPr>
        <w:t xml:space="preserve">вителя (лично или по телефону) должностное лицо ОАГ УГИЗО администрации города Сосновоборска,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Если должностное лицо ОАГ УГИЗО администрации горо</w:t>
      </w:r>
      <w:r>
        <w:rPr>
          <w:rFonts w:eastAsia="NSimSun"/>
          <w:color w:val="000000"/>
          <w:sz w:val="28"/>
          <w:lang w:eastAsia="zh-CN" w:bidi="hi-IN"/>
        </w:rPr>
        <w:t xml:space="preserve">да Сосновоборска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Если подготовка ответа требует продолжительного времени, он предлагает заявителю один из следующих вариантов дальнейших действий:</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изложить обращение в письменной форме;</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назначить другое время для консультаций.</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Должностное лицо ОАГ УГИЗО администрации города Сосновоборска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Продолжительность информирования по телефону не должна превышать 10 минут.</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Информирование осуществляется в соответствии с графиком приема граждан.</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1.7. По письменному обращению должностное лицо ОАГ УГИЗО администрации города Сосновоборска подробно в письменной форме разъясняет гражданину </w:t>
      </w:r>
      <w:r>
        <w:rPr>
          <w:rFonts w:eastAsia="NSimSun"/>
          <w:color w:val="000000"/>
          <w:sz w:val="28"/>
          <w:lang w:eastAsia="zh-CN" w:bidi="hi-IN"/>
        </w:rPr>
        <w:t xml:space="preserve">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1.8. На Едином портале размещают</w:t>
      </w:r>
      <w:r>
        <w:rPr>
          <w:rFonts w:eastAsia="NSimSun"/>
          <w:color w:val="000000"/>
          <w:sz w:val="28"/>
          <w:lang w:eastAsia="zh-CN" w:bidi="hi-IN"/>
        </w:rPr>
        <w:t xml:space="preserve">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rFonts w:eastAsia="NSimSun"/>
          <w:lang w:eastAsia="zh-CN" w:bidi="hi-IN"/>
        </w:rPr>
      </w:r>
      <w:r/>
    </w:p>
    <w:p>
      <w:pPr>
        <w:pStyle w:val="663"/>
        <w:jc w:val="both"/>
        <w:rPr>
          <w:rFonts w:eastAsia="NSimSun"/>
          <w:lang w:eastAsia="zh-CN" w:bidi="hi-IN"/>
        </w:rPr>
      </w:pPr>
      <w:r>
        <w:rPr>
          <w:rFonts w:eastAsia="NSimSun"/>
          <w:color w:val="000000"/>
          <w:sz w:val="28"/>
          <w:lang w:eastAsia="zh-CN" w:bidi="hi-IN"/>
        </w:rPr>
        <w:ta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w:t>
      </w:r>
      <w:r>
        <w:rPr>
          <w:rFonts w:eastAsia="NSimSun"/>
          <w:color w:val="000000"/>
          <w:sz w:val="28"/>
          <w:lang w:eastAsia="zh-CN" w:bidi="hi-IN"/>
        </w:rPr>
        <w:t xml:space="preserve">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eastAsia="NSimSun"/>
          <w:lang w:eastAsia="zh-CN" w:bidi="hi-IN"/>
        </w:rPr>
      </w:r>
      <w:r/>
    </w:p>
    <w:p>
      <w:pPr>
        <w:pStyle w:val="663"/>
        <w:ind w:firstLine="709"/>
        <w:jc w:val="both"/>
        <w:rPr>
          <w:rFonts w:eastAsia="NSimSun" w:cs="Lucida Sans"/>
          <w:lang w:eastAsia="zh-CN" w:bidi="hi-IN"/>
        </w:rPr>
      </w:pPr>
      <w:r>
        <w:rPr>
          <w:rFonts w:eastAsia="NSimSun" w:cs="Lucida Sans"/>
          <w:color w:val="000000"/>
          <w:sz w:val="28"/>
          <w:szCs w:val="28"/>
          <w:lang w:eastAsia="zh-CN" w:bidi="hi-IN"/>
        </w:rPr>
        <w:t xml:space="preserve">1.9. На официальном сайте администрации  города Сосновоборска, на стендах в местах предоставления услуги и в многофункциональном центре размещается следующая справочная информация:</w:t>
      </w:r>
      <w:r>
        <w:rPr>
          <w:rFonts w:eastAsia="NSimSun" w:cs="Lucida Sans"/>
          <w:lang w:eastAsia="zh-CN" w:bidi="hi-IN"/>
        </w:rPr>
      </w:r>
      <w:r/>
    </w:p>
    <w:p>
      <w:pPr>
        <w:pStyle w:val="663"/>
        <w:ind w:firstLine="709"/>
        <w:jc w:val="both"/>
        <w:rPr>
          <w:rFonts w:eastAsia="NSimSun" w:cs="Lucida Sans"/>
          <w:lang w:eastAsia="zh-CN" w:bidi="hi-IN"/>
        </w:rPr>
      </w:pPr>
      <w:r>
        <w:rPr>
          <w:rFonts w:eastAsia="NSimSun" w:cs="Lucida Sans"/>
          <w:color w:val="000000"/>
          <w:sz w:val="28"/>
          <w:szCs w:val="28"/>
          <w:lang w:eastAsia="zh-CN" w:bidi="hi-IN"/>
        </w:rPr>
        <w:t xml:space="preserve">о месте нахождения и графике работы Администрации города Сосновоборска, ОАГ УГИЗО администрации города Сосновоборска, ответственных за предоставление услуги, а также многофункциональных центров;</w:t>
      </w:r>
      <w:r>
        <w:rPr>
          <w:rFonts w:eastAsia="NSimSun" w:cs="Lucida Sans"/>
          <w:lang w:eastAsia="zh-CN" w:bidi="hi-IN"/>
        </w:rPr>
      </w:r>
      <w:r/>
    </w:p>
    <w:p>
      <w:pPr>
        <w:pStyle w:val="663"/>
        <w:ind w:firstLine="709"/>
        <w:jc w:val="both"/>
        <w:rPr>
          <w:rFonts w:eastAsia="NSimSun" w:cs="Lucida Sans"/>
          <w:lang w:eastAsia="zh-CN" w:bidi="hi-IN"/>
        </w:rPr>
      </w:pPr>
      <w:r>
        <w:rPr>
          <w:rFonts w:eastAsia="NSimSun" w:cs="Lucida Sans"/>
          <w:color w:val="000000"/>
          <w:sz w:val="28"/>
          <w:szCs w:val="28"/>
          <w:lang w:eastAsia="zh-CN" w:bidi="hi-IN"/>
        </w:rPr>
        <w:t xml:space="preserve">справочные телефоны ОАГ УГИЗО администрации города Сосновоборска, Администрации города Сосновоборска, ответственных за предоставление услуги, в том числе номер телефона-автоинформатора (при наличии);</w:t>
      </w:r>
      <w:r>
        <w:rPr>
          <w:rFonts w:eastAsia="NSimSun" w:cs="Lucida Sans"/>
          <w:lang w:eastAsia="zh-CN" w:bidi="hi-IN"/>
        </w:rPr>
      </w:r>
      <w:r/>
    </w:p>
    <w:p>
      <w:pPr>
        <w:pStyle w:val="663"/>
        <w:ind w:firstLine="709"/>
        <w:jc w:val="both"/>
        <w:rPr>
          <w:rFonts w:eastAsia="NSimSun" w:cs="Lucida Sans"/>
          <w:lang w:eastAsia="zh-CN" w:bidi="hi-IN"/>
        </w:rPr>
      </w:pPr>
      <w:r>
        <w:rPr>
          <w:rFonts w:eastAsia="NSimSun" w:cs="Lucida Sans"/>
          <w:color w:val="000000"/>
          <w:sz w:val="28"/>
          <w:szCs w:val="28"/>
          <w:lang w:eastAsia="zh-CN" w:bidi="hi-IN"/>
        </w:rPr>
        <w:t xml:space="preserve">адрес официального сайта, а также электронной почты и (или) формы обратной связи Администрации города Сосновоборска в сети «Интернет».</w:t>
      </w:r>
      <w:r>
        <w:rPr>
          <w:rFonts w:eastAsia="NSimSun" w:cs="Lucida Sans"/>
          <w:lang w:eastAsia="zh-CN" w:bidi="hi-IN"/>
        </w:rPr>
      </w:r>
      <w:r/>
    </w:p>
    <w:p>
      <w:pPr>
        <w:pStyle w:val="663"/>
        <w:ind w:firstLine="709"/>
        <w:jc w:val="both"/>
        <w:rPr>
          <w:rFonts w:eastAsia="NSimSun" w:cs="Lucida Sans"/>
          <w:lang w:eastAsia="zh-CN" w:bidi="hi-IN"/>
        </w:rPr>
      </w:pPr>
      <w:r>
        <w:rPr>
          <w:rFonts w:eastAsia="NSimSun" w:cs="Lucida Sans"/>
          <w:color w:val="000000"/>
          <w:sz w:val="28"/>
          <w:szCs w:val="28"/>
          <w:lang w:eastAsia="zh-CN" w:bidi="hi-IN"/>
        </w:rPr>
        <w:t xml:space="preserve">1.10. В залах ожидания ОАГ УГИЗО админис</w:t>
      </w:r>
      <w:r>
        <w:rPr>
          <w:rFonts w:eastAsia="NSimSun" w:cs="Lucida Sans"/>
          <w:color w:val="000000"/>
          <w:sz w:val="28"/>
          <w:szCs w:val="28"/>
          <w:lang w:eastAsia="zh-CN" w:bidi="hi-IN"/>
        </w:rPr>
        <w:t xml:space="preserve">трации города Сосновоборска, Администрации города Сосновоборска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Pr>
          <w:rFonts w:eastAsia="NSimSun" w:cs="Lucida Sans"/>
          <w:lang w:eastAsia="zh-CN" w:bidi="hi-IN"/>
        </w:rPr>
      </w:r>
      <w:r/>
    </w:p>
    <w:p>
      <w:pPr>
        <w:pStyle w:val="663"/>
        <w:ind w:firstLine="709"/>
        <w:jc w:val="both"/>
        <w:rPr>
          <w:rFonts w:eastAsia="NSimSun" w:cs="Lucida Sans"/>
          <w:lang w:eastAsia="zh-CN" w:bidi="hi-IN"/>
        </w:rPr>
      </w:pPr>
      <w:r>
        <w:rPr>
          <w:rFonts w:eastAsia="NSimSun" w:cs="Lucida Sans"/>
          <w:color w:val="000000"/>
          <w:sz w:val="28"/>
          <w:szCs w:val="28"/>
          <w:lang w:eastAsia="zh-CN" w:bidi="hi-IN"/>
        </w:rPr>
        <w:t xml:space="preserve">1.11. Размещение информации о порядке предоставления услуги на информационных ст</w:t>
      </w:r>
      <w:r>
        <w:rPr>
          <w:rFonts w:eastAsia="NSimSun" w:cs="Lucida Sans"/>
          <w:color w:val="000000"/>
          <w:sz w:val="28"/>
          <w:szCs w:val="28"/>
          <w:lang w:eastAsia="zh-CN" w:bidi="hi-IN"/>
        </w:rPr>
        <w:t xml:space="preserve">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Сосновоборска с учетом требований к информированию, установленных Административным регламентом.</w:t>
      </w:r>
      <w:r>
        <w:rPr>
          <w:rFonts w:eastAsia="NSimSun" w:cs="Lucida Sans"/>
          <w:lang w:eastAsia="zh-CN" w:bidi="hi-IN"/>
        </w:rPr>
      </w:r>
      <w:r/>
    </w:p>
    <w:p>
      <w:pPr>
        <w:pStyle w:val="663"/>
        <w:ind w:firstLine="709"/>
        <w:jc w:val="both"/>
        <w:rPr>
          <w:rFonts w:eastAsia="NSimSun" w:cs="Lucida Sans"/>
          <w:lang w:eastAsia="zh-CN" w:bidi="hi-IN"/>
        </w:rPr>
      </w:pPr>
      <w:r>
        <w:rPr>
          <w:rFonts w:eastAsia="NSimSun" w:cs="Lucida Sans"/>
          <w:color w:val="000000"/>
          <w:sz w:val="28"/>
          <w:szCs w:val="28"/>
          <w:lang w:eastAsia="zh-CN" w:bidi="hi-IN"/>
        </w:rPr>
        <w:t xml:space="preserve">1.12. Информация о ходе рассмотрения </w:t>
      </w:r>
      <w:r>
        <w:rPr>
          <w:rFonts w:eastAsia="NSimSun" w:cs="Lucida Sans"/>
          <w:bCs/>
          <w:color w:val="000000"/>
          <w:sz w:val="28"/>
          <w:szCs w:val="28"/>
          <w:lang w:eastAsia="zh-CN" w:bidi="hi-IN"/>
        </w:rPr>
        <w:t xml:space="preserve">заявления о выдаче разрешения </w:t>
      </w:r>
      <w:r>
        <w:rPr>
          <w:rFonts w:eastAsia="NSimSun"/>
          <w:color w:val="000000"/>
          <w:sz w:val="28"/>
          <w:lang w:eastAsia="zh-CN" w:bidi="hi-IN"/>
        </w:rPr>
        <w:t xml:space="preserve">на ввод объекта в эксплуатацию</w:t>
      </w:r>
      <w:r>
        <w:rPr>
          <w:rFonts w:eastAsia="NSimSun" w:cs="Lucida Sans"/>
          <w:color w:val="000000"/>
          <w:sz w:val="28"/>
          <w:szCs w:val="28"/>
          <w:lang w:eastAsia="zh-CN" w:bidi="hi-IN"/>
        </w:rPr>
        <w:t xml:space="preserve"> и о результатах предос</w:t>
      </w:r>
      <w:r>
        <w:rPr>
          <w:rFonts w:eastAsia="NSimSun" w:cs="Lucida Sans"/>
          <w:color w:val="000000"/>
          <w:sz w:val="28"/>
          <w:szCs w:val="28"/>
          <w:lang w:eastAsia="zh-CN" w:bidi="hi-IN"/>
        </w:rPr>
        <w:t xml:space="preserve">тавления услуги может быть получена заявителем (его представителем) в личном кабинете на Едином портале, региональном портале, а также в ОАГ УГИЗО администрации города Сосновоборска при обращении заявителя лично, по телефону, посредством электронной почты.</w:t>
      </w:r>
      <w:r>
        <w:rPr>
          <w:rFonts w:eastAsia="NSimSun" w:cs="Lucida Sans"/>
          <w:lang w:eastAsia="zh-CN" w:bidi="hi-IN"/>
        </w:rPr>
      </w:r>
      <w:r/>
    </w:p>
    <w:p>
      <w:pPr>
        <w:pStyle w:val="663"/>
        <w:jc w:val="both"/>
        <w:rPr>
          <w:rFonts w:eastAsia="NSimSun" w:cs="Lucida Sans"/>
          <w:lang w:eastAsia="zh-CN" w:bidi="hi-IN"/>
        </w:rPr>
      </w:pP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Раздел II. Стандарт предоставления муниципальной услуги</w:t>
      </w:r>
      <w:r>
        <w:rPr>
          <w:rFonts w:eastAsia="NSimSun" w:cs="Lucida Sans"/>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Наименование муниципальной услуги</w:t>
      </w:r>
      <w:r>
        <w:rPr>
          <w:rFonts w:eastAsia="NSimSun" w:cs="Lucida Sans"/>
          <w:i/>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 Наименование муниципальной услуги — "Выдача разрешения на ввод объекта в эксплуатацию".</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Наименование органа местного самоуправления,</w:t>
      </w:r>
      <w:r>
        <w:rPr>
          <w:rFonts w:eastAsia="NSimSun" w:cs="Lucida Sans"/>
          <w:i/>
          <w:lang w:eastAsia="zh-CN" w:bidi="hi-IN"/>
        </w:rPr>
      </w:r>
      <w:r/>
    </w:p>
    <w:p>
      <w:pPr>
        <w:pStyle w:val="663"/>
        <w:jc w:val="center"/>
        <w:rPr>
          <w:rFonts w:eastAsia="NSimSun" w:cs="Lucida Sans"/>
          <w:lang w:eastAsia="zh-CN" w:bidi="hi-IN"/>
        </w:rPr>
      </w:pPr>
      <w:r>
        <w:rPr>
          <w:rFonts w:eastAsia="NSimSun"/>
          <w:b/>
          <w:i/>
          <w:color w:val="000000"/>
          <w:sz w:val="28"/>
          <w:lang w:eastAsia="zh-CN" w:bidi="hi-IN"/>
        </w:rPr>
        <w:t xml:space="preserve">предоставляющего муниципальную услугу</w:t>
      </w:r>
      <w:r>
        <w:rPr>
          <w:rFonts w:eastAsia="NSimSun" w:cs="Lucida Sans"/>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s="Lucida Sans"/>
          <w:color w:val="000000"/>
          <w:sz w:val="28"/>
          <w:lang w:eastAsia="zh-CN" w:bidi="hi-IN"/>
        </w:rPr>
        <w:tab/>
        <w:t xml:space="preserve">Муниципальная услуга предоставляется Администрацией города Сосновоборска.</w:t>
      </w:r>
      <w:r>
        <w:rPr>
          <w:rFonts w:eastAsia="NSimSun" w:cs="Lucida Sans"/>
          <w:lang w:eastAsia="zh-CN" w:bidi="hi-IN"/>
        </w:rPr>
      </w:r>
      <w:r/>
    </w:p>
    <w:p>
      <w:pPr>
        <w:pStyle w:val="663"/>
        <w:ind w:firstLine="720"/>
        <w:jc w:val="both"/>
        <w:rPr>
          <w:rFonts w:eastAsia="NSimSun" w:cs="Lucida Sans"/>
          <w:lang w:eastAsia="zh-CN" w:bidi="hi-IN"/>
        </w:rPr>
      </w:pPr>
      <w:r>
        <w:rPr>
          <w:rFonts w:eastAsia="NSimSun" w:cs="Lucida Sans"/>
          <w:color w:val="000000"/>
          <w:sz w:val="28"/>
          <w:lang w:eastAsia="zh-CN" w:bidi="hi-IN"/>
        </w:rPr>
        <w:t xml:space="preserve">Непосредственное предоставление муниципальной услуги осуществляется органом Администрации города Сосновоборска — отделом архитектуры и градостроительства Администрации города Сосновоборска (далее ОАГ УГИЗО администрации города Сосновоборска).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 Состав заявителей.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Заявителями при обращении за получением услуги являются застройщики.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Заявитель вправе обратиться за получением услуги через представителя.</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eastAsia="NSimSun"/>
          <w:color w:val="000000"/>
          <w:sz w:val="28"/>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both"/>
        <w:rPr>
          <w:rFonts w:eastAsia="NSimSun" w:cs="Lucida Sans"/>
          <w:lang w:eastAsia="zh-CN" w:bidi="hi-IN"/>
        </w:rPr>
      </w:pPr>
      <w:r>
        <w:rPr>
          <w:rFonts w:eastAsia="NSimSun" w:cs="Lucida Sans"/>
          <w:lang w:eastAsia="zh-CN" w:bidi="hi-IN"/>
        </w:rPr>
      </w:r>
      <w:r/>
    </w:p>
    <w:p>
      <w:pPr>
        <w:pStyle w:val="663"/>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Нормативные правовые акты, регулирующие</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Предоставление муниципальной услуги</w:t>
      </w:r>
      <w:r>
        <w:rPr>
          <w:rFonts w:eastAsia="NSimSun" w:cs="Lucida Sans"/>
          <w:i/>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 Перечень нормативных правовых ак</w:t>
      </w:r>
      <w:r>
        <w:rPr>
          <w:rFonts w:eastAsia="NSimSun"/>
          <w:color w:val="000000"/>
          <w:sz w:val="28"/>
          <w:lang w:eastAsia="zh-CN" w:bidi="hi-IN"/>
        </w:rPr>
        <w:t xml:space="preserve">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Исчерпывающий перечень документов и сведений, необходимых в</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соответствии с нормативными правовыми актами для предоставления</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eastAsia="NSimSun" w:cs="Lucida Sans"/>
          <w:i/>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b/>
          <w:color w:val="000000"/>
          <w:sz w:val="28"/>
          <w:lang w:eastAsia="zh-CN" w:bidi="hi-IN"/>
        </w:rPr>
        <w:tab/>
      </w:r>
      <w:r>
        <w:rPr>
          <w:rFonts w:eastAsia="NSimSun"/>
          <w:color w:val="000000"/>
          <w:sz w:val="28"/>
          <w:lang w:eastAsia="zh-CN" w:bidi="hi-IN"/>
        </w:rPr>
        <w:t xml:space="preserve">2.4. Заявитель или его представитель представляет в уполномоченный орган заявление о выдаче разрешения на</w:t>
      </w:r>
      <w:r>
        <w:rPr>
          <w:rFonts w:eastAsia="NSimSun"/>
          <w:color w:val="000000"/>
          <w:sz w:val="28"/>
          <w:lang w:eastAsia="zh-CN" w:bidi="hi-IN"/>
        </w:rPr>
        <w:t xml:space="preserve">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в электронной форме посредством федеральной государственной информационной системы "Единый портал г</w:t>
      </w:r>
      <w:r>
        <w:rPr>
          <w:rFonts w:eastAsia="NSimSun"/>
          <w:color w:val="000000"/>
          <w:sz w:val="28"/>
          <w:lang w:eastAsia="zh-CN" w:bidi="hi-IN"/>
        </w:rPr>
        <w:t xml:space="preserve">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w:t>
      </w:r>
      <w:r>
        <w:rPr>
          <w:rFonts w:eastAsia="NSimSun"/>
          <w:color w:val="000000"/>
          <w:sz w:val="28"/>
          <w:lang w:eastAsia="zh-CN" w:bidi="hi-IN"/>
        </w:rPr>
        <w:t xml:space="preserve">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w:t>
      </w:r>
      <w:r>
        <w:rPr>
          <w:rFonts w:eastAsia="NSimSun"/>
          <w:color w:val="000000"/>
          <w:sz w:val="28"/>
          <w:lang w:eastAsia="zh-CN" w:bidi="hi-IN"/>
        </w:rPr>
        <w:t xml:space="preserve">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w:t>
      </w:r>
      <w:r>
        <w:rPr>
          <w:rFonts w:eastAsia="NSimSun"/>
          <w:color w:val="000000"/>
          <w:sz w:val="28"/>
          <w:lang w:eastAsia="zh-CN" w:bidi="hi-IN"/>
        </w:rPr>
        <w:t xml:space="preserve">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w:t>
      </w:r>
      <w:r>
        <w:rPr>
          <w:rFonts w:eastAsia="NSimSun"/>
          <w:color w:val="000000"/>
          <w:sz w:val="28"/>
          <w:lang w:eastAsia="zh-CN" w:bidi="hi-IN"/>
        </w:rPr>
        <w:t xml:space="preserve">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w:t>
      </w:r>
      <w:r>
        <w:rPr>
          <w:rFonts w:eastAsia="NSimSun"/>
          <w:color w:val="000000"/>
          <w:sz w:val="28"/>
          <w:lang w:eastAsia="zh-CN" w:bidi="hi-IN"/>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w:t>
      </w:r>
      <w:r>
        <w:rPr>
          <w:rFonts w:eastAsia="NSimSun"/>
          <w:color w:val="000000"/>
          <w:sz w:val="28"/>
          <w:lang w:eastAsia="zh-CN" w:bidi="hi-IN"/>
        </w:rPr>
        <w:t xml:space="preserve">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w:t>
      </w:r>
      <w:r>
        <w:rPr>
          <w:rFonts w:eastAsia="NSimSun"/>
          <w:color w:val="000000"/>
          <w:sz w:val="28"/>
          <w:lang w:eastAsia="zh-CN" w:bidi="hi-IN"/>
        </w:rPr>
        <w:t xml:space="preserve">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w:t>
      </w:r>
      <w:r>
        <w:rPr>
          <w:rFonts w:eastAsia="NSimSun"/>
          <w:color w:val="000000"/>
          <w:sz w:val="28"/>
          <w:lang w:eastAsia="zh-CN" w:bidi="hi-IN"/>
        </w:rPr>
        <w:t xml:space="preserve">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w:t>
      </w:r>
      <w:r>
        <w:rPr>
          <w:rFonts w:eastAsia="NSimSun"/>
          <w:color w:val="000000"/>
          <w:sz w:val="28"/>
          <w:lang w:eastAsia="zh-CN" w:bidi="hi-IN"/>
        </w:rPr>
        <w:t xml:space="preserve">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w:t>
      </w:r>
      <w:r>
        <w:rPr>
          <w:rFonts w:eastAsia="NSimSun"/>
          <w:color w:val="000000"/>
          <w:sz w:val="28"/>
          <w:lang w:eastAsia="zh-CN" w:bidi="hi-IN"/>
        </w:rPr>
        <w:t xml:space="preserve">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Заявление о выдаче разрешения на ввод объекта в эксплуатацию и прилагаемые к нему документы направляются в уполномоченный орган </w:t>
      </w:r>
      <w:r>
        <w:rPr>
          <w:rFonts w:eastAsia="NSimSun"/>
          <w:color w:val="000000"/>
          <w:sz w:val="28"/>
          <w:lang w:eastAsia="zh-CN" w:bidi="hi-IN"/>
        </w:rPr>
        <w:t xml:space="preserve">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w:t>
      </w:r>
      <w:r>
        <w:rPr>
          <w:rFonts w:eastAsia="NSimSun"/>
          <w:color w:val="000000"/>
          <w:sz w:val="28"/>
          <w:lang w:eastAsia="zh-CN" w:bidi="hi-IN"/>
        </w:rPr>
        <w:t xml:space="preserve">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Заявление о выдаче разрешения на ввод объекта в эксплуатацию и прилагаемые к нему документы направляются в уполномоче</w:t>
      </w:r>
      <w:r>
        <w:rPr>
          <w:rFonts w:eastAsia="NSimSun"/>
          <w:color w:val="000000"/>
          <w:sz w:val="28"/>
          <w:lang w:eastAsia="zh-CN" w:bidi="hi-IN"/>
        </w:rPr>
        <w:t xml:space="preserve">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целях предоставления услуги заявителю или его представителю обеспечивается в многофункциональном центре доступ к Единому п</w:t>
      </w:r>
      <w:r>
        <w:rPr>
          <w:rFonts w:eastAsia="NSimSun"/>
          <w:color w:val="000000"/>
          <w:sz w:val="28"/>
          <w:lang w:eastAsia="zh-CN" w:bidi="hi-IN"/>
        </w:rPr>
        <w:t xml:space="preserve">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на бумажном носителе посредством обращения в уполномоченный орган через многофункциональный центр </w:t>
      </w:r>
      <w:r>
        <w:rPr>
          <w:rFonts w:eastAsia="NSimSun"/>
          <w:color w:val="000000"/>
          <w:sz w:val="28"/>
          <w:lang w:eastAsia="zh-CN" w:bidi="hi-IN"/>
        </w:rPr>
        <w:t xml:space="preserve">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w:t>
      </w:r>
      <w:r>
        <w:rPr>
          <w:rFonts w:eastAsia="NSimSun"/>
          <w:color w:val="000000"/>
          <w:sz w:val="28"/>
          <w:lang w:eastAsia="zh-CN" w:bidi="hi-IN"/>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 в электронной форме посредством единой информационной системы жилищного строительства.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Направить заявление</w:t>
      </w:r>
      <w:r>
        <w:rPr>
          <w:rFonts w:eastAsia="NSimSun"/>
          <w:color w:val="000000"/>
          <w:sz w:val="28"/>
          <w:lang w:eastAsia="zh-CN" w:bidi="hi-IN"/>
        </w:rPr>
        <w:t xml:space="preserve">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w:t>
      </w:r>
      <w:r>
        <w:rPr>
          <w:rFonts w:eastAsia="NSimSun"/>
          <w:color w:val="000000"/>
          <w:sz w:val="28"/>
          <w:lang w:eastAsia="zh-CN" w:bidi="hi-IN"/>
        </w:rPr>
        <w:t xml:space="preserve">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Иные требования, в том числе учитывающие особенности предоставления</w:t>
      </w:r>
      <w:r>
        <w:rPr>
          <w:rFonts w:eastAsia="NSimSun" w:cs="Lucida Sans"/>
          <w:i/>
          <w:lang w:eastAsia="zh-CN" w:bidi="hi-IN"/>
        </w:rPr>
        <w:t xml:space="preserve"> </w:t>
      </w:r>
      <w:r>
        <w:rPr>
          <w:rFonts w:eastAsia="NSimSun"/>
          <w:b/>
          <w:i/>
          <w:color w:val="000000"/>
          <w:sz w:val="28"/>
          <w:lang w:eastAsia="zh-CN" w:bidi="hi-IN"/>
        </w:rPr>
        <w:t xml:space="preserve">муниципальной услуги в многофункциональных </w:t>
        <w:br w:type="textWrapping" w:clear="all"/>
        <w:t xml:space="preserve">центрах,</w:t>
      </w:r>
      <w:r>
        <w:rPr>
          <w:rFonts w:eastAsia="NSimSun" w:cs="Lucida Sans"/>
          <w:i/>
          <w:lang w:eastAsia="zh-CN" w:bidi="hi-IN"/>
        </w:rPr>
        <w:t xml:space="preserve"> </w:t>
      </w:r>
      <w:r>
        <w:rPr>
          <w:rFonts w:eastAsia="NSimSun"/>
          <w:b/>
          <w:i/>
          <w:color w:val="000000"/>
          <w:sz w:val="28"/>
          <w:lang w:eastAsia="zh-CN" w:bidi="hi-IN"/>
        </w:rPr>
        <w:t xml:space="preserve">особенности предоставления  муниципальной  услуги по</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экстерриториальному принципу и особенности предоставления</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 в электронной форме</w:t>
      </w:r>
      <w:r>
        <w:rPr>
          <w:rFonts w:eastAsia="NSimSun" w:cs="Lucida Sans"/>
          <w:i/>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b/>
          <w:color w:val="000000"/>
          <w:sz w:val="28"/>
          <w:lang w:eastAsia="zh-CN" w:bidi="hi-IN"/>
        </w:rPr>
        <w:tab/>
      </w:r>
      <w:r>
        <w:rPr>
          <w:rFonts w:eastAsia="NSimSun"/>
          <w:color w:val="000000"/>
          <w:sz w:val="28"/>
          <w:lang w:eastAsia="zh-CN" w:bidi="hi-IN"/>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xml - для документов, в отношении которых утверждены формы и требования по формированию электронных документов в виде файлов в формате xml;</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doc, docx, odt - для документов с текстовым содержанием, не включающим формулы (за исключением документов, указанных в подпункте "в" настоящего пункта);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xls, xlsx, ods - для документов, содержащих расчеты;</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w:t>
      </w:r>
      <w:r>
        <w:rPr>
          <w:rFonts w:eastAsia="NSimSun"/>
          <w:color w:val="000000"/>
          <w:sz w:val="28"/>
          <w:lang w:eastAsia="zh-CN" w:bidi="hi-IN"/>
        </w:rPr>
        <w:t xml:space="preserve">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 zip, rar – для сжатых документов в один файл;</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е) sig – для открепленной усиленной квалифицированной электронной подписи.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2.6. В случае, если оригиналы документов, прилагаемых к заявлению о выдаче разрешения н</w:t>
      </w:r>
      <w:r>
        <w:rPr>
          <w:rFonts w:eastAsia="NSimSun"/>
          <w:color w:val="000000"/>
          <w:sz w:val="28"/>
          <w:lang w:eastAsia="zh-CN" w:bidi="hi-IN"/>
        </w:rPr>
        <w:t xml:space="preserve">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w:t>
      </w:r>
      <w:r>
        <w:rPr>
          <w:rFonts w:eastAsia="NSimSun"/>
          <w:color w:val="000000"/>
          <w:sz w:val="28"/>
          <w:lang w:eastAsia="zh-CN" w:bidi="hi-IN"/>
        </w:rPr>
        <w:t xml:space="preserve">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"черно-белый" (при отсутствии в документе графических изображений и (или) цветного текста);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"оттенки серого" (при наличии в документе графических изображений, отличных от цветного графического изображения);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"цветной" или "режим полной цветопередачи" (при наличии в документе цветных графических изображений либо цветного текста).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Количество файлов должно соответствовать количеству документов, каждый из которых содержит текстовую и (или) графическую информацию.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возможность идентифицировать документ и количество листов в документе;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сод</w:t>
      </w:r>
      <w:r>
        <w:rPr>
          <w:rFonts w:eastAsia="NSimSun"/>
          <w:color w:val="000000"/>
          <w:sz w:val="28"/>
          <w:lang w:eastAsia="zh-CN" w:bidi="hi-IN"/>
        </w:rPr>
        <w:t xml:space="preserve">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Документы, подлежащие представлению в форматах xls, xlsx или ods, формируются в виде отдельного документа, представляемого в электронной форме.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2.8. Исчерпывающий перечень документов, необходимых для предоставления услуги, подлежащих представлению заявителем самостоятельно:</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Pr>
          <w:rFonts w:eastAsia="NSimSun"/>
          <w:color w:val="000000"/>
          <w:sz w:val="28"/>
          <w:lang w:eastAsia="zh-CN" w:bidi="hi-IN"/>
        </w:rPr>
        <w:t xml:space="preserve">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w:t>
      </w:r>
      <w:r>
        <w:rPr>
          <w:rFonts w:eastAsia="NSimSun"/>
          <w:color w:val="000000"/>
          <w:sz w:val="28"/>
          <w:lang w:eastAsia="zh-CN" w:bidi="hi-IN"/>
        </w:rPr>
        <w:t xml:space="preserve">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w:t>
      </w:r>
      <w:r>
        <w:rPr>
          <w:rFonts w:eastAsia="NSimSun"/>
          <w:color w:val="000000"/>
          <w:sz w:val="28"/>
          <w:lang w:eastAsia="zh-CN" w:bidi="hi-IN"/>
        </w:rPr>
        <w:t xml:space="preserve">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w:t>
      </w:r>
      <w:r>
        <w:rPr>
          <w:rFonts w:eastAsia="NSimSun"/>
          <w:color w:val="000000"/>
          <w:sz w:val="28"/>
          <w:lang w:eastAsia="zh-CN" w:bidi="hi-IN"/>
        </w:rPr>
        <w:t xml:space="preserve">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r>
        <w:rPr>
          <w:rFonts w:eastAsia="NSimSun"/>
          <w:color w:val="000000"/>
          <w:sz w:val="28"/>
          <w:lang w:eastAsia="zh-CN" w:bidi="hi-IN"/>
        </w:rPr>
        <w:t xml:space="preserve">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 документ, подтверждающий заключение договора обязательного страхования гражданской ответственности владельца опасного объекта з</w:t>
      </w:r>
      <w:r>
        <w:rPr>
          <w:rFonts w:eastAsia="NSimSun"/>
          <w:color w:val="000000"/>
          <w:sz w:val="28"/>
          <w:lang w:eastAsia="zh-CN" w:bidi="hi-IN"/>
        </w:rPr>
        <w:t xml:space="preserve">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Pr>
          <w:rFonts w:eastAsia="NSimSun" w:cs="Lucida Sans"/>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Исчерпывающий перечень документов и сведений, необходимых в</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соответствии с нормативными правовыми актами для предоставления</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 которые находятся в распоряжении органов местного самоуправления и иных органов, участвующих </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в предоставлении муниципальных услуг</w:t>
      </w:r>
      <w:r>
        <w:rPr>
          <w:rFonts w:eastAsia="NSimSun" w:cs="Lucida Sans"/>
          <w:i/>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b/>
          <w:color w:val="000000"/>
          <w:sz w:val="28"/>
          <w:lang w:eastAsia="zh-CN" w:bidi="hi-IN"/>
        </w:rPr>
        <w:tab/>
      </w:r>
      <w:r>
        <w:rPr>
          <w:rFonts w:eastAsia="NSimSun"/>
          <w:color w:val="000000"/>
          <w:sz w:val="28"/>
          <w:lang w:eastAsia="zh-CN" w:bidi="hi-IN"/>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w:t>
      </w:r>
      <w:r>
        <w:rPr>
          <w:rFonts w:eastAsia="NSimSun"/>
          <w:color w:val="000000"/>
          <w:sz w:val="28"/>
          <w:lang w:eastAsia="zh-CN" w:bidi="hi-IN"/>
        </w:rPr>
        <w:t xml:space="preserve">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w:t>
      </w:r>
      <w:r>
        <w:rPr>
          <w:rFonts w:eastAsia="NSimSun"/>
          <w:color w:val="000000"/>
          <w:sz w:val="28"/>
          <w:lang w:eastAsia="zh-CN" w:bidi="hi-IN"/>
        </w:rPr>
        <w:t xml:space="preserve">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градостроительный план зем</w:t>
      </w:r>
      <w:r>
        <w:rPr>
          <w:rFonts w:eastAsia="NSimSun"/>
          <w:color w:val="000000"/>
          <w:sz w:val="28"/>
          <w:lang w:eastAsia="zh-CN" w:bidi="hi-IN"/>
        </w:rPr>
        <w:t xml:space="preserve">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w:t>
      </w:r>
      <w:r>
        <w:rPr>
          <w:rFonts w:eastAsia="NSimSun"/>
          <w:color w:val="000000"/>
          <w:sz w:val="28"/>
          <w:lang w:eastAsia="zh-CN" w:bidi="hi-IN"/>
        </w:rPr>
        <w:t xml:space="preserve">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разрешение на строительство;</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 акт, подтверждающий соответствие </w:t>
      </w:r>
      <w:r>
        <w:rPr>
          <w:rFonts w:eastAsia="NSimSun"/>
          <w:color w:val="000000"/>
          <w:sz w:val="28"/>
          <w:lang w:eastAsia="zh-CN" w:bidi="hi-IN"/>
        </w:rPr>
        <w:t xml:space="preserve">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w:t>
      </w:r>
      <w:r>
        <w:rPr>
          <w:rFonts w:eastAsia="NSimSun"/>
          <w:color w:val="000000"/>
          <w:sz w:val="28"/>
          <w:lang w:eastAsia="zh-CN" w:bidi="hi-IN"/>
        </w:rPr>
        <w:t xml:space="preserve">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w:t>
      </w:r>
      <w:r>
        <w:rPr>
          <w:rFonts w:eastAsia="NSimSun"/>
          <w:color w:val="000000"/>
          <w:sz w:val="28"/>
          <w:lang w:eastAsia="zh-CN" w:bidi="hi-IN"/>
        </w:rPr>
        <w:t xml:space="preserve">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е) акт о подключении (технол</w:t>
      </w:r>
      <w:r>
        <w:rPr>
          <w:rFonts w:eastAsia="NSimSun"/>
          <w:color w:val="000000"/>
          <w:sz w:val="28"/>
          <w:lang w:eastAsia="zh-CN" w:bidi="hi-IN"/>
        </w:rPr>
        <w:t xml:space="preserve">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ж) схема, отображающая </w:t>
      </w:r>
      <w:r>
        <w:rPr>
          <w:rFonts w:eastAsia="NSimSun"/>
          <w:color w:val="000000"/>
          <w:sz w:val="28"/>
          <w:lang w:eastAsia="zh-CN" w:bidi="hi-IN"/>
        </w:rPr>
        <w:t xml:space="preserve">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w:t>
      </w:r>
      <w:r>
        <w:rPr>
          <w:rFonts w:eastAsia="NSimSun"/>
          <w:color w:val="000000"/>
          <w:sz w:val="28"/>
          <w:lang w:eastAsia="zh-CN" w:bidi="hi-IN"/>
        </w:rPr>
        <w:t xml:space="preserve">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 заключение органа госуда</w:t>
      </w:r>
      <w:r>
        <w:rPr>
          <w:rFonts w:eastAsia="NSimSun"/>
          <w:color w:val="000000"/>
          <w:sz w:val="28"/>
          <w:lang w:eastAsia="zh-CN" w:bidi="hi-IN"/>
        </w:rPr>
        <w:t xml:space="preserve">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w:t>
      </w:r>
      <w:r>
        <w:rPr>
          <w:rFonts w:eastAsia="NSimSun"/>
          <w:color w:val="000000"/>
          <w:sz w:val="28"/>
          <w:lang w:eastAsia="zh-CN" w:bidi="hi-IN"/>
        </w:rPr>
        <w:t xml:space="preserve">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rFonts w:eastAsia="NSimSun"/>
          <w:color w:val="000000"/>
          <w:sz w:val="28"/>
          <w:szCs w:val="28"/>
          <w:lang w:eastAsia="zh-CN" w:bidi="hi-IN"/>
        </w:rPr>
        <w:t xml:space="preserve">3 </w:t>
      </w:r>
      <w:r>
        <w:rPr>
          <w:rFonts w:eastAsia="NSimSun"/>
          <w:color w:val="000000"/>
          <w:sz w:val="28"/>
          <w:lang w:eastAsia="zh-CN" w:bidi="hi-IN"/>
        </w:rPr>
        <w:t xml:space="preserve">статьи 52 Градостроительного кодекса Российской Федерации частью такой проектной доку</w:t>
      </w:r>
      <w:r>
        <w:rPr>
          <w:rFonts w:eastAsia="NSimSun"/>
          <w:color w:val="000000"/>
          <w:sz w:val="28"/>
          <w:lang w:eastAsia="zh-CN" w:bidi="hi-IN"/>
        </w:rPr>
        <w:t xml:space="preserve">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и) сведения </w:t>
      </w:r>
      <w:r>
        <w:rPr>
          <w:rFonts w:eastAsia="NSimSun"/>
          <w:color w:val="000000"/>
          <w:sz w:val="28"/>
          <w:lang w:eastAsia="zh-CN" w:bidi="hi-IN"/>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w:t>
      </w:r>
      <w:r>
        <w:rPr>
          <w:rFonts w:eastAsia="NSimSun"/>
          <w:color w:val="000000"/>
          <w:sz w:val="28"/>
          <w:lang w:eastAsia="zh-CN" w:bidi="hi-IN"/>
        </w:rPr>
        <w:t xml:space="preserve">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2.10. Документы, указанные в подпунктах "а", "г"- "ж" пункта 2.9 настоящего Административного регламента, направляются заявителем самостоятельно</w:t>
      </w:r>
      <w:r>
        <w:rPr>
          <w:rFonts w:eastAsia="NSimSun"/>
          <w:color w:val="000000"/>
          <w:sz w:val="28"/>
          <w:lang w:eastAsia="zh-CN" w:bidi="hi-IN"/>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w:t>
      </w:r>
      <w:r>
        <w:rPr>
          <w:rFonts w:eastAsia="NSimSun"/>
          <w:color w:val="000000"/>
          <w:sz w:val="28"/>
          <w:lang w:eastAsia="zh-CN" w:bidi="hi-IN"/>
        </w:rPr>
        <w:t xml:space="preserve">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w:t>
      </w:r>
      <w:r>
        <w:rPr>
          <w:rFonts w:eastAsia="NSimSun"/>
          <w:color w:val="000000"/>
          <w:sz w:val="28"/>
          <w:lang w:eastAsia="zh-CN" w:bidi="hi-IN"/>
        </w:rPr>
        <w:t xml:space="preserve">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2.12. Непредставление (не</w:t>
      </w:r>
      <w:r>
        <w:rPr>
          <w:rFonts w:eastAsia="NSimSun"/>
          <w:color w:val="000000"/>
          <w:sz w:val="28"/>
          <w:lang w:eastAsia="zh-CN" w:bidi="hi-IN"/>
        </w:rPr>
        <w:t xml:space="preserve">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r>
        <w:rPr>
          <w:rFonts w:eastAsia="NSimSun" w:cs="Lucida Sans"/>
          <w:lang w:eastAsia="zh-CN" w:bidi="hi-IN"/>
        </w:rPr>
      </w:r>
      <w:r/>
    </w:p>
    <w:p>
      <w:pPr>
        <w:pStyle w:val="663"/>
        <w:jc w:val="both"/>
        <w:rPr>
          <w:rFonts w:eastAsia="NSimSun"/>
          <w:b/>
          <w:color w:val="000000"/>
          <w:sz w:val="28"/>
          <w:lang w:eastAsia="zh-CN" w:bidi="hi-IN"/>
        </w:rPr>
      </w:pPr>
      <w:r>
        <w:rPr>
          <w:rFonts w:eastAsia="NSimSun"/>
          <w:b/>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Срок и порядок регистрации запроса заявителя о предоставлении</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 в том числе в электронной форме</w:t>
      </w:r>
      <w:r>
        <w:rPr>
          <w:rFonts w:eastAsia="NSimSun" w:cs="Lucida Sans"/>
          <w:i/>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2.13. Регистрация заявления о </w:t>
      </w:r>
      <w:r>
        <w:rPr>
          <w:rFonts w:eastAsia="NSimSun"/>
          <w:color w:val="000000"/>
          <w:sz w:val="28"/>
          <w:lang w:eastAsia="zh-CN" w:bidi="hi-IN"/>
        </w:rPr>
        <w:t xml:space="preserve">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w:t>
      </w:r>
      <w:r>
        <w:rPr>
          <w:rFonts w:eastAsia="NSimSun"/>
          <w:color w:val="000000"/>
          <w:sz w:val="28"/>
          <w:lang w:eastAsia="zh-CN" w:bidi="hi-IN"/>
        </w:rPr>
        <w:t xml:space="preserve">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Срок предоставления муниципальной услуги, в том</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числе с учетом необходимости обращения в организации, участвующие в</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предоставлении муниципальной услуги, срок</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приостановления предоставления муниципальной услуги, срок выдачи (направления) документов, являющихся результатом</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предоставления  муниципальной  услуги</w:t>
      </w:r>
      <w:r>
        <w:rPr>
          <w:rFonts w:eastAsia="NSimSun" w:cs="Lucida Sans"/>
          <w:i/>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Заявление о выдаче разрешения на ввод объекта в эксплуатацию считается поступившим в </w:t>
      </w:r>
      <w:r>
        <w:rPr>
          <w:rFonts w:eastAsia="NSimSun"/>
          <w:sz w:val="28"/>
          <w:lang w:eastAsia="zh-CN" w:bidi="hi-IN"/>
        </w:rPr>
        <w:t xml:space="preserve">уполномоченный орган</w:t>
      </w:r>
      <w:r>
        <w:rPr>
          <w:rFonts w:eastAsia="NSimSun"/>
          <w:color w:val="000000"/>
          <w:sz w:val="28"/>
          <w:lang w:eastAsia="zh-CN" w:bidi="hi-IN"/>
        </w:rPr>
        <w:t xml:space="preserve">  со дня его регистрации.</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Исчерпывающий перечень оснований для приостановления или отказа</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в предоставлении муниципальной услуги</w:t>
      </w:r>
      <w:r>
        <w:rPr>
          <w:rFonts w:eastAsia="NSimSun" w:cs="Lucida Sans"/>
          <w:i/>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Основания для отказа в выдаче разрешения на ввод объекта в эксплуатацию предусмотрены пунктом 2.22 настоящего Административного регламента.</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Исчерпывающий перечень оснований для отказа в приеме документов,</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необходимых для предоставления муниципальной  услуги</w:t>
      </w:r>
      <w:r>
        <w:rPr>
          <w:rFonts w:eastAsia="NSimSun" w:cs="Lucida Sans"/>
          <w:i/>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заявление о выдаче разрешения на ввод объекта в эксплуатацию представлено в уполномоченный орган, в полномочия которых не входит предоставление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неполное заполнение полей в форме заявления, в том числе в интерактивной форме заявления на Едином портале, региональном портале;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непредставление документов, предусмотренных подпунктами "а"- "в" пункта 2.8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 представленные документы содержат подчистки и исправления текста;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ж) заявление о выдаче разрешения на </w:t>
      </w:r>
      <w:r>
        <w:rPr>
          <w:rFonts w:eastAsia="NSimSun"/>
          <w:color w:val="000000"/>
          <w:sz w:val="28"/>
          <w:lang w:eastAsia="zh-CN" w:bidi="hi-IN"/>
        </w:rPr>
        <w:t xml:space="preserve">ввод объекта в эксплуатацию и документы, указанные в подпунктах "б"-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w:t>
      </w:r>
      <w:r>
        <w:rPr>
          <w:rFonts w:eastAsia="NSimSun"/>
          <w:color w:val="000000"/>
          <w:sz w:val="28"/>
          <w:lang w:eastAsia="zh-CN" w:bidi="hi-IN"/>
        </w:rPr>
        <w:t xml:space="preserve">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Описание результата предоставления  муниципальной  услуги</w:t>
      </w:r>
      <w:r>
        <w:rPr>
          <w:rFonts w:eastAsia="NSimSun" w:cs="Lucida Sans"/>
          <w:i/>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2.20. Результатом предоставления услуги является: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разрешение на ввод объекта в эксплуатацию (в том числе на отдельные этапы строительства, реконструкции объекта капитального строительства);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w:t>
      </w:r>
      <w:r>
        <w:rPr>
          <w:rFonts w:eastAsia="NSimSun"/>
          <w:color w:val="000000"/>
          <w:sz w:val="28"/>
          <w:lang w:eastAsia="zh-CN" w:bidi="hi-IN"/>
        </w:rPr>
        <w:t xml:space="preserve">туры, градостроительства. </w:t>
        <w:tab/>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2.22. Исчерпывающий перечень оснований для отказа в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отсутствие документов, предусмотренных подпунктами "г"-"д" пункта 2.8, пунктом 2.9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Pr>
          <w:rFonts w:eastAsia="NSimSun"/>
          <w:color w:val="000000"/>
          <w:sz w:val="28"/>
          <w:lang w:eastAsia="zh-CN" w:bidi="hi-IN"/>
        </w:rPr>
        <w:t xml:space="preserve">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w:t>
      </w:r>
      <w:r>
        <w:rPr>
          <w:rFonts w:eastAsia="NSimSun"/>
          <w:color w:val="000000"/>
          <w:sz w:val="28"/>
          <w:lang w:eastAsia="zh-CN" w:bidi="hi-IN"/>
        </w:rPr>
        <w:t xml:space="preserve">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eastAsia="NSimSun"/>
          <w:color w:val="000000"/>
          <w:sz w:val="28"/>
          <w:szCs w:val="28"/>
          <w:lang w:eastAsia="zh-CN" w:bidi="hi-IN"/>
        </w:rPr>
        <w:t xml:space="preserve">2</w:t>
      </w:r>
      <w:r>
        <w:rPr>
          <w:rFonts w:eastAsia="NSimSun"/>
          <w:color w:val="000000"/>
          <w:sz w:val="28"/>
          <w:lang w:eastAsia="zh-CN" w:bidi="hi-IN"/>
        </w:rPr>
        <w:t xml:space="preserve">статьи 55 Градостроительного кодекса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eastAsia="NSimSun"/>
          <w:color w:val="000000"/>
          <w:sz w:val="28"/>
          <w:szCs w:val="28"/>
          <w:lang w:eastAsia="zh-CN" w:bidi="hi-IN"/>
        </w:rPr>
        <w:t xml:space="preserve">2</w:t>
      </w:r>
      <w:r>
        <w:rPr>
          <w:rFonts w:eastAsia="NSimSun"/>
          <w:color w:val="000000"/>
          <w:sz w:val="28"/>
          <w:lang w:eastAsia="zh-CN" w:bidi="hi-IN"/>
        </w:rPr>
        <w:t xml:space="preserve">статьи 55 Градостроительного кодекса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w:t>
      </w:r>
      <w:r>
        <w:rPr>
          <w:rFonts w:eastAsia="NSimSun"/>
          <w:color w:val="000000"/>
          <w:sz w:val="28"/>
          <w:lang w:eastAsia="zh-CN" w:bidi="hi-IN"/>
        </w:rPr>
        <w:t xml:space="preserve">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w:t>
      </w:r>
      <w:r>
        <w:rPr>
          <w:rFonts w:eastAsia="NSimSun"/>
          <w:color w:val="000000"/>
          <w:sz w:val="28"/>
          <w:lang w:eastAsia="zh-CN" w:bidi="hi-IN"/>
        </w:rPr>
        <w:t xml:space="preserve">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2.23. Результат предоставления услуги, указанный в пункте 2.20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направляется заявителю в форме электронного документа, подписанного усиле</w:t>
      </w:r>
      <w:r>
        <w:rPr>
          <w:rFonts w:eastAsia="NSimSun"/>
          <w:color w:val="000000"/>
          <w:sz w:val="28"/>
          <w:lang w:eastAsia="zh-CN" w:bidi="hi-IN"/>
        </w:rPr>
        <w:t xml:space="preserve">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w:t>
      </w:r>
      <w:r>
        <w:rPr>
          <w:rFonts w:eastAsia="NSimSun"/>
          <w:color w:val="000000"/>
          <w:sz w:val="28"/>
          <w:szCs w:val="28"/>
          <w:lang w:eastAsia="zh-CN" w:bidi="hi-IN"/>
        </w:rPr>
        <w:t xml:space="preserve">заявителем способом получения результата предоставления услуги.</w:t>
      </w:r>
      <w:r>
        <w:rPr>
          <w:rFonts w:eastAsia="NSimSun" w:cs="Lucida Sans"/>
          <w:lang w:eastAsia="zh-CN" w:bidi="hi-IN"/>
        </w:rPr>
      </w:r>
      <w:r/>
    </w:p>
    <w:p>
      <w:pPr>
        <w:pStyle w:val="663"/>
        <w:jc w:val="both"/>
        <w:rPr>
          <w:rFonts w:eastAsia="NSimSun" w:cs="Lucida Sans"/>
          <w:sz w:val="28"/>
          <w:szCs w:val="28"/>
          <w:lang w:eastAsia="zh-CN" w:bidi="hi-IN"/>
        </w:rPr>
      </w:pPr>
      <w:r>
        <w:rPr>
          <w:rFonts w:eastAsia="NSimSun"/>
          <w:color w:val="000000"/>
          <w:sz w:val="28"/>
          <w:szCs w:val="28"/>
          <w:lang w:eastAsia="zh-CN" w:bidi="hi-IN"/>
        </w:rPr>
        <w:tab/>
      </w:r>
      <w:r>
        <w:rPr>
          <w:rFonts w:eastAsia="NSimSun" w:cs="Lucida Sans"/>
          <w:color w:val="000000"/>
          <w:sz w:val="28"/>
          <w:szCs w:val="28"/>
          <w:lang w:eastAsia="zh-CN" w:bidi="hi-IN"/>
        </w:rPr>
        <w:t xml:space="preserve">Разрешение на ввод объекта в эксплуатацию выдается уполномоченным в соответстви</w:t>
      </w:r>
      <w:r>
        <w:rPr>
          <w:rFonts w:eastAsia="NSimSun" w:cs="Lucida Sans"/>
          <w:color w:val="000000"/>
          <w:sz w:val="28"/>
          <w:szCs w:val="28"/>
          <w:lang w:eastAsia="zh-CN" w:bidi="hi-IN"/>
        </w:rPr>
        <w:t xml:space="preserve">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w:t>
      </w:r>
      <w:r>
        <w:rPr>
          <w:rFonts w:eastAsia="NSimSun" w:cs="Lucida Sans"/>
          <w:color w:val="000000"/>
          <w:sz w:val="28"/>
          <w:szCs w:val="28"/>
          <w:lang w:eastAsia="zh-CN" w:bidi="hi-IN"/>
        </w:rPr>
        <w:t xml:space="preserve">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r>
        <w:rPr>
          <w:rFonts w:eastAsia="NSimSun" w:cs="Lucida Sans"/>
          <w:sz w:val="28"/>
          <w:szCs w:val="28"/>
          <w:lang w:eastAsia="zh-CN" w:bidi="hi-IN"/>
        </w:rPr>
      </w:r>
      <w:r/>
    </w:p>
    <w:p>
      <w:pPr>
        <w:pStyle w:val="663"/>
        <w:jc w:val="both"/>
        <w:rPr>
          <w:rFonts w:eastAsia="NSimSun" w:cs="Lucida Sans"/>
          <w:lang w:eastAsia="zh-CN" w:bidi="hi-IN"/>
        </w:rPr>
      </w:pPr>
      <w:r>
        <w:rPr>
          <w:rFonts w:eastAsia="NSimSun"/>
          <w:color w:val="000000"/>
          <w:sz w:val="28"/>
          <w:szCs w:val="28"/>
          <w:lang w:eastAsia="zh-CN" w:bidi="hi-IN"/>
        </w:rPr>
        <w:tab/>
        <w:t xml:space="preserve">Разрешение на вво</w:t>
      </w:r>
      <w:r>
        <w:rPr>
          <w:rFonts w:eastAsia="NSimSun"/>
          <w:color w:val="000000"/>
          <w:sz w:val="28"/>
          <w:lang w:eastAsia="zh-CN" w:bidi="hi-IN"/>
        </w:rPr>
        <w:t xml:space="preserve">д объекта в эксплуатацию выдается Администрацией города Сосновоборска в со</w:t>
      </w:r>
      <w:r>
        <w:rPr>
          <w:rFonts w:eastAsia="NSimSun"/>
          <w:color w:val="000000"/>
          <w:sz w:val="28"/>
          <w:lang w:eastAsia="zh-CN" w:bidi="hi-IN"/>
        </w:rPr>
        <w:t xml:space="preserve">ответствии со статьей 55 Градостроительного кодекса Российской Федерации уполномоченным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Порядок, размер и основания взимания государственной пошлины или</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иной оплаты, взимаемой за предоставление муниципальной  услуги</w:t>
      </w:r>
      <w:r>
        <w:rPr>
          <w:rFonts w:eastAsia="NSimSun" w:cs="Lucida Sans"/>
          <w:i/>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2.24. Предоставление услуги осуществляется без взимания платы.</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w:t>
      </w:r>
      <w:r>
        <w:rPr>
          <w:rFonts w:eastAsia="NSimSun"/>
          <w:color w:val="000000"/>
          <w:sz w:val="28"/>
          <w:lang w:eastAsia="zh-CN" w:bidi="hi-IN"/>
        </w:rPr>
        <w:t xml:space="preserve">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w:t>
      </w:r>
      <w:r>
        <w:rPr>
          <w:rFonts w:eastAsia="NSimSun"/>
          <w:color w:val="000000"/>
          <w:sz w:val="28"/>
          <w:lang w:eastAsia="zh-CN" w:bidi="hi-IN"/>
        </w:rPr>
        <w:t xml:space="preserve">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на</w:t>
      </w:r>
      <w:r>
        <w:rPr>
          <w:rFonts w:eastAsia="NSimSun"/>
          <w:color w:val="000000"/>
          <w:sz w:val="28"/>
          <w:lang w:eastAsia="zh-CN" w:bidi="hi-IN"/>
        </w:rPr>
        <w:t xml:space="preserve">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в электронной форме посредством электронной почты. 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w:t>
      </w:r>
      <w:r>
        <w:rPr>
          <w:rFonts w:eastAsia="NSimSun"/>
          <w:color w:val="000000"/>
          <w:sz w:val="28"/>
          <w:lang w:eastAsia="zh-CN" w:bidi="hi-IN"/>
        </w:rPr>
        <w:t xml:space="preserve">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в течение пяти рабочих дней со дня его направления заявителю </w:t>
      </w:r>
      <w:r>
        <w:rPr>
          <w:rFonts w:eastAsia="NSimSun" w:cs="Lucida Sans"/>
          <w:color w:val="000000"/>
          <w:sz w:val="28"/>
          <w:lang w:eastAsia="zh-CN" w:bidi="hi-IN"/>
        </w:rPr>
        <w:t xml:space="preserve">размещается ОАГ УГИЗО администрации города Сосновоборска в государственной информационной системе обеспечения градостроительной деятельности. </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w:t>
      </w:r>
      <w:r>
        <w:rPr>
          <w:rFonts w:eastAsia="NSimSun"/>
          <w:color w:val="000000"/>
          <w:sz w:val="28"/>
          <w:lang w:eastAsia="zh-CN" w:bidi="hi-IN"/>
        </w:rPr>
        <w:t xml:space="preserve">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подлежит направлению в течение трех рабочих дней со дня его направле</w:t>
      </w:r>
      <w:r>
        <w:rPr>
          <w:rFonts w:eastAsia="NSimSun"/>
          <w:color w:val="000000"/>
          <w:sz w:val="28"/>
          <w:lang w:eastAsia="zh-CN" w:bidi="hi-IN"/>
        </w:rPr>
        <w:t xml:space="preserve">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eastAsia="NSimSun"/>
          <w:color w:val="000000"/>
          <w:sz w:val="28"/>
          <w:szCs w:val="28"/>
          <w:lang w:eastAsia="zh-CN" w:bidi="hi-IN"/>
        </w:rPr>
        <w:t xml:space="preserve">1</w:t>
      </w:r>
      <w:r>
        <w:rPr>
          <w:rFonts w:eastAsia="NSimSun"/>
          <w:color w:val="000000"/>
          <w:sz w:val="28"/>
          <w:lang w:eastAsia="zh-CN" w:bidi="hi-IN"/>
        </w:rPr>
        <w:t xml:space="preserve">статьи 6 Градостроительно</w:t>
      </w:r>
      <w:r>
        <w:rPr>
          <w:rFonts w:eastAsia="NSimSun"/>
          <w:color w:val="000000"/>
          <w:sz w:val="28"/>
          <w:lang w:eastAsia="zh-CN" w:bidi="hi-IN"/>
        </w:rPr>
        <w:t xml:space="preserve">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w:t>
      </w:r>
      <w:r>
        <w:rPr>
          <w:rFonts w:eastAsia="NSimSun"/>
          <w:color w:val="000000"/>
          <w:sz w:val="28"/>
          <w:lang w:eastAsia="zh-CN" w:bidi="hi-IN"/>
        </w:rPr>
        <w:t xml:space="preserve">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w:t>
      </w:r>
      <w:r>
        <w:rPr>
          <w:rFonts w:eastAsia="NSimSun"/>
          <w:color w:val="000000"/>
          <w:sz w:val="28"/>
          <w:lang w:eastAsia="zh-CN" w:bidi="hi-IN"/>
        </w:rPr>
        <w:t xml:space="preserve">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Порядок исправления допущенных опечаток и ошибок в</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выданных в результате предоставления муниципальной услуги документах</w:t>
      </w:r>
      <w:r>
        <w:rPr>
          <w:rFonts w:eastAsia="NSimSun" w:cs="Lucida Sans"/>
          <w:i/>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2.27. Порядок исправления допущенных опечаток и ошибок в разрешении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Заявитель вправе обратиться в уполномоченный орган с заявлением об исправлении допущенных опечаток и ошибок в разрешении на в</w:t>
      </w:r>
      <w:r>
        <w:rPr>
          <w:rFonts w:eastAsia="NSimSun"/>
          <w:color w:val="000000"/>
          <w:sz w:val="28"/>
          <w:lang w:eastAsia="zh-CN" w:bidi="hi-IN"/>
        </w:rPr>
        <w:t xml:space="preserve">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случае подтверждения наличия допущенных опечаток, ошибок в разреше</w:t>
      </w:r>
      <w:r>
        <w:rPr>
          <w:rFonts w:eastAsia="NSimSun"/>
          <w:color w:val="000000"/>
          <w:sz w:val="28"/>
          <w:lang w:eastAsia="zh-CN" w:bidi="hi-IN"/>
        </w:rPr>
        <w:t xml:space="preserve">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w:t>
      </w:r>
      <w:r>
        <w:rPr>
          <w:rFonts w:eastAsia="NSimSun"/>
          <w:color w:val="000000"/>
          <w:sz w:val="28"/>
          <w:lang w:eastAsia="zh-CN" w:bidi="hi-IN"/>
        </w:rPr>
        <w:t xml:space="preserve">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Разрешение на ввод объекта в экс</w:t>
      </w:r>
      <w:r>
        <w:rPr>
          <w:rFonts w:eastAsia="NSimSun"/>
          <w:color w:val="000000"/>
          <w:sz w:val="28"/>
          <w:lang w:eastAsia="zh-CN" w:bidi="hi-IN"/>
        </w:rPr>
        <w:t xml:space="preserve">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w:t>
      </w:r>
      <w:r>
        <w:rPr>
          <w:rFonts w:eastAsia="NSimSun"/>
          <w:color w:val="000000"/>
          <w:sz w:val="28"/>
          <w:lang w:eastAsia="zh-CN" w:bidi="hi-IN"/>
        </w:rPr>
        <w:t xml:space="preserve">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2.28. Исчерпывающий перечень оснований для отказа в исправлении допущенных опечаток и ошибок в разрешении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несоответствие заявителя кругу лиц, указанных в пункте 2.2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отсутствие факта допущения опечаток и ошибок в разрешении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2.29. Порядок выдачи дубликата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Заявитель вправе обратиться в уполномоченный орган с заявлением о выдаче д</w:t>
      </w:r>
      <w:r>
        <w:rPr>
          <w:rFonts w:eastAsia="NSimSun"/>
          <w:color w:val="000000"/>
          <w:sz w:val="28"/>
          <w:lang w:eastAsia="zh-CN" w:bidi="hi-IN"/>
        </w:rPr>
        <w:t xml:space="preserve">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w:t>
      </w:r>
      <w:r>
        <w:rPr>
          <w:rFonts w:eastAsia="NSimSun"/>
          <w:color w:val="000000"/>
          <w:sz w:val="28"/>
          <w:lang w:eastAsia="zh-CN" w:bidi="hi-IN"/>
        </w:rPr>
        <w:t xml:space="preserve">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w:t>
      </w:r>
      <w:r>
        <w:rPr>
          <w:rFonts w:eastAsia="NSimSun"/>
          <w:color w:val="000000"/>
          <w:sz w:val="28"/>
          <w:lang w:eastAsia="zh-CN" w:bidi="hi-IN"/>
        </w:rPr>
        <w:t xml:space="preserve">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w:t>
      </w:r>
      <w:r>
        <w:rPr>
          <w:rFonts w:eastAsia="NSimSun"/>
          <w:color w:val="000000"/>
          <w:sz w:val="28"/>
          <w:lang w:eastAsia="zh-CN" w:bidi="hi-IN"/>
        </w:rPr>
        <w:t xml:space="preserve">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2.30. Исчерпывающий перечень оснований для отказа в выдаче дубликата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несоответствие заявителя кругу лиц, указанных в пункте 2.2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2.31. Порядок оставления заявления о выдаче разрешения на ввод объекта в эксплуатацию без рассмотрения.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Заявитель вправе обратиться в </w:t>
      </w:r>
      <w:r>
        <w:rPr>
          <w:rFonts w:eastAsia="NSimSun"/>
          <w:sz w:val="28"/>
          <w:lang w:eastAsia="zh-CN" w:bidi="hi-IN"/>
        </w:rPr>
        <w:t xml:space="preserve">уполномоченный орган</w:t>
      </w:r>
      <w:r>
        <w:rPr>
          <w:rFonts w:eastAsia="NSimSun"/>
          <w:color w:val="000000"/>
          <w:sz w:val="28"/>
          <w:lang w:eastAsia="zh-CN" w:bidi="hi-IN"/>
        </w:rPr>
        <w:t xml:space="preserve"> с заявлением об оставлении заявления о выдаче разрешени</w:t>
      </w:r>
      <w:r>
        <w:rPr>
          <w:rFonts w:eastAsia="NSimSun"/>
          <w:color w:val="000000"/>
          <w:sz w:val="28"/>
          <w:lang w:eastAsia="zh-CN" w:bidi="hi-IN"/>
        </w:rPr>
        <w:t xml:space="preserve">я на ввод объекта в эксплуатацию без рассмотрения по форме согласно Приложению № 8 в порядке, установленном пунктами 2.4 – 2.7,2.13 настоящего Административного регламента, не позднее рабочего дня, предшествующего дню окончания срока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 </w:t>
      </w:r>
      <w:r>
        <w:rPr>
          <w:rFonts w:eastAsia="NSimSun"/>
          <w:color w:val="000000"/>
          <w:sz w:val="28"/>
          <w:lang w:eastAsia="zh-CN" w:bidi="hi-IN"/>
        </w:rPr>
        <w:t xml:space="preserve">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w:t>
      </w:r>
      <w:r>
        <w:rPr>
          <w:rFonts w:eastAsia="NSimSun"/>
          <w:color w:val="000000"/>
          <w:sz w:val="28"/>
          <w:lang w:eastAsia="zh-CN" w:bidi="hi-IN"/>
        </w:rPr>
        <w:t xml:space="preserve">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2.32. При предоставлении услуги запрещается требовать от заявителя: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w:t>
      </w:r>
      <w:r>
        <w:rPr>
          <w:rFonts w:eastAsia="NSimSun"/>
          <w:color w:val="000000"/>
          <w:sz w:val="28"/>
          <w:lang w:eastAsia="zh-CN" w:bidi="hi-IN"/>
        </w:rPr>
        <w:t xml:space="preserve">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w:t>
      </w:r>
      <w:r>
        <w:rPr>
          <w:rFonts w:eastAsia="NSimSun"/>
          <w:color w:val="000000"/>
          <w:sz w:val="28"/>
          <w:lang w:eastAsia="zh-CN" w:bidi="hi-IN"/>
        </w:rPr>
        <w:t xml:space="preserve">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наличие ошибок в заявлении о выда</w:t>
      </w:r>
      <w:r>
        <w:rPr>
          <w:rFonts w:eastAsia="NSimSun"/>
          <w:color w:val="000000"/>
          <w:sz w:val="28"/>
          <w:lang w:eastAsia="zh-CN" w:bidi="hi-IN"/>
        </w:rPr>
        <w:t xml:space="preserve">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выявление документа</w:t>
      </w:r>
      <w:r>
        <w:rPr>
          <w:rFonts w:eastAsia="NSimSun"/>
          <w:color w:val="000000"/>
          <w:sz w:val="28"/>
          <w:lang w:eastAsia="zh-CN" w:bidi="hi-IN"/>
        </w:rPr>
        <w:t xml:space="preserve">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w:t>
      </w:r>
      <w:r>
        <w:rPr>
          <w:rFonts w:eastAsia="NSimSun"/>
          <w:color w:val="000000"/>
          <w:sz w:val="28"/>
          <w:lang w:eastAsia="zh-CN" w:bidi="hi-IN"/>
        </w:rPr>
        <w:t xml:space="preserve">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w:t>
      </w:r>
      <w:r>
        <w:rPr>
          <w:rFonts w:eastAsia="NSimSun"/>
          <w:color w:val="000000"/>
          <w:sz w:val="28"/>
          <w:lang w:eastAsia="zh-CN" w:bidi="hi-IN"/>
        </w:rPr>
        <w:t xml:space="preserve">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Перечень услуг, которые являются необходимыми и обязательными</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для предоставления  муниципальной услуги, в том числе</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сведения о документе (документах), выдаваемом (выдаваемых)</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организациями, участвующими в предоставлении </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w:t>
      </w:r>
      <w:r>
        <w:rPr>
          <w:rFonts w:eastAsia="NSimSun" w:cs="Lucida Sans"/>
          <w:i/>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2.33. Услуги, необходимые и обязательные для предоставления услуги, отсутствуют.</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Максимальный срок ожидания в очереди при подаче запроса о</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предоставлении муниципальной услуги и при получении</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результата предоставления  муниципальной услуги</w:t>
      </w:r>
      <w:r>
        <w:rPr>
          <w:rFonts w:eastAsia="NSimSun" w:cs="Lucida Sans"/>
          <w:i/>
          <w:lang w:eastAsia="zh-CN" w:bidi="hi-IN"/>
        </w:rPr>
      </w:r>
      <w:r/>
    </w:p>
    <w:p>
      <w:pPr>
        <w:pStyle w:val="663"/>
        <w:rPr>
          <w:rFonts w:eastAsia="NSimSun"/>
          <w:b/>
          <w:i/>
          <w:color w:val="000000"/>
          <w:sz w:val="28"/>
          <w:lang w:eastAsia="zh-CN" w:bidi="hi-IN"/>
        </w:rPr>
      </w:pPr>
      <w:r>
        <w:rPr>
          <w:rFonts w:eastAsia="NSimSun"/>
          <w:b/>
          <w:i/>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2.34</w:t>
      </w:r>
      <w:r>
        <w:rPr>
          <w:rFonts w:eastAsia="NSimSun"/>
          <w:color w:val="000000"/>
          <w:sz w:val="28"/>
          <w:lang w:eastAsia="zh-CN" w:bidi="hi-I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города Сосновоборска или многофункциональном центре составляет не более 15 минут.</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Требования к помещениям, в которых предоставляется  </w:t>
      </w:r>
      <w:r>
        <w:rPr>
          <w:rFonts w:eastAsia="NSimSun" w:cs="Lucida Sans"/>
          <w:i/>
          <w:lang w:eastAsia="zh-CN" w:bidi="hi-IN"/>
        </w:rPr>
      </w:r>
      <w:r/>
    </w:p>
    <w:p>
      <w:pPr>
        <w:pStyle w:val="663"/>
        <w:jc w:val="center"/>
        <w:rPr>
          <w:rFonts w:eastAsia="NSimSun" w:cs="Lucida Sans"/>
          <w:lang w:eastAsia="zh-CN" w:bidi="hi-IN"/>
        </w:rPr>
      </w:pPr>
      <w:r>
        <w:rPr>
          <w:rFonts w:eastAsia="NSimSun"/>
          <w:b/>
          <w:i/>
          <w:color w:val="000000"/>
          <w:sz w:val="28"/>
          <w:lang w:eastAsia="zh-CN" w:bidi="hi-IN"/>
        </w:rPr>
        <w:t xml:space="preserve">муниципальная  услуга</w:t>
      </w:r>
      <w:r>
        <w:rPr>
          <w:rFonts w:eastAsia="NSimSun" w:cs="Lucida Sans"/>
          <w:lang w:eastAsia="zh-CN" w:bidi="hi-IN"/>
        </w:rPr>
      </w:r>
      <w:r/>
    </w:p>
    <w:p>
      <w:pPr>
        <w:pStyle w:val="663"/>
        <w:rPr>
          <w:rFonts w:eastAsia="NSimSun"/>
          <w:b/>
          <w:color w:val="000000"/>
          <w:sz w:val="28"/>
          <w:lang w:eastAsia="zh-CN" w:bidi="hi-IN"/>
        </w:rPr>
      </w:pPr>
      <w:r>
        <w:rPr>
          <w:rFonts w:eastAsia="NSimSun"/>
          <w:b/>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2.35. Местоположение административных зданий, в которых осуществляется прием заявлений о выдаче разреш</w:t>
      </w:r>
      <w:r>
        <w:rPr>
          <w:rFonts w:eastAsia="NSimSun"/>
          <w:color w:val="000000"/>
          <w:sz w:val="28"/>
          <w:lang w:eastAsia="zh-CN" w:bidi="hi-IN"/>
        </w:rPr>
        <w:t xml:space="preserve">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случае, если имеется возможность организации </w:t>
      </w:r>
      <w:r>
        <w:rPr>
          <w:rFonts w:eastAsia="NSimSun"/>
          <w:color w:val="000000"/>
          <w:sz w:val="28"/>
          <w:lang w:eastAsia="zh-CN" w:bidi="hi-IN"/>
        </w:rP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rFonts w:eastAsia="NSimSun" w:cs="Lucida Sans"/>
          <w:lang w:eastAsia="zh-CN" w:bidi="hi-IN"/>
        </w:rPr>
      </w:r>
      <w:r/>
    </w:p>
    <w:p>
      <w:pPr>
        <w:pStyle w:val="663"/>
        <w:ind w:firstLine="709"/>
        <w:jc w:val="both"/>
        <w:rPr>
          <w:rFonts w:eastAsia="NSimSun" w:cs="Lucida Sans"/>
          <w:sz w:val="28"/>
          <w:szCs w:val="28"/>
          <w:lang w:eastAsia="zh-CN" w:bidi="hi-IN"/>
        </w:rPr>
      </w:pPr>
      <w:r/>
      <w:bookmarkStart w:id="0" w:name="_Hlk12351124"/>
      <w:r>
        <w:rPr>
          <w:rFonts w:eastAsia="NSimSun" w:cs="Lucida Sans"/>
          <w:sz w:val="28"/>
          <w:szCs w:val="28"/>
          <w:lang w:eastAsia="zh-CN" w:bidi="hi-IN"/>
        </w:rPr>
        <w:t xml:space="preserve">При наличии на территории, прилегающей к местонахождению ОАГ УГИЗО,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Pr>
          <w:rFonts w:eastAsia="NSimSun" w:cs="Lucida Sans"/>
          <w:sz w:val="28"/>
          <w:szCs w:val="28"/>
          <w:lang w:val="en-US" w:eastAsia="zh-CN" w:bidi="hi-IN"/>
        </w:rPr>
        <w:t xml:space="preserve">I</w:t>
      </w:r>
      <w:r>
        <w:rPr>
          <w:rFonts w:eastAsia="NSimSun" w:cs="Lucida Sans"/>
          <w:sz w:val="28"/>
          <w:szCs w:val="28"/>
          <w:lang w:eastAsia="zh-CN" w:bidi="hi-IN"/>
        </w:rPr>
        <w:t xml:space="preserve"> и </w:t>
      </w:r>
      <w:r>
        <w:rPr>
          <w:rFonts w:eastAsia="NSimSun" w:cs="Lucida Sans"/>
          <w:sz w:val="28"/>
          <w:szCs w:val="28"/>
          <w:lang w:val="en-US" w:eastAsia="zh-CN" w:bidi="hi-IN"/>
        </w:rPr>
        <w:t xml:space="preserve">II</w:t>
      </w:r>
      <w:r>
        <w:rPr>
          <w:rFonts w:eastAsia="NSimSun" w:cs="Lucida Sans"/>
          <w:sz w:val="28"/>
          <w:szCs w:val="28"/>
          <w:lang w:eastAsia="zh-CN" w:bidi="hi-IN"/>
        </w:rPr>
        <w:t xml:space="preserve"> групп, и   транспортных средств, перевозящих таких инвалидов и (или) детей-инвалидов. На граждан из числа инвалидов </w:t>
      </w:r>
      <w:r>
        <w:rPr>
          <w:rFonts w:eastAsia="NSimSun" w:cs="Lucida Sans"/>
          <w:sz w:val="28"/>
          <w:szCs w:val="28"/>
          <w:lang w:val="en-US" w:eastAsia="zh-CN" w:bidi="hi-IN"/>
        </w:rPr>
        <w:t xml:space="preserve">III</w:t>
      </w:r>
      <w:r>
        <w:rPr>
          <w:rFonts w:eastAsia="NSimSun" w:cs="Lucida Sans"/>
          <w:sz w:val="28"/>
          <w:szCs w:val="28"/>
          <w:lang w:eastAsia="zh-CN" w:bidi="hi-IN"/>
        </w:rPr>
        <w:t xml:space="preserve"> группы распространяются нормы настояще</w:t>
      </w:r>
      <w:r>
        <w:rPr>
          <w:rFonts w:eastAsia="NSimSun" w:cs="Lucida Sans"/>
          <w:sz w:val="28"/>
          <w:szCs w:val="28"/>
          <w:lang w:eastAsia="zh-CN" w:bidi="hi-IN"/>
        </w:rPr>
        <w:t xml:space="preserve">й части в порядке, определяемом Правительством Российской Федерации.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bookmarkEnd w:id="0"/>
      <w:r>
        <w:rPr>
          <w:rFonts w:eastAsia="NSimSun" w:cs="Lucida Sans"/>
          <w:sz w:val="28"/>
          <w:szCs w:val="28"/>
          <w:lang w:eastAsia="zh-CN" w:bidi="hi-IN"/>
        </w:rPr>
        <w:t xml:space="preserve">. Указанные места на парковке не должны занимать иные транспортные средства, за исключением случаев, предусмотренных правилами дорожного движения.</w:t>
      </w:r>
      <w:r/>
    </w:p>
    <w:p>
      <w:pPr>
        <w:pStyle w:val="663"/>
        <w:jc w:val="both"/>
        <w:rPr>
          <w:rFonts w:eastAsia="NSimSun" w:cs="Lucida Sans"/>
          <w:lang w:eastAsia="zh-CN" w:bidi="hi-IN"/>
        </w:rPr>
      </w:pPr>
      <w:r>
        <w:rPr>
          <w:rFonts w:eastAsia="NSimSun"/>
          <w:color w:val="000000"/>
          <w:sz w:val="28"/>
          <w:lang w:eastAsia="zh-CN" w:bidi="hi-IN"/>
        </w:rPr>
        <w:t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w:t>
      </w:r>
      <w:r>
        <w:rPr>
          <w:rFonts w:eastAsia="NSimSun"/>
          <w:color w:val="000000"/>
          <w:sz w:val="28"/>
          <w:lang w:eastAsia="zh-CN" w:bidi="hi-IN"/>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Центральный вход в здание уполномоченного органа должен быть оборудован информационной табличкой (вывеской), содержащей информацию: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наименование;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местонахождение и юридический адрес;</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режим работы;</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график приема;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номера телефонов для справок.</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Помещения, в которых предоставляется услуга, должны соответствовать санитарно-эпидемиологическим правилам и нормативам.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Помещения, в которых предоставляется услуга, оснащаются: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противопожарной системой и средствами пожаротушения;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системой оповещения о возникновении чрезвычайной ситуации;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средствами оказания первой медицинской помощи;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туалетными комнатами для посетителей.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Места приема заявителей оборудуются информационными табличками (вывесками) с указанием: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номера кабинета и наименования отдела;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фамилии, имени и отчества (последнее – при наличии), должности ответственного лица за прием документов;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графика приема заявителей.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При предоставлении услуги инвалидам обеспечиваются: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возможность беспрепятственного доступа к объекту (зданию, помещению), в котором предоставляется услуга;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возможность самосто</w:t>
      </w:r>
      <w:r>
        <w:rPr>
          <w:rFonts w:eastAsia="NSimSun"/>
          <w:color w:val="000000"/>
          <w:sz w:val="28"/>
          <w:lang w:eastAsia="zh-CN" w:bidi="hi-IN"/>
        </w:rPr>
        <w:t xml:space="preserve">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сопровождение инвалидов, имеющих стойкие расстройства функции зрения и самостоятельного передвижения;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eastAsia="NSimSun" w:cs="Lucida Sans"/>
          <w:lang w:eastAsia="zh-CN" w:bidi="hi-IN"/>
        </w:rPr>
      </w:r>
      <w:r/>
    </w:p>
    <w:p>
      <w:pPr>
        <w:pStyle w:val="663"/>
        <w:jc w:val="both"/>
        <w:rPr>
          <w:rFonts w:eastAsia="NSimSun" w:cs="Lucida Sans"/>
          <w:color w:val="000000"/>
          <w:lang w:eastAsia="zh-CN" w:bidi="hi-IN"/>
        </w:rPr>
      </w:pPr>
      <w:r>
        <w:rPr>
          <w:rFonts w:eastAsia="NSimSun"/>
          <w:color w:val="000000"/>
          <w:sz w:val="28"/>
          <w:lang w:eastAsia="zh-CN" w:bidi="hi-IN"/>
        </w:rPr>
        <w:tab/>
        <w:t xml:space="preserve">допуск сурдопереводчика и тифлосурдопереводчика;</w:t>
      </w:r>
      <w:r>
        <w:rPr>
          <w:rFonts w:eastAsia="NSimSun" w:cs="Lucida Sans"/>
          <w:color w:val="000000"/>
          <w:lang w:eastAsia="zh-CN" w:bidi="hi-IN"/>
        </w:rPr>
      </w:r>
      <w:r/>
    </w:p>
    <w:p>
      <w:pPr>
        <w:pStyle w:val="663"/>
        <w:jc w:val="both"/>
        <w:rPr>
          <w:rFonts w:eastAsia="NSimSun" w:cs="Lucida Sans"/>
          <w:color w:val="000000"/>
          <w:lang w:eastAsia="zh-CN" w:bidi="hi-IN"/>
        </w:rPr>
      </w:pPr>
      <w:r>
        <w:rPr>
          <w:rFonts w:eastAsia="NSimSun"/>
          <w:color w:val="000000"/>
          <w:sz w:val="28"/>
          <w:lang w:eastAsia="zh-CN" w:bidi="hi-IN"/>
        </w:rPr>
        <w:ta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Pr>
          <w:rFonts w:eastAsia="NSimSun" w:cs="Lucida Sans"/>
          <w:color w:val="000000"/>
          <w:lang w:eastAsia="zh-CN" w:bidi="hi-IN"/>
        </w:rPr>
      </w:r>
      <w:r/>
    </w:p>
    <w:p>
      <w:pPr>
        <w:pStyle w:val="663"/>
        <w:jc w:val="both"/>
        <w:rPr>
          <w:rFonts w:eastAsia="NSimSun" w:cs="Lucida Sans"/>
          <w:color w:val="000000"/>
          <w:lang w:eastAsia="zh-CN" w:bidi="hi-IN"/>
        </w:rPr>
      </w:pPr>
      <w:r>
        <w:rPr>
          <w:rFonts w:eastAsia="NSimSun"/>
          <w:color w:val="000000"/>
          <w:sz w:val="28"/>
          <w:lang w:eastAsia="zh-CN" w:bidi="hi-IN"/>
        </w:rPr>
        <w:tab/>
        <w:t xml:space="preserve">оказание инвалидам помощи в преодолении барьеров, мешающих получению ими  муниципальных услуг наравне с другими лицами.</w:t>
      </w:r>
      <w:r>
        <w:rPr>
          <w:rFonts w:eastAsia="NSimSun" w:cs="Lucida Sans"/>
          <w:color w:val="000000"/>
          <w:lang w:eastAsia="zh-CN" w:bidi="hi-IN"/>
        </w:rPr>
      </w:r>
      <w:r/>
    </w:p>
    <w:p>
      <w:pPr>
        <w:pStyle w:val="663"/>
        <w:jc w:val="both"/>
        <w:rPr>
          <w:rFonts w:eastAsia="NSimSun"/>
          <w:color w:val="000000"/>
          <w:lang w:eastAsia="zh-CN" w:bidi="hi-IN"/>
        </w:rPr>
      </w:pPr>
      <w:r>
        <w:rPr>
          <w:rFonts w:eastAsia="NSimSun"/>
          <w:color w:val="000000"/>
          <w:lang w:eastAsia="zh-CN" w:bidi="hi-IN"/>
        </w:rPr>
      </w:r>
      <w:r/>
    </w:p>
    <w:p>
      <w:pPr>
        <w:pStyle w:val="663"/>
        <w:jc w:val="center"/>
        <w:rPr>
          <w:rFonts w:eastAsia="NSimSun" w:cs="Lucida Sans"/>
          <w:color w:val="000000"/>
          <w:lang w:eastAsia="zh-CN" w:bidi="hi-IN"/>
        </w:rPr>
      </w:pPr>
      <w:r>
        <w:rPr>
          <w:rFonts w:eastAsia="NSimSun"/>
          <w:b/>
          <w:color w:val="000000"/>
          <w:sz w:val="28"/>
          <w:lang w:eastAsia="zh-CN" w:bidi="hi-IN"/>
        </w:rPr>
        <w:t xml:space="preserve">Показатели доступности и качества муниципальной  услуги</w:t>
      </w:r>
      <w:r>
        <w:rPr>
          <w:rFonts w:eastAsia="NSimSun" w:cs="Lucida Sans"/>
          <w:color w:val="000000"/>
          <w:lang w:eastAsia="zh-CN" w:bidi="hi-IN"/>
        </w:rPr>
      </w:r>
      <w:r/>
    </w:p>
    <w:p>
      <w:pPr>
        <w:pStyle w:val="663"/>
        <w:rPr>
          <w:rFonts w:eastAsia="NSimSun"/>
          <w:color w:val="000000"/>
          <w:lang w:eastAsia="zh-CN" w:bidi="hi-IN"/>
        </w:rPr>
      </w:pPr>
      <w:r>
        <w:rPr>
          <w:rFonts w:eastAsia="NSimSun"/>
          <w:color w:val="000000"/>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2.36. Основными показателями доступности предоставления услуги являются: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возможность получения заявителем уведомлений о предоставлении услуги с помощью Единого портала, регионального портала;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возможность получения информации о ходе предоставления услуги, в том числе с использованием информационно-коммуникационных технологий.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2.37. Основными показателями качества предоставления услуги являются: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минимально возможное количество взаимодействий гражданина с должностными лицами, участвующими в предоставлении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отсутствие обоснованных жалоб на действия (бездействие) сотрудников и их некорректное (невнимательное) отношение к заявителям;</w:t>
      </w:r>
      <w:r>
        <w:rPr>
          <w:rFonts w:eastAsia="NSimSun" w:cs="Lucida Sans"/>
          <w:lang w:eastAsia="zh-CN" w:bidi="hi-IN"/>
        </w:rPr>
      </w:r>
      <w:r/>
    </w:p>
    <w:p>
      <w:pPr>
        <w:pStyle w:val="663"/>
        <w:jc w:val="both"/>
      </w:pPr>
      <w:r>
        <w:rPr>
          <w:rFonts w:eastAsia="NSimSun"/>
          <w:color w:val="000000"/>
          <w:sz w:val="28"/>
          <w:lang w:eastAsia="zh-CN" w:bidi="hi-IN"/>
        </w:rPr>
        <w:tab/>
        <w:t xml:space="preserve">отсутствие нарушений установленных сроков в процессе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отсутствие заявлений об о</w:t>
      </w:r>
      <w:r>
        <w:rPr>
          <w:rFonts w:eastAsia="NSimSun"/>
          <w:color w:val="000000"/>
          <w:sz w:val="28"/>
          <w:lang w:eastAsia="zh-CN" w:bidi="hi-IN"/>
        </w:rPr>
        <w:t xml:space="preserve">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Раздел III. Состав, последовательность и сроки выполнения</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административных процедур (действий), требования к порядку их</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выполнения, в том числе особенности выполнения административных</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процедур в электронной форме</w:t>
      </w:r>
      <w:r>
        <w:rPr>
          <w:rFonts w:eastAsia="NSimSun" w:cs="Lucida Sans"/>
          <w:lang w:eastAsia="zh-CN" w:bidi="hi-IN"/>
        </w:rPr>
      </w:r>
      <w:r/>
    </w:p>
    <w:p>
      <w:pPr>
        <w:pStyle w:val="663"/>
        <w:jc w:val="center"/>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Исчерпывающий перечень административных процедур</w:t>
      </w:r>
      <w:r>
        <w:rPr>
          <w:rFonts w:eastAsia="NSimSun" w:cs="Lucida Sans"/>
          <w:i/>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3.1. Предоставление услуги включает в себя следующие административные процедуры:</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прием, проверка документов и регистрация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рассмотрение документов и сведений;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принятие решения;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выдача результата.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Описание административных процедур представлено в Приложении № 10 к настоящему Административному регламенту.</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Перечень административных процедур (действий) при предоставлении</w:t>
      </w:r>
      <w:r>
        <w:rPr>
          <w:rFonts w:eastAsia="NSimSun" w:cs="Lucida Sans"/>
          <w:i/>
          <w:lang w:eastAsia="zh-CN" w:bidi="hi-IN"/>
        </w:rPr>
      </w:r>
      <w:r/>
    </w:p>
    <w:p>
      <w:pPr>
        <w:pStyle w:val="663"/>
        <w:jc w:val="center"/>
        <w:rPr>
          <w:rFonts w:eastAsia="NSimSun" w:cs="Lucida Sans"/>
          <w:lang w:eastAsia="zh-CN" w:bidi="hi-IN"/>
        </w:rPr>
      </w:pPr>
      <w:r>
        <w:rPr>
          <w:rFonts w:eastAsia="NSimSun"/>
          <w:b/>
          <w:i/>
          <w:color w:val="000000"/>
          <w:sz w:val="28"/>
          <w:lang w:eastAsia="zh-CN" w:bidi="hi-IN"/>
        </w:rPr>
        <w:t xml:space="preserve">Муниципальной  услуги услуг в электронной форме</w:t>
      </w:r>
      <w:r>
        <w:rPr>
          <w:rFonts w:eastAsia="NSimSun" w:cs="Lucida Sans"/>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3.2. При предоставлении услуги в электронной форме заявителю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 xml:space="preserve">обеспечиваются: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получение информации о порядке и сроках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формирование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получение результата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получение сведений о ходе рассмотрения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осуществление оценки качества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Порядок осуществления административных процедур (действий) в</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электронной форме</w:t>
      </w:r>
      <w:r>
        <w:rPr>
          <w:rFonts w:eastAsia="NSimSun" w:cs="Lucida Sans"/>
          <w:i/>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3.3. Формирование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Формирование заявления о выдаче разрешения на ввод объекта в эксплуатацию осуществляется посредством</w:t>
      </w:r>
      <w:r>
        <w:rPr>
          <w:rFonts w:eastAsia="NSimSun"/>
          <w:color w:val="000000"/>
          <w:sz w:val="28"/>
          <w:lang w:eastAsia="zh-CN" w:bidi="hi-IN"/>
        </w:rPr>
        <w:t xml:space="preserve">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Форматно-логическая проверка сформированного заявления о выдаче разре</w:t>
      </w:r>
      <w:r>
        <w:rPr>
          <w:rFonts w:eastAsia="NSimSun"/>
          <w:color w:val="000000"/>
          <w:sz w:val="28"/>
          <w:lang w:eastAsia="zh-CN" w:bidi="hi-IN"/>
        </w:rPr>
        <w:t xml:space="preserve">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w:t>
      </w:r>
      <w:r>
        <w:rPr>
          <w:rFonts w:eastAsia="NSimSun"/>
          <w:color w:val="000000"/>
          <w:sz w:val="28"/>
          <w:lang w:eastAsia="zh-CN" w:bidi="hi-IN"/>
        </w:rPr>
        <w:t xml:space="preserve">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При формировании заявления заявителю обеспечивается: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возможность печати на бумажном носителе копии электронной формы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сохранение ранее введенных в электронную форму заявления о выдаче </w:t>
      </w:r>
      <w:r>
        <w:rPr>
          <w:rFonts w:eastAsia="NSimSun"/>
          <w:color w:val="000000"/>
          <w:sz w:val="28"/>
          <w:lang w:eastAsia="zh-CN" w:bidi="hi-IN"/>
        </w:rPr>
        <w:t xml:space="preserve">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 заполнение полей электронной формы заявлен</w:t>
      </w:r>
      <w:r>
        <w:rPr>
          <w:rFonts w:eastAsia="NSimSun"/>
          <w:color w:val="000000"/>
          <w:sz w:val="28"/>
          <w:lang w:eastAsia="zh-CN" w:bidi="hi-IN"/>
        </w:rPr>
        <w:t xml:space="preserve">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е) возможность доступа заявителя на Едином портале, ре</w:t>
      </w:r>
      <w:r>
        <w:rPr>
          <w:rFonts w:eastAsia="NSimSun"/>
          <w:color w:val="000000"/>
          <w:sz w:val="28"/>
          <w:lang w:eastAsia="zh-CN" w:bidi="hi-IN"/>
        </w:rPr>
        <w:t xml:space="preserve">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3.4. Уполномоченный орган обеспечивает в срок не</w:t>
      </w:r>
      <w:r>
        <w:rPr>
          <w:rFonts w:eastAsia="NSimSun"/>
          <w:color w:val="000000"/>
          <w:sz w:val="28"/>
          <w:lang w:eastAsia="zh-CN" w:bidi="hi-IN"/>
        </w:rPr>
        <w:t xml:space="preserve">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ре</w:t>
      </w:r>
      <w:r>
        <w:rPr>
          <w:rFonts w:eastAsia="NSimSun"/>
          <w:color w:val="000000"/>
          <w:sz w:val="28"/>
          <w:lang w:eastAsia="zh-CN" w:bidi="hi-IN"/>
        </w:rPr>
        <w:t xml:space="preserve">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отв</w:t>
      </w:r>
      <w:r>
        <w:rPr>
          <w:rFonts w:eastAsia="NSimSun"/>
          <w:color w:val="000000"/>
          <w:sz w:val="28"/>
          <w:lang w:eastAsia="zh-CN" w:bidi="hi-IN"/>
        </w:rPr>
        <w:t xml:space="preserve">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Ответственное должностное лицо:</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рассматривает поступившие заявления о выдаче разрешения на ввод объекта в эксплуатацию и приложенные к ним документы;</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производит действия в соответствии с пунктом 3.4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3.6. Заявителю в качестве результата предоставления услуги обеспечивается возможность получения документа: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в  многофункциональном центре.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w:t>
      </w:r>
      <w:r>
        <w:rPr>
          <w:rFonts w:eastAsia="NSimSun"/>
          <w:color w:val="000000"/>
          <w:sz w:val="28"/>
          <w:lang w:eastAsia="zh-CN" w:bidi="hi-IN"/>
        </w:rPr>
        <w:t xml:space="preserve">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При предоставлении услуги в электронной форме заявителю направляется: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w:t>
      </w:r>
      <w:r>
        <w:rPr>
          <w:rFonts w:eastAsia="NSimSun"/>
          <w:color w:val="000000"/>
          <w:sz w:val="28"/>
          <w:lang w:eastAsia="zh-CN" w:bidi="hi-IN"/>
        </w:rPr>
        <w:t xml:space="preserve">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уведомление о рез</w:t>
      </w:r>
      <w:r>
        <w:rPr>
          <w:rFonts w:eastAsia="NSimSun"/>
          <w:color w:val="000000"/>
          <w:sz w:val="28"/>
          <w:lang w:eastAsia="zh-CN" w:bidi="hi-IN"/>
        </w:rPr>
        <w:t xml:space="preserve">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3.8. Оценка качества предоставления муниципальной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w:t>
      </w:r>
      <w:r>
        <w:rPr>
          <w:rFonts w:eastAsia="NSimSun"/>
          <w:color w:val="000000"/>
          <w:sz w:val="28"/>
          <w:lang w:eastAsia="zh-CN" w:bidi="hi-IN"/>
        </w:rPr>
        <w:t xml:space="preserve">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w:t>
      </w:r>
      <w:r>
        <w:rPr>
          <w:rFonts w:eastAsia="NSimSun"/>
          <w:color w:val="000000"/>
          <w:sz w:val="28"/>
          <w:lang w:eastAsia="zh-CN" w:bidi="hi-IN"/>
        </w:rPr>
        <w:t xml:space="preserve">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w:t>
      </w:r>
      <w:r>
        <w:rPr>
          <w:rFonts w:eastAsia="NSimSun"/>
          <w:color w:val="000000"/>
          <w:sz w:val="28"/>
          <w:lang w:eastAsia="zh-CN" w:bidi="hi-IN"/>
        </w:rPr>
        <w:t xml:space="preserve">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w:t>
      </w:r>
      <w:r>
        <w:rPr>
          <w:rFonts w:eastAsia="NSimSun"/>
          <w:color w:val="000000"/>
          <w:sz w:val="28"/>
          <w:lang w:eastAsia="zh-CN" w:bidi="hi-IN"/>
        </w:rPr>
        <w:t xml:space="preserve">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3.9. Заявителю обеспечивается возможность направления жалобы на решени</w:t>
      </w:r>
      <w:r>
        <w:rPr>
          <w:rFonts w:eastAsia="NSimSun"/>
          <w:color w:val="000000"/>
          <w:sz w:val="28"/>
          <w:lang w:eastAsia="zh-CN" w:bidi="hi-IN"/>
        </w:rPr>
        <w:t xml:space="preserve">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w:t>
      </w:r>
      <w:r>
        <w:rPr>
          <w:rFonts w:eastAsia="NSimSun"/>
          <w:color w:val="000000"/>
          <w:sz w:val="28"/>
          <w:lang w:eastAsia="zh-CN" w:bidi="hi-IN"/>
        </w:rPr>
        <w:t xml:space="preserve">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Раздел IV. Формы контроля за исполнением административного</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регламента</w:t>
      </w:r>
      <w:r>
        <w:rPr>
          <w:rFonts w:eastAsia="NSimSun" w:cs="Lucida Sans"/>
          <w:lang w:eastAsia="zh-CN" w:bidi="hi-IN"/>
        </w:rPr>
      </w:r>
      <w:r/>
    </w:p>
    <w:p>
      <w:pPr>
        <w:pStyle w:val="663"/>
        <w:jc w:val="center"/>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Порядок осуществления текущего контроля за соблюдением</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 исполнением ответственными должностными лицами положений</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регламента и иных нормативных правовых актов,</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устанавливающих требования к предоставлению </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 а также принятием ими решений</w:t>
      </w:r>
      <w:r>
        <w:rPr>
          <w:rFonts w:eastAsia="NSimSun" w:cs="Lucida Sans"/>
          <w:i/>
          <w:lang w:eastAsia="zh-CN" w:bidi="hi-IN"/>
        </w:rPr>
      </w:r>
      <w:r/>
    </w:p>
    <w:p>
      <w:pPr>
        <w:pStyle w:val="663"/>
        <w:rPr>
          <w:rFonts w:eastAsia="NSimSun"/>
          <w:i/>
          <w:lang w:eastAsia="zh-CN" w:bidi="hi-IN"/>
        </w:rPr>
      </w:pPr>
      <w:r>
        <w:rPr>
          <w:rFonts w:eastAsia="NSimSun"/>
          <w:i/>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4.1. Текущий контроль за соблюдением и исполнением настоящего Административного регламента, иных </w:t>
      </w:r>
      <w:r>
        <w:rPr>
          <w:rFonts w:eastAsia="NSimSun"/>
          <w:color w:val="000000"/>
          <w:sz w:val="28"/>
          <w:lang w:eastAsia="zh-CN" w:bidi="hi-IN"/>
        </w:rPr>
        <w:t xml:space="preserve">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Текущий контроль осуществляется путем проведения проверок:</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решений о предоставлении (об отказе в предоставлении)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выявления и устранения нарушений прав граждан;</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Порядок и периодичность осуществления плановых и внеплановых</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проверок полноты и качества предоставления </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 в том числе порядок и формы контроля за</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полнотой и качеством предоставления муниципальной услуги</w:t>
      </w:r>
      <w:r>
        <w:rPr>
          <w:rFonts w:eastAsia="NSimSun" w:cs="Lucida Sans"/>
          <w:i/>
          <w:lang w:eastAsia="zh-CN" w:bidi="hi-IN"/>
        </w:rPr>
      </w:r>
      <w:r/>
    </w:p>
    <w:p>
      <w:pPr>
        <w:pStyle w:val="663"/>
        <w:rPr>
          <w:rFonts w:eastAsia="NSimSun"/>
          <w:i/>
          <w:lang w:eastAsia="zh-CN" w:bidi="hi-IN"/>
        </w:rPr>
      </w:pPr>
      <w:r>
        <w:rPr>
          <w:rFonts w:eastAsia="NSimSun"/>
          <w:i/>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4.2. Контроль за полнотой и качеством предоставления услуги включает в себя проведение плановых и внеплановых проверок.</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соблюдение сроков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соблюдение положений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правильность и обоснованность принятого решения об отказе в предоставлении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Основанием для проведения внеплановых проверок являются: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r>
      <w:r>
        <w:rPr>
          <w:rFonts w:eastAsia="NSimSun" w:cs="Lucida Sans"/>
          <w:color w:val="000000"/>
          <w:sz w:val="28"/>
          <w:lang w:eastAsia="zh-CN" w:bidi="hi-IN"/>
        </w:rPr>
        <w:t xml:space="preserve">получение от государственных органов, органов местного само</w:t>
      </w:r>
      <w:r>
        <w:rPr>
          <w:rFonts w:eastAsia="NSimSun" w:cs="Lucida Sans"/>
          <w:color w:val="000000"/>
          <w:sz w:val="28"/>
          <w:lang w:eastAsia="zh-CN" w:bidi="hi-IN"/>
        </w:rPr>
        <w:t xml:space="preserve">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органа местного самоуправления Администрации города Сосновоборска;</w:t>
      </w:r>
      <w:r>
        <w:rPr>
          <w:rFonts w:eastAsia="NSimSun" w:cs="Lucida Sans"/>
          <w:sz w:val="28"/>
          <w:lang w:eastAsia="zh-CN" w:bidi="hi-IN"/>
        </w:rPr>
        <w:t xml:space="preserve">.</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обращения граждан и юридических лиц на нарушения законодательства, в том числе на качество предоставления услуги.</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Ответственность должностных лиц за решения и действия</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(бездействие), принимаемые (осуществляемые) ими в ходе</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предоставления муниципальной услуги</w:t>
      </w:r>
      <w:r>
        <w:rPr>
          <w:rFonts w:eastAsia="NSimSun" w:cs="Lucida Sans"/>
          <w:i/>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4.5. </w:t>
      </w:r>
      <w:r>
        <w:rPr>
          <w:rFonts w:eastAsia="NSimSun" w:cs="Lucida Sans"/>
          <w:color w:val="000000"/>
          <w:sz w:val="28"/>
          <w:lang w:eastAsia="zh-CN" w:bidi="hi-IN"/>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w:t>
      </w:r>
      <w:r>
        <w:rPr>
          <w:rFonts w:eastAsia="NSimSun" w:cs="Lucida Sans"/>
          <w:color w:val="000000"/>
          <w:sz w:val="28"/>
          <w:szCs w:val="28"/>
          <w:lang w:eastAsia="zh-CN" w:bidi="hi-IN"/>
        </w:rPr>
        <w:t xml:space="preserve">органа местного самоуправление </w:t>
      </w:r>
      <w:r>
        <w:rPr>
          <w:rFonts w:eastAsia="NSimSun" w:cs="Lucida Sans"/>
          <w:iCs/>
          <w:color w:val="000000"/>
          <w:sz w:val="28"/>
          <w:szCs w:val="28"/>
          <w:lang w:eastAsia="zh-CN" w:bidi="hi-IN"/>
        </w:rPr>
        <w:t xml:space="preserve">Администрации города Сосновоборска о</w:t>
      </w:r>
      <w:r>
        <w:rPr>
          <w:rFonts w:eastAsia="NSimSun" w:cs="Lucida Sans"/>
          <w:color w:val="000000"/>
          <w:sz w:val="28"/>
          <w:lang w:eastAsia="zh-CN" w:bidi="hi-IN"/>
        </w:rPr>
        <w:t xml:space="preserve">существляется привлечение виновных лиц к ответственности в соответствии с законодательством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Требования к порядку и формам контроля за предоставлением</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 в том числе со стороны граждан,</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их объединений и организаций</w:t>
      </w:r>
      <w:r>
        <w:rPr>
          <w:rFonts w:eastAsia="NSimSun" w:cs="Lucida Sans"/>
          <w:i/>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Граждане, их объединения и организации также имеют право:</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направлять замечания и предложения по улучшению доступности и качества предоставления услуги;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вносить предложения о мерах по устранению нарушений настоящего Административного регламента.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Раздел V. Досудебный (внесудебный) порядок обжалования решений и</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действий (бездействия) органа,  муниципальную услугу, а также их должностных лиц, муниципальных служащих</w:t>
      </w:r>
      <w:r>
        <w:rPr>
          <w:rFonts w:eastAsia="NSimSun" w:cs="Lucida Sans"/>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w:t>
      </w:r>
      <w:r>
        <w:rPr>
          <w:rFonts w:eastAsia="NSimSun"/>
          <w:color w:val="000000"/>
          <w:sz w:val="28"/>
          <w:lang w:eastAsia="zh-CN" w:bidi="hi-IN"/>
        </w:rPr>
        <w:t xml:space="preserve">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r>
        <w:rPr>
          <w:rFonts w:eastAsia="NSimSun" w:cs="Lucida Sans"/>
          <w:lang w:eastAsia="zh-CN" w:bidi="hi-IN"/>
        </w:rPr>
      </w:r>
      <w:r/>
    </w:p>
    <w:p>
      <w:pPr>
        <w:pStyle w:val="663"/>
        <w:jc w:val="both"/>
        <w:rPr>
          <w:rFonts w:eastAsia="NSimSun"/>
          <w:color w:val="000000"/>
          <w:sz w:val="28"/>
          <w:lang w:eastAsia="zh-CN" w:bidi="hi-IN"/>
        </w:rPr>
      </w:pPr>
      <w:r>
        <w:rPr>
          <w:rFonts w:eastAsia="NSimSun"/>
          <w:color w:val="000000"/>
          <w:sz w:val="28"/>
          <w:lang w:eastAsia="zh-CN" w:bidi="hi-IN"/>
        </w:rPr>
      </w:r>
      <w:r/>
    </w:p>
    <w:p>
      <w:pPr>
        <w:pStyle w:val="663"/>
        <w:jc w:val="both"/>
        <w:rPr>
          <w:rFonts w:eastAsia="NSimSun"/>
          <w:i/>
          <w:color w:val="000000"/>
          <w:sz w:val="28"/>
          <w:lang w:eastAsia="zh-CN" w:bidi="hi-IN"/>
        </w:rPr>
      </w:pPr>
      <w:r>
        <w:rPr>
          <w:rFonts w:eastAsia="NSimSun"/>
          <w:b/>
          <w:i/>
          <w:color w:val="000000"/>
          <w:sz w:val="28"/>
          <w:lang w:eastAsia="zh-CN" w:bidi="hi-IN"/>
        </w:rPr>
        <w:t xml:space="preserve">Органы местного самоуправления, организации и уполномоченные на</w:t>
      </w:r>
      <w:r>
        <w:rPr>
          <w:rFonts w:eastAsia="NSimSun"/>
          <w:i/>
          <w:color w:val="000000"/>
          <w:sz w:val="28"/>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рассмотрение жалобы лица, которым может быть направлена жалоба</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заявителя в досудебном (внесудебном) порядке</w:t>
      </w:r>
      <w:r>
        <w:rPr>
          <w:rFonts w:eastAsia="NSimSun" w:cs="Lucida Sans"/>
          <w:i/>
          <w:lang w:eastAsia="zh-CN" w:bidi="hi-IN"/>
        </w:rPr>
      </w:r>
      <w:r/>
    </w:p>
    <w:p>
      <w:pPr>
        <w:pStyle w:val="663"/>
        <w:rPr>
          <w:rFonts w:eastAsia="NSimSun"/>
          <w:b/>
          <w:i/>
          <w:color w:val="000000"/>
          <w:sz w:val="28"/>
          <w:lang w:eastAsia="zh-CN" w:bidi="hi-IN"/>
        </w:rPr>
      </w:pPr>
      <w:r>
        <w:rPr>
          <w:rFonts w:eastAsia="NSimSun"/>
          <w:b/>
          <w:i/>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к руководителю многофункционального центра – на решения и действия (бездействие) работника многофункционального центра;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к учредителю многофункционального центра – на решение и действия (бездействие) многофункционального центра.</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Способы информирования заявителей о порядке подачи и</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рассмотрения жалобы, в том числе с использованием Единого портала</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государственных и муниципальных услуг (функций)</w:t>
      </w:r>
      <w:r>
        <w:rPr>
          <w:rFonts w:eastAsia="NSimSun" w:cs="Lucida Sans"/>
          <w:i/>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5.3. Информация о порядке подачи и рассмотрения жалобы размещается на информационных стендах в местах предоставлени</w:t>
      </w:r>
      <w:r>
        <w:rPr>
          <w:rFonts w:eastAsia="NSimSun"/>
          <w:color w:val="000000"/>
          <w:sz w:val="28"/>
          <w:lang w:eastAsia="zh-CN" w:bidi="hi-IN"/>
        </w:rPr>
        <w:t xml:space="preserve">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eastAsia="NSimSun" w:cs="Lucida Sans"/>
          <w:lang w:eastAsia="zh-CN" w:bidi="hi-IN"/>
        </w:rPr>
      </w:r>
      <w:r/>
    </w:p>
    <w:p>
      <w:pPr>
        <w:pStyle w:val="663"/>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Перечень нормативных правовых актов, регулирующих порядок</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досудебного (внесудебного) обжалования действий (бездействия) и (или)</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решений, принятых (осуществленных) в ходе предоставления</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муниципальной услуги</w:t>
      </w:r>
      <w:r>
        <w:rPr>
          <w:rFonts w:eastAsia="NSimSun" w:cs="Lucida Sans"/>
          <w:i/>
          <w:lang w:eastAsia="zh-CN" w:bidi="hi-IN"/>
        </w:rPr>
      </w:r>
      <w:r/>
    </w:p>
    <w:p>
      <w:pPr>
        <w:pStyle w:val="663"/>
        <w:jc w:val="center"/>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 </w:t>
      </w:r>
      <w:r>
        <w:rPr>
          <w:rFonts w:eastAsia="NSimSun" w:cs="Lucida Sans"/>
          <w:lang w:eastAsia="zh-CN" w:bidi="hi-IN"/>
        </w:rPr>
        <w:fldChar w:fldCharType="begin"/>
      </w:r>
      <w:r>
        <w:rPr>
          <w:rFonts w:eastAsia="NSimSun" w:cs="Lucida Sans"/>
          <w:lang w:eastAsia="zh-CN" w:bidi="hi-IN"/>
        </w:rPr>
        <w:instrText xml:space="preserve"> HYPERLINK "consultantplus://offline/ref=B5EB3CA61CE07F521D293BBFDDB3A3A63346C10245E333FBED1F42BC3BFBC7265E1AEAF8AA3AF82A2DD0F8C9C39D267592EDDA4353T5d1C" \h </w:instrText>
      </w:r>
      <w:r>
        <w:rPr>
          <w:rFonts w:eastAsia="NSimSun" w:cs="Lucida Sans"/>
          <w:lang w:eastAsia="zh-CN" w:bidi="hi-IN"/>
        </w:rPr>
        <w:fldChar w:fldCharType="separate"/>
      </w:r>
      <w:r>
        <w:rPr>
          <w:rFonts w:eastAsia="NSimSun"/>
          <w:color w:val="000000"/>
          <w:sz w:val="28"/>
          <w:szCs w:val="28"/>
          <w:lang w:eastAsia="zh-CN" w:bidi="hi-IN"/>
        </w:rPr>
        <w:t xml:space="preserve">Федеральный закон от 27.07.2010 N 210-ФЗ "Об организации предоставления государственных и муниципальных услуг";</w:t>
      </w:r>
      <w:r>
        <w:rPr>
          <w:rFonts w:eastAsia="NSimSun"/>
          <w:color w:val="000000"/>
          <w:sz w:val="28"/>
          <w:szCs w:val="28"/>
          <w:lang w:eastAsia="zh-CN" w:bidi="hi-IN"/>
        </w:rPr>
        <w:fldChar w:fldCharType="end"/>
      </w:r>
      <w:r>
        <w:rPr>
          <w:rFonts w:eastAsia="NSimSun" w:cs="Lucida Sans"/>
          <w:lang w:eastAsia="zh-CN" w:bidi="hi-IN"/>
        </w:rPr>
      </w:r>
      <w:r/>
    </w:p>
    <w:p>
      <w:pPr>
        <w:pStyle w:val="663"/>
        <w:ind w:firstLine="709"/>
        <w:jc w:val="both"/>
        <w:rPr>
          <w:rFonts w:eastAsia="NSimSun" w:cs="Lucida Sans"/>
          <w:lang w:eastAsia="zh-CN" w:bidi="hi-IN"/>
        </w:rPr>
      </w:pPr>
      <w:r>
        <w:rPr>
          <w:rFonts w:eastAsia="NSimSun" w:cs="Lucida Sans"/>
          <w:lang w:eastAsia="zh-CN" w:bidi="hi-IN"/>
        </w:rPr>
        <w:fldChar w:fldCharType="begin"/>
      </w:r>
      <w:r>
        <w:rPr>
          <w:rFonts w:eastAsia="NSimSun" w:cs="Lucida Sans"/>
          <w:lang w:eastAsia="zh-CN" w:bidi="hi-IN"/>
        </w:rPr>
        <w:instrText xml:space="preserve"> HYPERLINK "consultantplus://offline/ref=B5EB3CA61CE07F521D293BBFDDB3A3A63346C10245E333FBED1F42BC3BFBC7265E1AEAF8AA3AF82A2DD0F8C9C39D267592EDDA4353T5d1C" \h </w:instrText>
      </w:r>
      <w:r>
        <w:rPr>
          <w:rFonts w:eastAsia="NSimSun" w:cs="Lucida Sans"/>
          <w:lang w:eastAsia="zh-CN" w:bidi="hi-IN"/>
        </w:rPr>
        <w:fldChar w:fldCharType="separate"/>
      </w:r>
      <w:r>
        <w:rPr>
          <w:rFonts w:eastAsia="NSimSun" w:cs="Lucida Sans"/>
          <w:color w:val="000000"/>
          <w:lang w:eastAsia="zh-CN" w:bidi="hi-IN"/>
        </w:rPr>
        <w:t xml:space="preserve">-</w:t>
      </w:r>
      <w:r>
        <w:rPr>
          <w:rFonts w:eastAsia="NSimSun" w:cs="Lucida Sans"/>
          <w:color w:val="000000"/>
          <w:sz w:val="28"/>
          <w:szCs w:val="28"/>
          <w:lang w:eastAsia="zh-CN" w:bidi="hi-IN"/>
        </w:rPr>
        <w:t xml:space="preserve">Постановлением Правительства Российской Феде</w:t>
      </w:r>
      <w:r>
        <w:rPr>
          <w:rFonts w:eastAsia="NSimSun" w:cs="Lucida Sans"/>
          <w:color w:val="000000"/>
          <w:sz w:val="28"/>
          <w:szCs w:val="28"/>
          <w:lang w:eastAsia="zh-CN" w:bidi="hi-IN"/>
        </w:rPr>
        <w:t xml:space="preserve">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eastAsia="NSimSun" w:cs="Lucida Sans"/>
          <w:color w:val="000000"/>
          <w:sz w:val="28"/>
          <w:szCs w:val="28"/>
          <w:lang w:eastAsia="zh-CN" w:bidi="hi-IN"/>
        </w:rPr>
        <w:fldChar w:fldCharType="end"/>
      </w:r>
      <w:r>
        <w:rPr>
          <w:rFonts w:eastAsia="NSimSun" w:cs="Lucida Sans"/>
          <w:color w:val="000000"/>
          <w:sz w:val="28"/>
          <w:szCs w:val="28"/>
          <w:lang w:eastAsia="zh-CN" w:bidi="hi-IN"/>
        </w:rPr>
        <w:t xml:space="preserve">;</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szCs w:val="28"/>
          <w:lang w:eastAsia="zh-CN" w:bidi="hi-IN"/>
        </w:rPr>
        <w:tab/>
      </w:r>
      <w:r>
        <w:rPr>
          <w:rFonts w:eastAsia="NSimSun" w:cs="Lucida Sans"/>
          <w:lang w:eastAsia="zh-CN" w:bidi="hi-IN"/>
        </w:rPr>
        <w:fldChar w:fldCharType="begin"/>
      </w:r>
      <w:r>
        <w:rPr>
          <w:rFonts w:eastAsia="NSimSun" w:cs="Lucida Sans"/>
          <w:lang w:eastAsia="zh-CN" w:bidi="hi-IN"/>
        </w:rPr>
        <w:instrText xml:space="preserve"> HYPERLINK "consultantplus://offline/ref=B5EB3CA61CE07F521D293BBFDDB3A3A63346C10245E333FBED1F42BC3BFBC7265E1AEAF8AA3AF82A2DD0F8C9C39D267592EDDA4353T5d1C" \h </w:instrText>
      </w:r>
      <w:r>
        <w:rPr>
          <w:rFonts w:eastAsia="NSimSun" w:cs="Lucida Sans"/>
          <w:lang w:eastAsia="zh-CN" w:bidi="hi-IN"/>
        </w:rPr>
        <w:fldChar w:fldCharType="separate"/>
      </w:r>
      <w:r>
        <w:rPr>
          <w:rFonts w:eastAsia="NSimSun"/>
          <w:sz w:val="28"/>
          <w:szCs w:val="28"/>
          <w:lang w:eastAsia="zh-CN" w:bidi="hi-IN"/>
        </w:rPr>
        <w:t xml:space="preserve">-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r>
        <w:rPr>
          <w:rFonts w:eastAsia="NSimSun"/>
          <w:sz w:val="28"/>
          <w:szCs w:val="28"/>
          <w:lang w:eastAsia="zh-CN" w:bidi="hi-IN"/>
        </w:rPr>
        <w:t xml:space="preserve">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w:t>
      </w:r>
      <w:r>
        <w:rPr>
          <w:rFonts w:eastAsia="NSimSun"/>
          <w:sz w:val="28"/>
          <w:szCs w:val="28"/>
          <w:lang w:eastAsia="zh-CN" w:bidi="hi-IN"/>
        </w:rPr>
        <w:t xml:space="preserve">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eastAsia="NSimSun"/>
          <w:sz w:val="28"/>
          <w:szCs w:val="28"/>
          <w:lang w:eastAsia="zh-CN" w:bidi="hi-IN"/>
        </w:rPr>
        <w:fldChar w:fldCharType="end"/>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Раздел VI. Особенности выполнения административных процедур (действий) в многофункциональных центрах предоставления муниципальных услуг</w:t>
      </w:r>
      <w:r>
        <w:rPr>
          <w:rFonts w:eastAsia="NSimSun" w:cs="Lucida Sans"/>
          <w:lang w:eastAsia="zh-CN" w:bidi="hi-IN"/>
        </w:rPr>
      </w:r>
      <w:r/>
    </w:p>
    <w:p>
      <w:pPr>
        <w:pStyle w:val="663"/>
        <w:jc w:val="center"/>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Исчерпывающий перечень административных процедур (действий) при</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предоставлении муниципальной услуги, выполняемых</w:t>
      </w:r>
      <w:r>
        <w:rPr>
          <w:rFonts w:eastAsia="NSimSun" w:cs="Lucida Sans"/>
          <w:i/>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многофункциональными центрами</w:t>
      </w:r>
      <w:r>
        <w:rPr>
          <w:rFonts w:eastAsia="NSimSun" w:cs="Lucida Sans"/>
          <w:i/>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6.1 Многофункциональный центр осуществляет:</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выдачу заявителю результата предоставления услуги, на бумажном носителе, подтверждающих содержание электронных документов, направленных в </w:t>
      </w:r>
      <w:r>
        <w:rPr>
          <w:rFonts w:eastAsia="NSimSun"/>
          <w:color w:val="000000"/>
          <w:sz w:val="28"/>
          <w:lang w:eastAsia="zh-CN" w:bidi="hi-IN"/>
        </w:rPr>
        <w:t xml:space="preserve">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иные процедуры и действия, предусмотренные Федеральным законом № 210-ФЗ.</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Информирование заявителей</w:t>
      </w:r>
      <w:r>
        <w:rPr>
          <w:rFonts w:eastAsia="NSimSun" w:cs="Lucida Sans"/>
          <w:i/>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6.2. Информирование заявителя многофункциональными центрами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 xml:space="preserve">осуществляется следующими способами: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б) при обращении заявителя в многофункциональный центр лично, по телефону, посредством почтовых отправлений, либо по электронной почте.</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При личном обращении работник многофункционального центра подробно информирует заявителей по интересующим их вопросам в вежливой коррек</w:t>
      </w:r>
      <w:r>
        <w:rPr>
          <w:rFonts w:eastAsia="NSimSun"/>
          <w:color w:val="000000"/>
          <w:sz w:val="28"/>
          <w:lang w:eastAsia="zh-CN" w:bidi="hi-IN"/>
        </w:rPr>
        <w:t xml:space="preserve">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Ответ на телефонный звонок должен начинаться с информации о наименовании органи</w:t>
      </w:r>
      <w:r>
        <w:rPr>
          <w:rFonts w:eastAsia="NSimSun"/>
          <w:color w:val="000000"/>
          <w:sz w:val="28"/>
          <w:lang w:eastAsia="zh-CN" w:bidi="hi-IN"/>
        </w:rPr>
        <w:t xml:space="preserve">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изложить обращение в письменной форме (ответ направляется заявителю в соответствии со способом, указанным в обращении);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назначить другое время для консультаций.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w:t>
      </w:r>
      <w:r>
        <w:rPr>
          <w:rFonts w:eastAsia="NSimSun"/>
          <w:color w:val="000000"/>
          <w:sz w:val="28"/>
          <w:lang w:eastAsia="zh-CN" w:bidi="hi-IN"/>
        </w:rPr>
        <w:t xml:space="preserve">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eastAsia="NSimSun" w:cs="Lucida Sans"/>
          <w:lang w:eastAsia="zh-CN" w:bidi="hi-IN"/>
        </w:rPr>
      </w:r>
      <w:r/>
    </w:p>
    <w:p>
      <w:pPr>
        <w:pStyle w:val="663"/>
        <w:jc w:val="both"/>
        <w:rPr>
          <w:rFonts w:eastAsia="NSimSun"/>
          <w:lang w:eastAsia="zh-CN" w:bidi="hi-IN"/>
        </w:rPr>
      </w:pPr>
      <w:r>
        <w:rPr>
          <w:rFonts w:eastAsia="NSimSun"/>
          <w:lang w:eastAsia="zh-CN" w:bidi="hi-IN"/>
        </w:rPr>
      </w:r>
      <w:r/>
    </w:p>
    <w:p>
      <w:pPr>
        <w:pStyle w:val="663"/>
        <w:jc w:val="center"/>
        <w:rPr>
          <w:rFonts w:eastAsia="NSimSun" w:cs="Lucida Sans"/>
          <w:i/>
          <w:lang w:eastAsia="zh-CN" w:bidi="hi-IN"/>
        </w:rPr>
      </w:pPr>
      <w:r>
        <w:rPr>
          <w:rFonts w:eastAsia="NSimSun"/>
          <w:b/>
          <w:i/>
          <w:color w:val="000000"/>
          <w:sz w:val="28"/>
          <w:lang w:eastAsia="zh-CN" w:bidi="hi-IN"/>
        </w:rPr>
        <w:t xml:space="preserve">Выдача заявителю результата предоставления  муниципальной услуги</w:t>
      </w:r>
      <w:r>
        <w:rPr>
          <w:rFonts w:eastAsia="NSimSun" w:cs="Lucida Sans"/>
          <w:i/>
          <w:lang w:eastAsia="zh-CN" w:bidi="hi-IN"/>
        </w:rPr>
      </w:r>
      <w:r/>
    </w:p>
    <w:p>
      <w:pPr>
        <w:pStyle w:val="663"/>
        <w:rPr>
          <w:rFonts w:eastAsia="NSimSun"/>
          <w:lang w:eastAsia="zh-CN" w:bidi="hi-IN"/>
        </w:rPr>
      </w:pPr>
      <w:r>
        <w:rPr>
          <w:rFonts w:eastAsia="NSimSun"/>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6.3. При наличии в заявлении о выдаче ра</w:t>
      </w:r>
      <w:r>
        <w:rPr>
          <w:rFonts w:eastAsia="NSimSun"/>
          <w:color w:val="000000"/>
          <w:sz w:val="28"/>
          <w:lang w:eastAsia="zh-CN" w:bidi="hi-IN"/>
        </w:rPr>
        <w:t xml:space="preserve">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w:t>
      </w:r>
      <w:r>
        <w:rPr>
          <w:rFonts w:eastAsia="NSimSun"/>
          <w:color w:val="000000"/>
          <w:sz w:val="28"/>
          <w:lang w:eastAsia="zh-CN" w:bidi="hi-IN"/>
        </w:rPr>
        <w:t xml:space="preserve">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w:t>
      </w:r>
      <w:r>
        <w:rPr>
          <w:rFonts w:eastAsia="NSimSun"/>
          <w:color w:val="000000"/>
          <w:sz w:val="28"/>
          <w:lang w:eastAsia="zh-CN" w:bidi="hi-IN"/>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Порядок и сроки передачи уполномоченным ор</w:t>
      </w:r>
      <w:r>
        <w:rPr>
          <w:rFonts w:eastAsia="NSimSun"/>
          <w:color w:val="000000"/>
          <w:sz w:val="28"/>
          <w:lang w:eastAsia="zh-CN" w:bidi="hi-IN"/>
        </w:rPr>
        <w:t xml:space="preserve">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w:t>
      </w:r>
      <w:r>
        <w:rPr>
          <w:rFonts w:eastAsia="NSimSun"/>
          <w:color w:val="000000"/>
          <w:sz w:val="28"/>
          <w:lang w:eastAsia="zh-CN" w:bidi="hi-IN"/>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Работник многофункционального центра осуществляет следующие действия: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проверяет полномочия представителя заявителя (в случае обращения представителя заявителя);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определяет статус исполнения заявления о выдаче разрешения на ввод объекта в эксплуатацию в ГИС;</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распечатывает результат предоставления услуги в виде экземпляра эл</w:t>
      </w:r>
      <w:r>
        <w:rPr>
          <w:rFonts w:eastAsia="NSimSun"/>
          <w:color w:val="000000"/>
          <w:sz w:val="28"/>
          <w:lang w:eastAsia="zh-CN" w:bidi="hi-IN"/>
        </w:rPr>
        <w:t xml:space="preserve">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заверя</w:t>
      </w:r>
      <w:r>
        <w:rPr>
          <w:rFonts w:eastAsia="NSimSun"/>
          <w:color w:val="000000"/>
          <w:sz w:val="28"/>
          <w:lang w:eastAsia="zh-CN" w:bidi="hi-IN"/>
        </w:rPr>
        <w:t xml:space="preserve">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выдает документы заявителю, при необходимости запрашивает у заявителя подписи за каждый выданный документ;</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запрашивает согласие заявителя на участие в смс-опросе для оценки качества предоставленных услуг многофункциональным центром.</w:t>
      </w:r>
      <w:r>
        <w:rPr>
          <w:rFonts w:eastAsia="NSimSun" w:cs="Lucida Sans"/>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1</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lang w:eastAsia="zh-CN" w:bidi="hi-IN"/>
        </w:rPr>
      </w:pPr>
      <w:r>
        <w:rPr>
          <w:rFonts w:eastAsia="NSimSun"/>
          <w:color w:val="000000"/>
          <w:sz w:val="28"/>
          <w:lang w:eastAsia="zh-CN" w:bidi="hi-IN"/>
        </w:rPr>
        <w:t xml:space="preserve">З А Я В Л Е Н И Е</w:t>
      </w:r>
      <w:r>
        <w:rPr>
          <w:rFonts w:eastAsia="NSimSun" w:cs="Lucida Sans"/>
          <w:lang w:eastAsia="zh-CN" w:bidi="hi-IN"/>
        </w:rPr>
      </w:r>
      <w:r/>
    </w:p>
    <w:p>
      <w:pPr>
        <w:pStyle w:val="663"/>
        <w:jc w:val="center"/>
        <w:rPr>
          <w:rFonts w:eastAsia="NSimSun" w:cs="Lucida Sans"/>
          <w:lang w:eastAsia="zh-CN" w:bidi="hi-IN"/>
        </w:rPr>
      </w:pPr>
      <w:r>
        <w:rPr>
          <w:rFonts w:eastAsia="NSimSun"/>
          <w:color w:val="000000"/>
          <w:sz w:val="28"/>
          <w:lang w:eastAsia="zh-CN" w:bidi="hi-IN"/>
        </w:rPr>
        <w:t xml:space="preserve">о выдаче разрешения на ввод объекта в эксплуатацию</w:t>
      </w:r>
      <w:r>
        <w:rPr>
          <w:rFonts w:eastAsia="NSimSun" w:cs="Lucida Sans"/>
          <w:lang w:eastAsia="zh-CN" w:bidi="hi-IN"/>
        </w:rPr>
      </w:r>
      <w:r/>
    </w:p>
    <w:p>
      <w:pPr>
        <w:pStyle w:val="663"/>
        <w:jc w:val="center"/>
        <w:rPr>
          <w:rFonts w:eastAsia="NSimSun"/>
          <w:b/>
          <w:color w:val="000000"/>
          <w:sz w:val="28"/>
          <w:lang w:eastAsia="zh-CN" w:bidi="hi-IN"/>
        </w:rPr>
      </w:pPr>
      <w:r>
        <w:rPr>
          <w:rFonts w:eastAsia="NSimSun"/>
          <w:b/>
          <w:color w:val="000000"/>
          <w:sz w:val="28"/>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"__" __________ 20___ г.</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rPr>
          <w:rFonts w:eastAsia="NSimSun" w:cs="Lucida Sans"/>
          <w:lang w:eastAsia="zh-CN" w:bidi="hi-IN"/>
        </w:rPr>
      </w:pPr>
      <w:r>
        <w:rPr>
          <w:rFonts w:eastAsia="NSimSun"/>
          <w:color w:val="000000"/>
          <w:sz w:val="28"/>
          <w:lang w:eastAsia="zh-CN" w:bidi="hi-IN"/>
        </w:rPr>
        <w:t xml:space="preserve">____________________________________________________________________________________________________________________________________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(наименование уполномоченного на выдачу разрешений на ввод объекта в эксплуатацию федерального органа</w:t>
      </w:r>
      <w:r>
        <w:rPr>
          <w:rFonts w:eastAsia="NSimSun" w:cs="Lucida Sans"/>
          <w:sz w:val="16"/>
          <w:szCs w:val="16"/>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исполнительной власти, органа исполнительной власти субъекта Российской Федерации, органа местного</w:t>
      </w:r>
      <w:r>
        <w:rPr>
          <w:rFonts w:eastAsia="NSimSun" w:cs="Lucida Sans"/>
          <w:sz w:val="16"/>
          <w:szCs w:val="16"/>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самоуправления, организации)</w:t>
      </w:r>
      <w:r>
        <w:rPr>
          <w:rFonts w:eastAsia="NSimSun" w:cs="Lucida Sans"/>
          <w:sz w:val="16"/>
          <w:szCs w:val="16"/>
          <w:lang w:eastAsia="zh-CN" w:bidi="hi-IN"/>
        </w:rPr>
      </w:r>
      <w:r/>
    </w:p>
    <w:p>
      <w:pPr>
        <w:pStyle w:val="663"/>
        <w:jc w:val="center"/>
        <w:rPr>
          <w:rFonts w:eastAsia="NSimSun"/>
          <w:color w:val="000000"/>
          <w:sz w:val="20"/>
          <w:szCs w:val="20"/>
          <w:lang w:eastAsia="zh-CN" w:bidi="hi-IN"/>
        </w:rPr>
      </w:pPr>
      <w:r>
        <w:rPr>
          <w:rFonts w:eastAsia="NSimSun"/>
          <w:color w:val="000000"/>
          <w:sz w:val="20"/>
          <w:szCs w:val="20"/>
          <w:lang w:eastAsia="zh-CN" w:bidi="hi-IN"/>
        </w:rPr>
      </w:r>
      <w:r/>
    </w:p>
    <w:p>
      <w:pPr>
        <w:pStyle w:val="663"/>
        <w:rPr>
          <w:rFonts w:eastAsia="NSimSun" w:cs="Lucida Sans"/>
          <w:lang w:eastAsia="zh-CN" w:bidi="hi-IN"/>
        </w:rPr>
      </w:pPr>
      <w:r>
        <w:rPr>
          <w:rFonts w:eastAsia="NSimSun"/>
          <w:color w:val="000000"/>
          <w:sz w:val="28"/>
          <w:szCs w:val="28"/>
          <w:lang w:eastAsia="zh-CN" w:bidi="hi-IN"/>
        </w:rPr>
        <w:tab/>
        <w:t xml:space="preserve">В соответствии со статьей 55 Градостроительного кодекса Российской  Федерации прошу выдать разрешение на ввод объекта в эксплуатацию.</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cs="Lucida Sans"/>
          <w:bCs/>
          <w:color w:val="000000"/>
          <w:sz w:val="28"/>
          <w:szCs w:val="28"/>
          <w:lang w:eastAsia="zh-CN" w:bidi="hi-IN"/>
        </w:rPr>
        <w:t xml:space="preserve">1. Сведения о застройщике</w:t>
      </w:r>
      <w:r>
        <w:rPr>
          <w:rFonts w:eastAsia="NSimSun" w:cs="Lucida Sans"/>
          <w:lang w:eastAsia="zh-CN" w:bidi="hi-IN"/>
        </w:rPr>
      </w:r>
      <w:r/>
    </w:p>
    <w:p>
      <w:pPr>
        <w:pStyle w:val="663"/>
        <w:rPr>
          <w:rFonts w:eastAsia="NSimSun" w:cs="Lucida Sans"/>
          <w:color w:val="000000"/>
          <w:lang w:eastAsia="zh-CN" w:bidi="hi-IN"/>
        </w:rPr>
      </w:pPr>
      <w:r>
        <w:rPr>
          <w:rFonts w:eastAsia="NSimSun" w:cs="Lucida Sans"/>
          <w:color w:val="000000"/>
          <w:lang w:eastAsia="zh-CN" w:bidi="hi-IN"/>
        </w:rPr>
      </w:r>
      <w:r/>
    </w:p>
    <w:tbl>
      <w:tblPr>
        <w:tblW w:w="9638" w:type="dxa"/>
        <w:tblInd w:w="0" w:type="dxa"/>
        <w:tblLayout w:type="fixed"/>
        <w:tblCellMar>
          <w:left w:w="55" w:type="dxa"/>
          <w:top w:w="55" w:type="dxa"/>
          <w:right w:w="55" w:type="dxa"/>
          <w:bottom w:w="55" w:type="dxa"/>
        </w:tblCellMar>
        <w:tblLook w:val="04A0" w:firstRow="1" w:lastRow="0" w:firstColumn="1" w:lastColumn="0" w:noHBand="0" w:noVBand="1"/>
      </w:tblPr>
      <w:tblGrid>
        <w:gridCol w:w="1011"/>
        <w:gridCol w:w="4571"/>
        <w:gridCol w:w="4056"/>
      </w:tblGrid>
      <w:tr>
        <w:trPr/>
        <w:tc>
          <w:tcPr>
            <w:tcBorders>
              <w:top w:val="single" w:color="000000" w:sz="4" w:space="0"/>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w:t>
            </w:r>
            <w:r/>
          </w:p>
        </w:tc>
        <w:tc>
          <w:tcPr>
            <w:tcBorders>
              <w:top w:val="single" w:color="000000" w:sz="4" w:space="0"/>
              <w:left w:val="single" w:color="000000" w:sz="4" w:space="0"/>
              <w:bottom w:val="single" w:color="000000" w:sz="4" w:space="0"/>
            </w:tcBorders>
            <w:tcW w:w="4571"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Сведения о физическом лице, в случае если застройщиком является физическое лицо:</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4056"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1.1.1</w:t>
            </w:r>
            <w:r/>
          </w:p>
        </w:tc>
        <w:tc>
          <w:tcPr>
            <w:tcBorders>
              <w:left w:val="single" w:color="000000" w:sz="4" w:space="0"/>
              <w:bottom w:val="single" w:color="000000" w:sz="4" w:space="0"/>
            </w:tcBorders>
            <w:tcW w:w="4571"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Фамилия, имя, отчество (при наличии)</w:t>
            </w:r>
            <w:r>
              <w:rPr>
                <w:rFonts w:eastAsia="NSimSun" w:cs="Lucida Sans"/>
                <w:lang w:eastAsia="zh-CN" w:bidi="hi-IN"/>
              </w:rPr>
            </w:r>
            <w:r/>
          </w:p>
        </w:tc>
        <w:tc>
          <w:tcPr>
            <w:tcBorders>
              <w:left w:val="single" w:color="000000" w:sz="4" w:space="0"/>
              <w:bottom w:val="single" w:color="000000" w:sz="4" w:space="0"/>
              <w:right w:val="single" w:color="000000" w:sz="4" w:space="0"/>
            </w:tcBorders>
            <w:tcW w:w="4056"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1.1.2</w:t>
            </w:r>
            <w:r/>
          </w:p>
        </w:tc>
        <w:tc>
          <w:tcPr>
            <w:tcBorders>
              <w:left w:val="single" w:color="000000" w:sz="4" w:space="0"/>
              <w:bottom w:val="single" w:color="000000" w:sz="4" w:space="0"/>
            </w:tcBorders>
            <w:tcW w:w="4571"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Реквизиты документа, удостоверяющего личность (не указываются в случае, если застройщик является индивидуальным предпринимателем)</w:t>
            </w:r>
            <w:r>
              <w:rPr>
                <w:rFonts w:eastAsia="NSimSun" w:cs="Lucida Sans"/>
                <w:lang w:eastAsia="zh-CN" w:bidi="hi-IN"/>
              </w:rPr>
            </w:r>
            <w:r/>
          </w:p>
        </w:tc>
        <w:tc>
          <w:tcPr>
            <w:tcBorders>
              <w:left w:val="single" w:color="000000" w:sz="4" w:space="0"/>
              <w:bottom w:val="single" w:color="000000" w:sz="4" w:space="0"/>
              <w:right w:val="single" w:color="000000" w:sz="4" w:space="0"/>
            </w:tcBorders>
            <w:tcW w:w="4056"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1.1.3</w:t>
            </w:r>
            <w:r/>
          </w:p>
        </w:tc>
        <w:tc>
          <w:tcPr>
            <w:tcBorders>
              <w:left w:val="single" w:color="000000" w:sz="4" w:space="0"/>
              <w:bottom w:val="single" w:color="000000" w:sz="4" w:space="0"/>
            </w:tcBorders>
            <w:tcW w:w="4571"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Основной государственный регистрационный номер индивидуального предпринимателя</w:t>
            </w:r>
            <w:r>
              <w:rPr>
                <w:rFonts w:eastAsia="NSimSun" w:cs="Lucida Sans"/>
                <w:lang w:eastAsia="zh-CN" w:bidi="hi-IN"/>
              </w:rPr>
            </w:r>
            <w:r/>
          </w:p>
        </w:tc>
        <w:tc>
          <w:tcPr>
            <w:tcBorders>
              <w:left w:val="single" w:color="000000" w:sz="4" w:space="0"/>
              <w:bottom w:val="single" w:color="000000" w:sz="4" w:space="0"/>
              <w:right w:val="single" w:color="000000" w:sz="4" w:space="0"/>
            </w:tcBorders>
            <w:tcW w:w="4056"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w:t>
            </w:r>
            <w:r/>
          </w:p>
        </w:tc>
        <w:tc>
          <w:tcPr>
            <w:tcBorders>
              <w:left w:val="single" w:color="000000" w:sz="4" w:space="0"/>
              <w:bottom w:val="single" w:color="000000" w:sz="4" w:space="0"/>
            </w:tcBorders>
            <w:tcW w:w="4571" w:type="dxa"/>
            <w:vAlign w:val="top"/>
            <w:textDirection w:val="lrTb"/>
            <w:noWrap w:val="false"/>
          </w:tcPr>
          <w:p>
            <w:pPr>
              <w:pStyle w:val="663"/>
              <w:widowControl w:val="off"/>
              <w:rPr>
                <w:rFonts w:eastAsia="NSimSun" w:cs="Lucida Sans"/>
                <w:color w:val="000000"/>
                <w:sz w:val="28"/>
                <w:lang w:eastAsia="zh-CN" w:bidi="hi-IN"/>
              </w:rPr>
            </w:pPr>
            <w:r>
              <w:rPr>
                <w:rFonts w:eastAsia="NSimSun" w:cs="Lucida Sans"/>
                <w:color w:val="000000"/>
                <w:sz w:val="28"/>
                <w:lang w:eastAsia="zh-CN" w:bidi="hi-IN"/>
              </w:rPr>
              <w:t xml:space="preserve">Сведения о юридическом лице:</w:t>
            </w:r>
            <w:r/>
          </w:p>
        </w:tc>
        <w:tc>
          <w:tcPr>
            <w:tcBorders>
              <w:left w:val="single" w:color="000000" w:sz="4" w:space="0"/>
              <w:bottom w:val="single" w:color="000000" w:sz="4" w:space="0"/>
              <w:right w:val="single" w:color="000000" w:sz="4" w:space="0"/>
            </w:tcBorders>
            <w:tcW w:w="4056"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1.2.1</w:t>
            </w:r>
            <w:r/>
          </w:p>
        </w:tc>
        <w:tc>
          <w:tcPr>
            <w:tcBorders>
              <w:left w:val="single" w:color="000000" w:sz="4" w:space="0"/>
              <w:bottom w:val="single" w:color="000000" w:sz="4" w:space="0"/>
            </w:tcBorders>
            <w:tcW w:w="4571" w:type="dxa"/>
            <w:vAlign w:val="top"/>
            <w:textDirection w:val="lrTb"/>
            <w:noWrap w:val="false"/>
          </w:tcPr>
          <w:p>
            <w:pPr>
              <w:pStyle w:val="663"/>
              <w:widowControl w:val="off"/>
              <w:rPr>
                <w:rFonts w:eastAsia="NSimSun" w:cs="Lucida Sans"/>
                <w:color w:val="000000"/>
                <w:sz w:val="28"/>
                <w:lang w:eastAsia="zh-CN" w:bidi="hi-IN"/>
              </w:rPr>
            </w:pPr>
            <w:r>
              <w:rPr>
                <w:rFonts w:eastAsia="NSimSun" w:cs="Lucida Sans"/>
                <w:color w:val="000000"/>
                <w:sz w:val="28"/>
                <w:lang w:eastAsia="zh-CN" w:bidi="hi-IN"/>
              </w:rPr>
              <w:t xml:space="preserve">Полное наименование</w:t>
            </w:r>
            <w:r/>
          </w:p>
        </w:tc>
        <w:tc>
          <w:tcPr>
            <w:tcBorders>
              <w:left w:val="single" w:color="000000" w:sz="4" w:space="0"/>
              <w:bottom w:val="single" w:color="000000" w:sz="4" w:space="0"/>
              <w:right w:val="single" w:color="000000" w:sz="4" w:space="0"/>
            </w:tcBorders>
            <w:tcW w:w="4056"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1.2.2</w:t>
            </w:r>
            <w:r/>
          </w:p>
        </w:tc>
        <w:tc>
          <w:tcPr>
            <w:tcBorders>
              <w:left w:val="single" w:color="000000" w:sz="4" w:space="0"/>
              <w:bottom w:val="single" w:color="000000" w:sz="4" w:space="0"/>
            </w:tcBorders>
            <w:tcW w:w="4571"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Основной государственный регистрационный номер</w:t>
            </w:r>
            <w:r>
              <w:rPr>
                <w:rFonts w:eastAsia="NSimSun" w:cs="Lucida Sans"/>
                <w:lang w:eastAsia="zh-CN" w:bidi="hi-IN"/>
              </w:rPr>
            </w:r>
            <w:r/>
          </w:p>
        </w:tc>
        <w:tc>
          <w:tcPr>
            <w:tcBorders>
              <w:left w:val="single" w:color="000000" w:sz="4" w:space="0"/>
              <w:bottom w:val="single" w:color="000000" w:sz="4" w:space="0"/>
              <w:right w:val="single" w:color="000000" w:sz="4" w:space="0"/>
            </w:tcBorders>
            <w:tcW w:w="4056"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1.2.3</w:t>
            </w:r>
            <w:r/>
          </w:p>
        </w:tc>
        <w:tc>
          <w:tcPr>
            <w:tcBorders>
              <w:left w:val="single" w:color="000000" w:sz="4" w:space="0"/>
              <w:bottom w:val="single" w:color="000000" w:sz="4" w:space="0"/>
            </w:tcBorders>
            <w:tcW w:w="4571"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Идентификационный номер налогоплательщика – юридического лица</w:t>
            </w:r>
            <w:r>
              <w:rPr>
                <w:rFonts w:eastAsia="NSimSun" w:cs="Lucida Sans"/>
                <w:lang w:eastAsia="zh-CN" w:bidi="hi-IN"/>
              </w:rPr>
            </w:r>
            <w:r/>
          </w:p>
        </w:tc>
        <w:tc>
          <w:tcPr>
            <w:tcBorders>
              <w:left w:val="single" w:color="000000" w:sz="4" w:space="0"/>
              <w:bottom w:val="single" w:color="000000" w:sz="4" w:space="0"/>
              <w:right w:val="single" w:color="000000" w:sz="4" w:space="0"/>
            </w:tcBorders>
            <w:tcW w:w="4056"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bl>
    <w:p>
      <w:pPr>
        <w:pStyle w:val="663"/>
        <w:jc w:val="center"/>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2. Сведения об объекте</w:t>
      </w:r>
      <w:r>
        <w:rPr>
          <w:rFonts w:eastAsia="NSimSun" w:cs="Lucida Sans"/>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088"/>
        <w:gridCol w:w="3973"/>
        <w:gridCol w:w="4793"/>
      </w:tblGrid>
      <w:tr>
        <w:trPr/>
        <w:tc>
          <w:tcPr>
            <w:tcW w:w="1088"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2.1</w:t>
            </w:r>
            <w:r/>
          </w:p>
        </w:tc>
        <w:tc>
          <w:tcPr>
            <w:tcW w:w="3973" w:type="dxa"/>
            <w:vAlign w:val="top"/>
            <w:textDirection w:val="lrTb"/>
            <w:noWrap w:val="false"/>
          </w:tcPr>
          <w:p>
            <w:pPr>
              <w:pStyle w:val="663"/>
              <w:widowControl w:val="off"/>
              <w:rPr>
                <w:rFonts w:eastAsia="NSimSun" w:cs="Lucida Sans"/>
                <w:color w:val="000000"/>
                <w:sz w:val="28"/>
                <w:szCs w:val="28"/>
                <w:lang w:eastAsia="zh-CN" w:bidi="hi-IN"/>
              </w:rPr>
            </w:pPr>
            <w:r>
              <w:rPr>
                <w:rFonts w:eastAsia="NSimSun"/>
                <w:color w:val="000000"/>
                <w:sz w:val="28"/>
                <w:szCs w:val="28"/>
                <w:lang w:eastAsia="zh-CN" w:bidi="hi-IN"/>
              </w:rPr>
              <w:t xml:space="preserve">Наименование объекта капитального строительства (этапа) в соответствии с проектной документацией </w:t>
            </w:r>
            <w:r>
              <w:rPr>
                <w:rFonts w:eastAsia="NSimSun"/>
                <w:i/>
                <w:color w:val="000000"/>
                <w:sz w:val="28"/>
                <w:szCs w:val="28"/>
                <w:lang w:eastAsia="zh-CN" w:bidi="hi-IN"/>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rFonts w:eastAsia="NSimSun" w:cs="Lucida Sans"/>
                <w:color w:val="000000"/>
                <w:sz w:val="28"/>
                <w:szCs w:val="28"/>
                <w:lang w:eastAsia="zh-CN" w:bidi="hi-IN"/>
              </w:rPr>
            </w:r>
            <w:r/>
          </w:p>
        </w:tc>
        <w:tc>
          <w:tcPr>
            <w:tcW w:w="47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1088"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2.2</w:t>
            </w:r>
            <w:r/>
          </w:p>
        </w:tc>
        <w:tc>
          <w:tcPr>
            <w:tcW w:w="397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Адрес (местоположение) объекта:</w:t>
            </w:r>
            <w:r/>
          </w:p>
          <w:p>
            <w:pPr>
              <w:pStyle w:val="663"/>
              <w:widowControl w:val="off"/>
              <w:rPr>
                <w:rFonts w:eastAsia="NSimSun"/>
                <w:color w:val="000000"/>
                <w:sz w:val="28"/>
                <w:szCs w:val="28"/>
                <w:lang w:eastAsia="zh-CN" w:bidi="hi-IN"/>
              </w:rPr>
            </w:pPr>
            <w:r>
              <w:rPr>
                <w:rFonts w:eastAsia="NSimSun"/>
                <w:i/>
                <w:color w:val="000000"/>
                <w:sz w:val="28"/>
                <w:szCs w:val="28"/>
                <w:lang w:eastAsia="zh-CN" w:bidi="hi-IN"/>
              </w:rPr>
              <w:t xml:space="preserve">(указывается адрес объекта капитального строительства, а при наличии – адрес объекта капитального строительства в с</w:t>
            </w:r>
            <w:r>
              <w:rPr>
                <w:rFonts w:eastAsia="NSimSun"/>
                <w:i/>
                <w:color w:val="000000"/>
                <w:sz w:val="28"/>
                <w:szCs w:val="28"/>
                <w:lang w:eastAsia="zh-CN" w:bidi="hi-IN"/>
              </w:rPr>
              <w:t xml:space="preserve">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Pr>
                <w:rFonts w:eastAsia="NSimSun"/>
                <w:color w:val="000000"/>
                <w:sz w:val="28"/>
                <w:szCs w:val="28"/>
                <w:lang w:eastAsia="zh-CN" w:bidi="hi-IN"/>
              </w:rPr>
            </w:r>
            <w:r/>
          </w:p>
        </w:tc>
        <w:tc>
          <w:tcPr>
            <w:tcW w:w="47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3. Сведения о земельном участке</w:t>
      </w:r>
      <w:r>
        <w:rPr>
          <w:rFonts w:eastAsia="NSimSun" w:cs="Lucida Sans"/>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088"/>
        <w:gridCol w:w="3973"/>
        <w:gridCol w:w="4793"/>
      </w:tblGrid>
      <w:tr>
        <w:trPr/>
        <w:tc>
          <w:tcPr>
            <w:tcW w:w="1088"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3.1</w:t>
            </w:r>
            <w:r/>
          </w:p>
        </w:tc>
        <w:tc>
          <w:tcPr>
            <w:tcW w:w="3973" w:type="dxa"/>
            <w:vAlign w:val="top"/>
            <w:textDirection w:val="lrTb"/>
            <w:noWrap w:val="false"/>
          </w:tcPr>
          <w:p>
            <w:pPr>
              <w:pStyle w:val="663"/>
              <w:widowControl w:val="off"/>
              <w:rPr>
                <w:rFonts w:eastAsia="NSimSun" w:cs="Lucida Sans"/>
                <w:color w:val="000000"/>
                <w:sz w:val="28"/>
                <w:szCs w:val="28"/>
                <w:lang w:eastAsia="zh-CN" w:bidi="hi-IN"/>
              </w:rPr>
            </w:pPr>
            <w:r>
              <w:rPr>
                <w:rFonts w:eastAsia="NSimSun"/>
                <w:color w:val="000000"/>
                <w:sz w:val="28"/>
                <w:szCs w:val="28"/>
                <w:lang w:eastAsia="zh-CN" w:bidi="hi-IN"/>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rFonts w:eastAsia="NSimSun"/>
                <w:i/>
                <w:color w:val="000000"/>
                <w:sz w:val="28"/>
                <w:szCs w:val="28"/>
                <w:lang w:eastAsia="zh-CN" w:bidi="hi-IN"/>
              </w:rPr>
              <w:t xml:space="preserve">(заполнение не обязательно при выдаче разрешения на ввод линейного объекта)</w:t>
            </w:r>
            <w:r>
              <w:rPr>
                <w:rFonts w:eastAsia="NSimSun" w:cs="Lucida Sans"/>
                <w:color w:val="000000"/>
                <w:sz w:val="28"/>
                <w:szCs w:val="28"/>
                <w:lang w:eastAsia="zh-CN" w:bidi="hi-IN"/>
              </w:rPr>
            </w:r>
            <w:r/>
          </w:p>
        </w:tc>
        <w:tc>
          <w:tcPr>
            <w:tcW w:w="47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4. Сведения о разрешении на строительство</w:t>
      </w:r>
      <w:r>
        <w:rPr>
          <w:rFonts w:eastAsia="NSimSun" w:cs="Lucida Sans"/>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092"/>
        <w:gridCol w:w="3977"/>
        <w:gridCol w:w="2325"/>
        <w:gridCol w:w="2460"/>
      </w:tblGrid>
      <w:tr>
        <w:trPr/>
        <w:tc>
          <w:tcPr>
            <w:tcW w:w="1091"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w:t>
            </w:r>
            <w:r/>
          </w:p>
        </w:tc>
        <w:tc>
          <w:tcPr>
            <w:tcW w:w="3977"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Орган (организация), выдавший (-ая) разрешение на строительство</w:t>
            </w:r>
            <w:r/>
          </w:p>
        </w:tc>
        <w:tc>
          <w:tcPr>
            <w:tcW w:w="232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Номер документа</w:t>
            </w:r>
            <w:r/>
          </w:p>
        </w:tc>
        <w:tc>
          <w:tcPr>
            <w:tcW w:w="2460"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Дата документа</w:t>
            </w:r>
            <w:r/>
          </w:p>
        </w:tc>
      </w:tr>
      <w:tr>
        <w:trPr>
          <w:trHeight w:val="456"/>
        </w:trPr>
        <w:tc>
          <w:tcPr>
            <w:tcW w:w="1091"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3977"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232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2460"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5. Сведения о ранее выданных разрешениях на ввод объекта в эксплуатацию в </w:t>
      </w:r>
      <w:r>
        <w:rPr>
          <w:rFonts w:eastAsia="NSimSun" w:cs="Lucida Sans"/>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отношении этапа строительства, реконструкции объекта капитального </w:t>
      </w:r>
      <w:r>
        <w:rPr>
          <w:rFonts w:eastAsia="NSimSun" w:cs="Lucida Sans"/>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строительства (при наличии)</w:t>
      </w:r>
      <w:r>
        <w:rPr>
          <w:rFonts w:eastAsia="NSimSun" w:cs="Lucida Sans"/>
          <w:lang w:eastAsia="zh-CN" w:bidi="hi-IN"/>
        </w:rPr>
      </w:r>
      <w:r/>
    </w:p>
    <w:p>
      <w:pPr>
        <w:pStyle w:val="663"/>
        <w:jc w:val="center"/>
        <w:rPr>
          <w:rFonts w:eastAsia="NSimSun" w:cs="Lucida Sans"/>
          <w:lang w:eastAsia="zh-CN" w:bidi="hi-IN"/>
        </w:rPr>
      </w:pPr>
      <w:r>
        <w:rPr>
          <w:rFonts w:eastAsia="NSimSun"/>
          <w:i/>
          <w:color w:val="000000"/>
          <w:sz w:val="28"/>
          <w:szCs w:val="28"/>
          <w:lang w:eastAsia="zh-CN" w:bidi="hi-IN"/>
        </w:rPr>
        <w:t xml:space="preserve">(указывается в случае, предусмотренном частью 3</w:t>
      </w:r>
      <w:r>
        <w:rPr>
          <w:rFonts w:eastAsia="NSimSun"/>
          <w:i/>
          <w:color w:val="000000"/>
          <w:sz w:val="28"/>
          <w:szCs w:val="28"/>
          <w:vertAlign w:val="superscript"/>
          <w:lang w:eastAsia="zh-CN" w:bidi="hi-IN"/>
        </w:rPr>
        <w:t xml:space="preserve">5</w:t>
      </w:r>
      <w:r>
        <w:rPr>
          <w:rFonts w:eastAsia="NSimSun"/>
          <w:i/>
          <w:color w:val="000000"/>
          <w:sz w:val="28"/>
          <w:szCs w:val="28"/>
          <w:lang w:eastAsia="zh-CN" w:bidi="hi-IN"/>
        </w:rPr>
        <w:t xml:space="preserve"> статьи 55 </w:t>
      </w:r>
      <w:r>
        <w:rPr>
          <w:rFonts w:eastAsia="NSimSun" w:cs="Lucida Sans"/>
          <w:lang w:eastAsia="zh-CN" w:bidi="hi-IN"/>
        </w:rPr>
      </w:r>
      <w:r/>
    </w:p>
    <w:p>
      <w:pPr>
        <w:pStyle w:val="663"/>
        <w:jc w:val="center"/>
        <w:rPr>
          <w:rFonts w:eastAsia="NSimSun" w:cs="Lucida Sans"/>
          <w:lang w:eastAsia="zh-CN" w:bidi="hi-IN"/>
        </w:rPr>
      </w:pPr>
      <w:r>
        <w:rPr>
          <w:rFonts w:eastAsia="NSimSun"/>
          <w:i/>
          <w:color w:val="000000"/>
          <w:sz w:val="28"/>
          <w:szCs w:val="28"/>
          <w:lang w:eastAsia="zh-CN" w:bidi="hi-IN"/>
        </w:rPr>
        <w:t xml:space="preserve">Градостроительного кодекса Российской Федерации)</w:t>
      </w:r>
      <w:r>
        <w:rPr>
          <w:rFonts w:eastAsia="NSimSun" w:cs="Lucida Sans"/>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092"/>
        <w:gridCol w:w="3977"/>
        <w:gridCol w:w="2325"/>
        <w:gridCol w:w="2460"/>
      </w:tblGrid>
      <w:tr>
        <w:trPr/>
        <w:tc>
          <w:tcPr>
            <w:tcW w:w="1091"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w:t>
            </w:r>
            <w:r/>
          </w:p>
        </w:tc>
        <w:tc>
          <w:tcPr>
            <w:tcW w:w="3977"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Орган (организация), выдавший (-ая) разрешение на ввод объекта в эксплуатацию</w:t>
            </w:r>
            <w:r/>
          </w:p>
        </w:tc>
        <w:tc>
          <w:tcPr>
            <w:tcW w:w="232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Номер документа</w:t>
            </w:r>
            <w:r/>
          </w:p>
        </w:tc>
        <w:tc>
          <w:tcPr>
            <w:tcW w:w="2460"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Дата документа</w:t>
            </w:r>
            <w:r/>
          </w:p>
        </w:tc>
      </w:tr>
      <w:tr>
        <w:trPr>
          <w:trHeight w:val="437"/>
        </w:trPr>
        <w:tc>
          <w:tcPr>
            <w:tcW w:w="1091"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3977"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232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2460"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jc w:val="both"/>
        <w:rPr>
          <w:rFonts w:eastAsia="NSimSun" w:cs="Lucida Sans"/>
          <w:lang w:eastAsia="zh-CN" w:bidi="hi-IN"/>
        </w:rPr>
      </w:pPr>
      <w:r>
        <w:rPr>
          <w:rFonts w:eastAsia="NSimSun"/>
          <w:color w:val="000000"/>
          <w:sz w:val="28"/>
          <w:szCs w:val="28"/>
          <w:lang w:eastAsia="zh-CN" w:bidi="hi-IN"/>
        </w:rPr>
        <w:tab/>
        <w:t xml:space="preserve">При этом сообщаю, что ввод объекта в эксплуатацию будет осуществляться на основании следующих документов:</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092"/>
        <w:gridCol w:w="4403"/>
        <w:gridCol w:w="2268"/>
        <w:gridCol w:w="2091"/>
      </w:tblGrid>
      <w:tr>
        <w:trPr/>
        <w:tc>
          <w:tcPr>
            <w:tcW w:w="1091"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w:t>
            </w:r>
            <w:r/>
          </w:p>
        </w:tc>
        <w:tc>
          <w:tcPr>
            <w:tcW w:w="4403"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Наименование документа</w:t>
            </w:r>
            <w:r/>
          </w:p>
        </w:tc>
        <w:tc>
          <w:tcPr>
            <w:tcW w:w="226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Номер документа</w:t>
            </w:r>
            <w:r/>
          </w:p>
        </w:tc>
        <w:tc>
          <w:tcPr>
            <w:tcW w:w="2091"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Дата документа</w:t>
            </w:r>
            <w:r/>
          </w:p>
        </w:tc>
      </w:tr>
      <w:tr>
        <w:trPr/>
        <w:tc>
          <w:tcPr>
            <w:tcW w:w="1091"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1</w:t>
            </w:r>
            <w:r/>
          </w:p>
        </w:tc>
        <w:tc>
          <w:tcPr>
            <w:tcW w:w="440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w:t>
            </w:r>
            <w:r>
              <w:rPr>
                <w:rFonts w:eastAsia="NSimSun"/>
                <w:color w:val="000000"/>
                <w:sz w:val="28"/>
                <w:szCs w:val="28"/>
                <w:lang w:eastAsia="zh-CN" w:bidi="hi-IN"/>
              </w:rPr>
              <w:t xml:space="preserve">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p>
        </w:tc>
        <w:tc>
          <w:tcPr>
            <w:tcW w:w="226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2091"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1091"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2</w:t>
            </w:r>
            <w:r/>
          </w:p>
        </w:tc>
        <w:tc>
          <w:tcPr>
            <w:tcW w:w="4403" w:type="dxa"/>
            <w:vAlign w:val="top"/>
            <w:textDirection w:val="lrTb"/>
            <w:noWrap w:val="false"/>
          </w:tcPr>
          <w:p>
            <w:pPr>
              <w:pStyle w:val="663"/>
              <w:widowControl w:val="off"/>
              <w:rPr>
                <w:rFonts w:eastAsia="NSimSun" w:cs="Lucida Sans"/>
                <w:color w:val="000000"/>
                <w:sz w:val="28"/>
                <w:szCs w:val="28"/>
                <w:lang w:eastAsia="zh-CN" w:bidi="hi-IN"/>
              </w:rPr>
            </w:pPr>
            <w:r>
              <w:rPr>
                <w:rFonts w:eastAsia="NSimSun"/>
                <w:color w:val="000000"/>
                <w:sz w:val="28"/>
                <w:szCs w:val="28"/>
                <w:lang w:eastAsia="zh-CN" w:bidi="hi-IN"/>
              </w:rPr>
              <w:t xml:space="preserve">Заключение органа</w:t>
            </w:r>
            <w:r>
              <w:rPr>
                <w:rFonts w:eastAsia="NSimSun"/>
                <w:color w:val="000000"/>
                <w:sz w:val="28"/>
                <w:szCs w:val="28"/>
                <w:lang w:eastAsia="zh-CN" w:bidi="hi-IN"/>
              </w:rPr>
              <w:t xml:space="preserve">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rFonts w:eastAsia="NSimSun"/>
                <w:color w:val="000000"/>
                <w:sz w:val="28"/>
                <w:szCs w:val="28"/>
                <w:vertAlign w:val="superscript"/>
                <w:lang w:eastAsia="zh-CN" w:bidi="hi-IN"/>
              </w:rPr>
              <w:t xml:space="preserve">8</w:t>
            </w:r>
            <w:r>
              <w:rPr>
                <w:rFonts w:eastAsia="NSimSun"/>
                <w:color w:val="000000"/>
                <w:sz w:val="28"/>
                <w:szCs w:val="28"/>
                <w:lang w:eastAsia="zh-CN" w:bidi="hi-IN"/>
              </w:rPr>
              <w:t xml:space="preserve"> и 3</w:t>
            </w:r>
            <w:r>
              <w:rPr>
                <w:rFonts w:eastAsia="NSimSun"/>
                <w:color w:val="000000"/>
                <w:sz w:val="28"/>
                <w:szCs w:val="28"/>
                <w:vertAlign w:val="superscript"/>
                <w:lang w:eastAsia="zh-CN" w:bidi="hi-IN"/>
              </w:rPr>
              <w:t xml:space="preserve">9</w:t>
            </w:r>
            <w:r>
              <w:rPr>
                <w:rFonts w:eastAsia="NSimSun"/>
                <w:color w:val="000000"/>
                <w:sz w:val="28"/>
                <w:szCs w:val="28"/>
                <w:lang w:eastAsia="zh-CN" w:bidi="hi-IN"/>
              </w:rPr>
              <w:t xml:space="preserve"> статьи 49 Градостроительного кодекса Российской Федерации) </w:t>
            </w:r>
            <w:r>
              <w:rPr>
                <w:rFonts w:eastAsia="NSimSun"/>
                <w:i/>
                <w:color w:val="000000"/>
                <w:sz w:val="28"/>
                <w:szCs w:val="28"/>
                <w:lang w:eastAsia="zh-CN" w:bidi="hi-IN"/>
              </w:rPr>
              <w:t xml:space="preserve">(указывается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Pr>
                <w:rFonts w:eastAsia="NSimSun" w:cs="Lucida Sans"/>
                <w:color w:val="000000"/>
                <w:sz w:val="28"/>
                <w:szCs w:val="28"/>
                <w:lang w:eastAsia="zh-CN" w:bidi="hi-IN"/>
              </w:rPr>
            </w:r>
            <w:r/>
          </w:p>
        </w:tc>
        <w:tc>
          <w:tcPr>
            <w:tcW w:w="226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2091"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1091"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3</w:t>
            </w:r>
            <w:r/>
          </w:p>
        </w:tc>
        <w:tc>
          <w:tcPr>
            <w:tcW w:w="4403" w:type="dxa"/>
            <w:vAlign w:val="top"/>
            <w:textDirection w:val="lrTb"/>
            <w:noWrap w:val="false"/>
          </w:tcPr>
          <w:p>
            <w:pPr>
              <w:pStyle w:val="663"/>
              <w:widowControl w:val="off"/>
              <w:rPr>
                <w:rFonts w:eastAsia="NSimSun" w:cs="Lucida Sans"/>
                <w:color w:val="000000"/>
                <w:sz w:val="28"/>
                <w:szCs w:val="28"/>
                <w:lang w:eastAsia="zh-CN" w:bidi="hi-IN"/>
              </w:rPr>
            </w:pPr>
            <w:r>
              <w:rPr>
                <w:rFonts w:eastAsia="NSimSun"/>
                <w:color w:val="000000"/>
                <w:sz w:val="28"/>
                <w:szCs w:val="28"/>
                <w:lang w:eastAsia="zh-CN" w:bidi="hi-I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Fonts w:eastAsia="NSimSun"/>
                <w:i/>
                <w:color w:val="000000"/>
                <w:sz w:val="28"/>
                <w:szCs w:val="28"/>
                <w:lang w:eastAsia="zh-CN" w:bidi="hi-IN"/>
              </w:rPr>
              <w:t xml:space="preserve">(указывается в случаях, предусмотренных частью 7 статьи 54 Градостроительного кодекса Российской Федерации)</w:t>
            </w:r>
            <w:r>
              <w:rPr>
                <w:rFonts w:eastAsia="NSimSun" w:cs="Lucida Sans"/>
                <w:color w:val="000000"/>
                <w:sz w:val="28"/>
                <w:szCs w:val="28"/>
                <w:lang w:eastAsia="zh-CN" w:bidi="hi-IN"/>
              </w:rPr>
            </w:r>
            <w:r/>
          </w:p>
        </w:tc>
        <w:tc>
          <w:tcPr>
            <w:tcW w:w="226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2091"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Приложение: _________________________________________________________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Номер телефона и адрес электронной почты для связи:_____________________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Результат предоставления услуги прошу:</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789"/>
        <w:gridCol w:w="1065"/>
      </w:tblGrid>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s="Lucida Sans"/>
                <w:color w:val="000000"/>
                <w:sz w:val="28"/>
                <w:szCs w:val="28"/>
                <w:lang w:eastAsia="zh-CN" w:bidi="hi-IN"/>
              </w:rPr>
            </w:pPr>
            <w:r>
              <w:rPr>
                <w:rFonts w:eastAsia="NSimSun"/>
                <w:color w:val="000000"/>
                <w:sz w:val="28"/>
                <w:szCs w:val="28"/>
                <w:lang w:eastAsia="zh-CN" w:bidi="hi-I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eastAsia="NSimSun"/>
                <w:b/>
                <w:color w:val="000000"/>
                <w:sz w:val="28"/>
                <w:szCs w:val="28"/>
                <w:lang w:eastAsia="zh-CN" w:bidi="hi-IN"/>
              </w:rPr>
              <w:t xml:space="preserve">_______________________________________________________</w:t>
            </w:r>
            <w:r>
              <w:rPr>
                <w:rFonts w:eastAsia="NSimSun" w:cs="Lucida Sans"/>
                <w:color w:val="000000"/>
                <w:sz w:val="28"/>
                <w:szCs w:val="28"/>
                <w:lang w:eastAsia="zh-CN" w:bidi="hi-IN"/>
              </w:rPr>
            </w:r>
            <w:r/>
          </w:p>
          <w:p>
            <w:pPr>
              <w:pStyle w:val="663"/>
              <w:widowControl w:val="off"/>
              <w:rPr>
                <w:rFonts w:eastAsia="NSimSun"/>
                <w:color w:val="000000"/>
                <w:sz w:val="16"/>
                <w:szCs w:val="16"/>
                <w:lang w:eastAsia="zh-CN" w:bidi="hi-IN"/>
              </w:rPr>
            </w:pPr>
            <w:r>
              <w:rPr>
                <w:rFonts w:eastAsia="NSimSun"/>
                <w:color w:val="000000"/>
                <w:sz w:val="16"/>
                <w:szCs w:val="16"/>
                <w:lang w:eastAsia="zh-CN" w:bidi="hi-IN"/>
              </w:rPr>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на бумажном носителе на почтовый адрес:</w:t>
            </w:r>
            <w:r/>
          </w:p>
          <w:p>
            <w:pPr>
              <w:pStyle w:val="663"/>
              <w:widowControl w:val="off"/>
              <w:rPr>
                <w:rFonts w:eastAsia="NSimSun"/>
                <w:b/>
                <w:color w:val="000000"/>
                <w:sz w:val="28"/>
                <w:szCs w:val="28"/>
                <w:lang w:eastAsia="zh-CN" w:bidi="hi-IN"/>
              </w:rPr>
            </w:pPr>
            <w:r>
              <w:rPr>
                <w:rFonts w:eastAsia="NSimSun"/>
                <w:b/>
                <w:color w:val="000000"/>
                <w:sz w:val="28"/>
                <w:szCs w:val="28"/>
                <w:lang w:eastAsia="zh-CN" w:bidi="hi-IN"/>
              </w:rPr>
              <w:t xml:space="preserve">_______________________________________________________</w:t>
            </w:r>
            <w:r/>
          </w:p>
          <w:p>
            <w:pPr>
              <w:pStyle w:val="663"/>
              <w:widowControl w:val="off"/>
              <w:rPr>
                <w:rFonts w:eastAsia="NSimSun"/>
                <w:color w:val="000000"/>
                <w:sz w:val="16"/>
                <w:szCs w:val="16"/>
                <w:lang w:eastAsia="zh-CN" w:bidi="hi-IN"/>
              </w:rPr>
            </w:pPr>
            <w:r>
              <w:rPr>
                <w:rFonts w:eastAsia="NSimSun"/>
                <w:color w:val="000000"/>
                <w:sz w:val="16"/>
                <w:szCs w:val="16"/>
                <w:lang w:eastAsia="zh-CN" w:bidi="hi-IN"/>
              </w:rPr>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в форме электронного документа в личный кабинет в единой информационной системе жилищного строительства</w:t>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gridSpan w:val="2"/>
            <w:tcW w:w="9853" w:type="dxa"/>
            <w:vAlign w:val="top"/>
            <w:textDirection w:val="lrTb"/>
            <w:noWrap w:val="false"/>
          </w:tcPr>
          <w:p>
            <w:pPr>
              <w:pStyle w:val="663"/>
              <w:jc w:val="center"/>
              <w:spacing w:before="120" w:after="120"/>
              <w:widowControl w:val="off"/>
              <w:rPr>
                <w:rFonts w:eastAsia="NSimSun"/>
                <w:i/>
                <w:color w:val="000000"/>
                <w:sz w:val="20"/>
                <w:szCs w:val="20"/>
                <w:lang w:eastAsia="zh-CN" w:bidi="hi-IN"/>
              </w:rPr>
            </w:pPr>
            <w:r>
              <w:rPr>
                <w:rFonts w:eastAsia="NSimSun"/>
                <w:i/>
                <w:color w:val="000000"/>
                <w:sz w:val="20"/>
                <w:szCs w:val="20"/>
                <w:lang w:eastAsia="zh-CN" w:bidi="hi-IN"/>
              </w:rPr>
              <w:t xml:space="preserve">Указывается один из перечисленных способов</w:t>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ind w:left="720" w:hanging="720"/>
        <w:jc w:val="right"/>
        <w:rPr>
          <w:rFonts w:eastAsia="NSimSun" w:cs="Lucida Sans"/>
          <w:lang w:eastAsia="zh-CN" w:bidi="hi-IN"/>
        </w:rPr>
      </w:pPr>
      <w:r>
        <w:rPr>
          <w:rFonts w:eastAsia="NSimSun"/>
          <w:color w:val="000000"/>
          <w:sz w:val="28"/>
          <w:szCs w:val="28"/>
          <w:lang w:eastAsia="zh-CN" w:bidi="hi-IN"/>
        </w:rPr>
        <w:t xml:space="preserve">_________________</w:t>
        <w:tab/>
        <w:t xml:space="preserve">__________________________</w:t>
      </w:r>
      <w:r>
        <w:rPr>
          <w:rFonts w:eastAsia="NSimSun" w:cs="Lucida Sans"/>
          <w:lang w:eastAsia="zh-CN" w:bidi="hi-IN"/>
        </w:rPr>
      </w:r>
      <w:r/>
    </w:p>
    <w:p>
      <w:pPr>
        <w:pStyle w:val="663"/>
        <w:ind w:left="720" w:hanging="720"/>
        <w:rPr>
          <w:rFonts w:eastAsia="NSimSun" w:cs="Lucida Sans"/>
          <w:lang w:eastAsia="zh-CN" w:bidi="hi-IN"/>
        </w:rPr>
      </w:pPr>
      <w:r>
        <w:rPr>
          <w:rFonts w:eastAsia="NSimSun"/>
          <w:color w:val="000000"/>
          <w:sz w:val="20"/>
          <w:szCs w:val="20"/>
          <w:lang w:eastAsia="zh-CN" w:bidi="hi-IN"/>
        </w:rPr>
        <w:tab/>
        <w:tab/>
        <w:tab/>
        <w:tab/>
        <w:tab/>
        <w:t xml:space="preserve">        (подпись) </w:t>
        <w:tab/>
        <w:tab/>
        <w:t xml:space="preserve"> (фамилия, имя, отчество (при наличии)</w:t>
      </w:r>
      <w:r>
        <w:rPr>
          <w:rFonts w:eastAsia="NSimSun" w:cs="Lucida Sans"/>
          <w:lang w:eastAsia="zh-CN" w:bidi="hi-IN"/>
        </w:rPr>
      </w:r>
      <w:r/>
    </w:p>
    <w:p>
      <w:pPr>
        <w:rPr>
          <w:rFonts w:eastAsia="NSimSun"/>
          <w:lang w:eastAsia="zh-CN" w:bidi="hi-IN"/>
        </w:rPr>
      </w:pPr>
      <w:r>
        <w:rPr>
          <w:rFonts w:eastAsia="NSimSun"/>
          <w:lang w:eastAsia="zh-CN" w:bidi="hi-IN"/>
        </w:rPr>
      </w:r>
      <w:r>
        <w:rPr>
          <w:rFonts w:eastAsia="NSimSun"/>
          <w:lang w:eastAsia="zh-CN" w:bidi="hi-IN"/>
        </w:rPr>
      </w:r>
    </w:p>
    <w:p>
      <w:pPr>
        <w:rPr>
          <w:rFonts w:eastAsia="NSimSun"/>
          <w:lang w:eastAsia="zh-CN" w:bidi="hi-IN"/>
        </w:rPr>
      </w:pPr>
      <w:r>
        <w:rPr>
          <w:rFonts w:eastAsia="NSimSun"/>
          <w:lang w:eastAsia="zh-CN" w:bidi="hi-IN"/>
        </w:rPr>
      </w:r>
      <w:r>
        <w:rPr>
          <w:rFonts w:eastAsia="NSimSun"/>
          <w:lang w:eastAsia="zh-CN" w:bidi="hi-IN"/>
        </w:rPr>
      </w:r>
    </w:p>
    <w:p>
      <w:pPr>
        <w:rPr>
          <w:rFonts w:eastAsia="NSimSun"/>
          <w:lang w:eastAsia="zh-CN" w:bidi="hi-IN"/>
        </w:rPr>
      </w:pPr>
      <w:r>
        <w:rPr>
          <w:rFonts w:eastAsia="NSimSun"/>
          <w:lang w:eastAsia="zh-CN" w:bidi="hi-IN"/>
        </w:rPr>
      </w:r>
      <w:r>
        <w:rPr>
          <w:rFonts w:eastAsia="NSimSun"/>
          <w:lang w:eastAsia="zh-CN" w:bidi="hi-IN"/>
        </w:rPr>
      </w:r>
    </w:p>
    <w:p>
      <w:pPr>
        <w:pStyle w:val="663"/>
        <w:rPr>
          <w:rFonts w:eastAsia="NSimSun"/>
          <w:lang w:eastAsia="zh-CN" w:bidi="hi-IN"/>
        </w:rPr>
      </w:pPr>
      <w:r>
        <w:rPr>
          <w:rFonts w:eastAsia="NSimSun"/>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2</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lang w:eastAsia="zh-CN" w:bidi="hi-IN"/>
        </w:rPr>
      </w:pPr>
      <w:r>
        <w:rPr>
          <w:rFonts w:eastAsia="NSimSun"/>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8"/>
          <w:lang w:eastAsia="zh-CN" w:bidi="hi-IN"/>
        </w:rPr>
        <w:t xml:space="preserve">Кому </w:t>
      </w:r>
      <w:r>
        <w:rPr>
          <w:rFonts w:eastAsia="NSimSun" w:cs="Lucida Sans"/>
          <w:color w:val="000000"/>
          <w:sz w:val="27"/>
          <w:lang w:eastAsia="zh-CN" w:bidi="hi-IN"/>
        </w:rPr>
        <w:t xml:space="preserve">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(фамилия, имя, отчество (при наличии)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ОГРНИП (для физического лица, зарегистрированного в</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качестве индивидуального предпринимателя) – для</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физического лица, полное наименование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ИНН, ОГРН – для юридического лица,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7"/>
          <w:lang w:eastAsia="zh-CN" w:bidi="hi-IN"/>
        </w:rPr>
        <w:t xml:space="preserve">_________________________________________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почтовый индекс и адрес, телефон, адрес электронной</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szCs w:val="28"/>
          <w:lang w:eastAsia="zh-CN" w:bidi="hi-IN"/>
        </w:rPr>
        <w:t xml:space="preserve">почты)</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 Е Ш Е Н И Е</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об отказе в приеме документов</w:t>
      </w:r>
      <w:r>
        <w:rPr>
          <w:rFonts w:eastAsia="NSimSun" w:cs="Lucida Sans"/>
          <w:lang w:eastAsia="zh-CN" w:bidi="hi-IN"/>
        </w:rPr>
      </w:r>
      <w:r/>
    </w:p>
    <w:p>
      <w:pPr>
        <w:pStyle w:val="663"/>
        <w:rPr>
          <w:rFonts w:eastAsia="NSimSun" w:cs="Lucida Sans"/>
          <w:lang w:eastAsia="zh-CN" w:bidi="hi-IN"/>
        </w:rPr>
      </w:pPr>
      <w:r>
        <w:rPr>
          <w:rFonts w:eastAsia="NSimSun"/>
          <w:color w:val="000000"/>
          <w:sz w:val="28"/>
          <w:lang w:eastAsia="zh-CN" w:bidi="hi-IN"/>
        </w:rPr>
        <w:t xml:space="preserve">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eastAsia="NSimSun" w:cs="Lucida Sans"/>
          <w:sz w:val="16"/>
          <w:szCs w:val="16"/>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ab/>
        <w:t xml:space="preserve">В приеме документов для предоставления услуги "Выдача разрешения на </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ввод объекта в эксплуатацию" Вам отказано по следующим основаниям:</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2093"/>
        <w:gridCol w:w="4948"/>
        <w:gridCol w:w="2813"/>
      </w:tblGrid>
      <w:tr>
        <w:trPr/>
        <w:tc>
          <w:tcPr>
            <w:tcW w:w="20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 пункта Административного</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регламента</w:t>
            </w:r>
            <w:r/>
          </w:p>
        </w:tc>
        <w:tc>
          <w:tcPr>
            <w:tcW w:w="4948" w:type="dxa"/>
            <w:vAlign w:val="top"/>
            <w:textDirection w:val="lrTb"/>
            <w:noWrap w:val="false"/>
          </w:tcPr>
          <w:p>
            <w:pPr>
              <w:pStyle w:val="663"/>
              <w:jc w:val="center"/>
              <w:widowControl w:val="off"/>
              <w:rPr>
                <w:rFonts w:eastAsia="NSimSun"/>
                <w:color w:val="000000"/>
                <w:sz w:val="16"/>
                <w:szCs w:val="16"/>
                <w:lang w:eastAsia="zh-CN" w:bidi="hi-IN"/>
              </w:rPr>
            </w:pPr>
            <w:r>
              <w:rPr>
                <w:rFonts w:eastAsia="NSimSun"/>
                <w:color w:val="000000"/>
                <w:sz w:val="16"/>
                <w:szCs w:val="16"/>
                <w:lang w:eastAsia="zh-CN" w:bidi="hi-IN"/>
              </w:rPr>
            </w:r>
            <w:r/>
          </w:p>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Наименование основания для отказа в соответствии с Административным регламентом</w:t>
            </w:r>
            <w:r/>
          </w:p>
        </w:tc>
        <w:tc>
          <w:tcPr>
            <w:tcW w:w="2813" w:type="dxa"/>
            <w:vAlign w:val="top"/>
            <w:textDirection w:val="lrTb"/>
            <w:noWrap w:val="false"/>
          </w:tcPr>
          <w:p>
            <w:pPr>
              <w:pStyle w:val="663"/>
              <w:jc w:val="center"/>
              <w:widowControl w:val="off"/>
              <w:rPr>
                <w:rFonts w:eastAsia="NSimSun"/>
                <w:color w:val="000000"/>
                <w:sz w:val="16"/>
                <w:szCs w:val="16"/>
                <w:lang w:eastAsia="zh-CN" w:bidi="hi-IN"/>
              </w:rPr>
            </w:pPr>
            <w:r>
              <w:rPr>
                <w:rFonts w:eastAsia="NSimSun"/>
                <w:color w:val="000000"/>
                <w:sz w:val="16"/>
                <w:szCs w:val="16"/>
                <w:lang w:eastAsia="zh-CN" w:bidi="hi-IN"/>
              </w:rPr>
            </w:r>
            <w:r/>
          </w:p>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Разъяснение причин отказа в приеме документов</w:t>
            </w:r>
            <w:r/>
          </w:p>
        </w:tc>
      </w:tr>
      <w:tr>
        <w:trPr/>
        <w:tc>
          <w:tcPr>
            <w:tcW w:w="2093"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"а" пункта</w:t>
            </w:r>
            <w:r/>
          </w:p>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2.16</w:t>
            </w:r>
            <w:r/>
          </w:p>
        </w:tc>
        <w:tc>
          <w:tcPr>
            <w:tcW w:w="494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r/>
          </w:p>
        </w:tc>
        <w:tc>
          <w:tcPr>
            <w:tcW w:w="2813" w:type="dxa"/>
            <w:vAlign w:val="top"/>
            <w:textDirection w:val="lrTb"/>
            <w:noWrap w:val="false"/>
          </w:tcPr>
          <w:p>
            <w:pPr>
              <w:pStyle w:val="663"/>
              <w:widowControl w:val="off"/>
              <w:rPr>
                <w:rFonts w:eastAsia="NSimSun"/>
                <w:color w:val="000000"/>
                <w:sz w:val="28"/>
                <w:szCs w:val="28"/>
                <w:lang w:eastAsia="zh-CN" w:bidi="hi-IN"/>
              </w:rPr>
            </w:pPr>
            <w:r>
              <w:rPr>
                <w:rFonts w:eastAsia="NSimSun"/>
                <w:i/>
                <w:color w:val="000000"/>
                <w:sz w:val="28"/>
                <w:szCs w:val="28"/>
                <w:lang w:eastAsia="zh-CN" w:bidi="hi-IN"/>
              </w:rPr>
              <w:t xml:space="preserve">Указывается какое ведомство, организация предоставляет услугу, информация о его местонахождении</w:t>
            </w:r>
            <w:r>
              <w:rPr>
                <w:rFonts w:eastAsia="NSimSun"/>
                <w:color w:val="000000"/>
                <w:sz w:val="28"/>
                <w:szCs w:val="28"/>
                <w:lang w:eastAsia="zh-CN" w:bidi="hi-IN"/>
              </w:rPr>
            </w:r>
            <w:r/>
          </w:p>
        </w:tc>
      </w:tr>
      <w:tr>
        <w:trPr/>
        <w:tc>
          <w:tcPr>
            <w:tcW w:w="20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"б"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2.16</w:t>
            </w:r>
            <w:r/>
          </w:p>
        </w:tc>
        <w:tc>
          <w:tcPr>
            <w:tcW w:w="494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неполное заполнение полей в форме заявления, в том числе в интерактивной форме заявления на Едином портале, региональном портале</w:t>
            </w:r>
            <w:r/>
          </w:p>
        </w:tc>
        <w:tc>
          <w:tcPr>
            <w:tcW w:w="2813" w:type="dxa"/>
            <w:vAlign w:val="top"/>
            <w:textDirection w:val="lrTb"/>
            <w:noWrap w:val="false"/>
          </w:tcPr>
          <w:p>
            <w:pPr>
              <w:pStyle w:val="663"/>
              <w:widowControl w:val="off"/>
              <w:rPr>
                <w:rFonts w:eastAsia="NSimSun"/>
                <w:i/>
                <w:color w:val="000000"/>
                <w:sz w:val="28"/>
                <w:szCs w:val="28"/>
                <w:lang w:eastAsia="zh-CN" w:bidi="hi-IN"/>
              </w:rPr>
            </w:pPr>
            <w:r>
              <w:rPr>
                <w:rFonts w:eastAsia="NSimSun"/>
                <w:i/>
                <w:color w:val="000000"/>
                <w:sz w:val="28"/>
                <w:szCs w:val="28"/>
                <w:lang w:eastAsia="zh-CN" w:bidi="hi-IN"/>
              </w:rPr>
              <w:t xml:space="preserve">Указываются основания такого вывода</w:t>
            </w:r>
            <w:r/>
          </w:p>
        </w:tc>
      </w:tr>
      <w:tr>
        <w:trPr/>
        <w:tc>
          <w:tcPr>
            <w:tcW w:w="20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"в"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2.16</w:t>
            </w:r>
            <w:r/>
          </w:p>
        </w:tc>
        <w:tc>
          <w:tcPr>
            <w:tcW w:w="494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непредставление документов, предусмотренных подпунктами "а" - "в" пункта 2.8 настоящего Административного регламента</w:t>
            </w:r>
            <w:r/>
          </w:p>
        </w:tc>
        <w:tc>
          <w:tcPr>
            <w:tcW w:w="2813" w:type="dxa"/>
            <w:vAlign w:val="top"/>
            <w:textDirection w:val="lrTb"/>
            <w:noWrap w:val="false"/>
          </w:tcPr>
          <w:p>
            <w:pPr>
              <w:pStyle w:val="663"/>
              <w:widowControl w:val="off"/>
              <w:rPr>
                <w:rFonts w:eastAsia="NSimSun"/>
                <w:i/>
                <w:color w:val="000000"/>
                <w:sz w:val="28"/>
                <w:szCs w:val="28"/>
                <w:lang w:eastAsia="zh-CN" w:bidi="hi-IN"/>
              </w:rPr>
            </w:pPr>
            <w:r>
              <w:rPr>
                <w:rFonts w:eastAsia="NSimSun"/>
                <w:i/>
                <w:color w:val="000000"/>
                <w:sz w:val="28"/>
                <w:szCs w:val="28"/>
                <w:lang w:eastAsia="zh-CN" w:bidi="hi-IN"/>
              </w:rPr>
              <w:t xml:space="preserve">Указывается исчерпывающий  перечень документов, не  представленных заявителем</w:t>
            </w:r>
            <w:r/>
          </w:p>
        </w:tc>
      </w:tr>
      <w:tr>
        <w:trPr/>
        <w:tc>
          <w:tcPr>
            <w:tcW w:w="20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"г"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2.16</w:t>
            </w:r>
            <w:r/>
          </w:p>
        </w:tc>
        <w:tc>
          <w:tcPr>
            <w:tcW w:w="494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p>
        </w:tc>
        <w:tc>
          <w:tcPr>
            <w:tcW w:w="2813" w:type="dxa"/>
            <w:vAlign w:val="top"/>
            <w:textDirection w:val="lrTb"/>
            <w:noWrap w:val="false"/>
          </w:tcPr>
          <w:p>
            <w:pPr>
              <w:pStyle w:val="663"/>
              <w:widowControl w:val="off"/>
              <w:rPr>
                <w:rFonts w:eastAsia="NSimSun"/>
                <w:color w:val="000000"/>
                <w:sz w:val="28"/>
                <w:szCs w:val="28"/>
                <w:lang w:eastAsia="zh-CN" w:bidi="hi-IN"/>
              </w:rPr>
            </w:pPr>
            <w:r>
              <w:rPr>
                <w:rFonts w:eastAsia="NSimSun"/>
                <w:i/>
                <w:color w:val="000000"/>
                <w:sz w:val="28"/>
                <w:szCs w:val="28"/>
                <w:lang w:eastAsia="zh-CN" w:bidi="hi-IN"/>
              </w:rPr>
              <w:t xml:space="preserve">Указывается  исчерпывающий  перечень документов, утративших силу</w:t>
            </w:r>
            <w:r>
              <w:rPr>
                <w:rFonts w:eastAsia="NSimSun"/>
                <w:color w:val="000000"/>
                <w:sz w:val="28"/>
                <w:szCs w:val="28"/>
                <w:lang w:eastAsia="zh-CN" w:bidi="hi-IN"/>
              </w:rPr>
            </w:r>
            <w:r/>
          </w:p>
        </w:tc>
      </w:tr>
      <w:tr>
        <w:trPr/>
        <w:tc>
          <w:tcPr>
            <w:tcW w:w="20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"д"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2.16</w:t>
            </w:r>
            <w:r/>
          </w:p>
        </w:tc>
        <w:tc>
          <w:tcPr>
            <w:tcW w:w="494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представленные документы содержат подчистки и исправления текста</w:t>
            </w:r>
            <w:r/>
          </w:p>
        </w:tc>
        <w:tc>
          <w:tcPr>
            <w:tcW w:w="2813" w:type="dxa"/>
            <w:vAlign w:val="top"/>
            <w:textDirection w:val="lrTb"/>
            <w:noWrap w:val="false"/>
          </w:tcPr>
          <w:p>
            <w:pPr>
              <w:pStyle w:val="663"/>
              <w:widowControl w:val="off"/>
              <w:rPr>
                <w:rFonts w:eastAsia="NSimSun"/>
                <w:color w:val="000000"/>
                <w:sz w:val="28"/>
                <w:szCs w:val="28"/>
                <w:lang w:eastAsia="zh-CN" w:bidi="hi-IN"/>
              </w:rPr>
            </w:pPr>
            <w:r>
              <w:rPr>
                <w:rFonts w:eastAsia="NSimSun"/>
                <w:i/>
                <w:color w:val="000000"/>
                <w:sz w:val="28"/>
                <w:szCs w:val="28"/>
                <w:lang w:eastAsia="zh-CN" w:bidi="hi-IN"/>
              </w:rPr>
              <w:t xml:space="preserve">Указывается исчерпывающий перечень документов, содержащих подчистки и исправления текста</w:t>
            </w:r>
            <w:r>
              <w:rPr>
                <w:rFonts w:eastAsia="NSimSun"/>
                <w:color w:val="000000"/>
                <w:sz w:val="28"/>
                <w:szCs w:val="28"/>
                <w:lang w:eastAsia="zh-CN" w:bidi="hi-IN"/>
              </w:rPr>
            </w:r>
            <w:r/>
          </w:p>
        </w:tc>
      </w:tr>
      <w:tr>
        <w:trPr/>
        <w:tc>
          <w:tcPr>
            <w:tcW w:w="20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"е"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2.16</w:t>
            </w:r>
            <w:r/>
          </w:p>
        </w:tc>
        <w:tc>
          <w:tcPr>
            <w:tcW w:w="494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p>
        </w:tc>
        <w:tc>
          <w:tcPr>
            <w:tcW w:w="2813" w:type="dxa"/>
            <w:vAlign w:val="top"/>
            <w:textDirection w:val="lrTb"/>
            <w:noWrap w:val="false"/>
          </w:tcPr>
          <w:p>
            <w:pPr>
              <w:pStyle w:val="663"/>
              <w:widowControl w:val="off"/>
              <w:rPr>
                <w:rFonts w:eastAsia="NSimSun"/>
                <w:sz w:val="28"/>
                <w:szCs w:val="28"/>
                <w:lang w:eastAsia="zh-CN" w:bidi="hi-IN"/>
              </w:rPr>
            </w:pPr>
            <w:r>
              <w:rPr>
                <w:rFonts w:eastAsia="NSimSun"/>
                <w:color w:val="000000"/>
                <w:sz w:val="28"/>
                <w:szCs w:val="28"/>
                <w:lang w:eastAsia="zh-CN" w:bidi="hi-IN"/>
              </w:rPr>
              <w:t xml:space="preserve">Указывается  исчерпывающий  перечень документов, содержащих повреждения</w:t>
            </w:r>
            <w:r>
              <w:rPr>
                <w:rFonts w:eastAsia="NSimSun"/>
                <w:sz w:val="28"/>
                <w:szCs w:val="28"/>
                <w:lang w:eastAsia="zh-CN" w:bidi="hi-IN"/>
              </w:rPr>
            </w:r>
            <w:r/>
          </w:p>
        </w:tc>
      </w:tr>
      <w:tr>
        <w:trPr/>
        <w:tc>
          <w:tcPr>
            <w:tcW w:w="20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"ж"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2.16</w:t>
            </w:r>
            <w:r/>
          </w:p>
        </w:tc>
        <w:tc>
          <w:tcPr>
            <w:tcW w:w="494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заявление</w:t>
            </w:r>
            <w:r>
              <w:rPr>
                <w:rFonts w:eastAsia="NSimSun"/>
                <w:color w:val="000000"/>
                <w:sz w:val="28"/>
                <w:szCs w:val="28"/>
                <w:lang w:eastAsia="zh-CN" w:bidi="hi-IN"/>
              </w:rPr>
              <w:t xml:space="preserve"> о выдаче разрешения на ввод объекта в эксплуатацию и документы, указанные в подпунктах "б"-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r/>
          </w:p>
        </w:tc>
        <w:tc>
          <w:tcPr>
            <w:tcW w:w="2813" w:type="dxa"/>
            <w:vAlign w:val="top"/>
            <w:textDirection w:val="lrTb"/>
            <w:noWrap w:val="false"/>
          </w:tcPr>
          <w:p>
            <w:pPr>
              <w:pStyle w:val="663"/>
              <w:widowControl w:val="off"/>
              <w:rPr>
                <w:rFonts w:eastAsia="NSimSun"/>
                <w:i/>
                <w:color w:val="000000"/>
                <w:sz w:val="28"/>
                <w:szCs w:val="28"/>
                <w:lang w:eastAsia="zh-CN" w:bidi="hi-IN"/>
              </w:rPr>
            </w:pPr>
            <w:r>
              <w:rPr>
                <w:rFonts w:eastAsia="NSimSun"/>
                <w:i/>
                <w:color w:val="000000"/>
                <w:sz w:val="28"/>
                <w:szCs w:val="28"/>
                <w:lang w:eastAsia="zh-CN" w:bidi="hi-IN"/>
              </w:rPr>
              <w:t xml:space="preserve">Указывается исчерпывающий перечень электронных документов, не соответствующих указанному критерию</w:t>
            </w:r>
            <w:r/>
          </w:p>
        </w:tc>
      </w:tr>
      <w:tr>
        <w:trPr/>
        <w:tc>
          <w:tcPr>
            <w:tcW w:w="2093"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"з"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2.16</w:t>
            </w:r>
            <w:r/>
          </w:p>
        </w:tc>
        <w:tc>
          <w:tcPr>
            <w:tcW w:w="494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выявлено несоблюдение установленных статьей 11 Федерального закона "Об электронной подписи" условий признания</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квалифицированной электронной подписи</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действительной в документах, представленных в электронной форме</w:t>
            </w:r>
            <w:r/>
          </w:p>
        </w:tc>
        <w:tc>
          <w:tcPr>
            <w:tcW w:w="2813" w:type="dxa"/>
            <w:vAlign w:val="top"/>
            <w:textDirection w:val="lrTb"/>
            <w:noWrap w:val="false"/>
          </w:tcPr>
          <w:p>
            <w:pPr>
              <w:pStyle w:val="663"/>
              <w:widowControl w:val="off"/>
              <w:rPr>
                <w:rFonts w:eastAsia="NSimSun"/>
                <w:i/>
                <w:color w:val="000000"/>
                <w:sz w:val="28"/>
                <w:szCs w:val="28"/>
                <w:lang w:eastAsia="zh-CN" w:bidi="hi-IN"/>
              </w:rPr>
            </w:pPr>
            <w:r>
              <w:rPr>
                <w:rFonts w:eastAsia="NSimSun"/>
                <w:i/>
                <w:color w:val="000000"/>
                <w:sz w:val="28"/>
                <w:szCs w:val="28"/>
                <w:lang w:eastAsia="zh-CN" w:bidi="hi-IN"/>
              </w:rPr>
              <w:t xml:space="preserve">Указывается исчерпывающий перечень электронных документов, не соответствующих указанному критерию</w:t>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Дополнительно информируем: 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(указывается информация, необходимая для устранения причин отказа в приеме документов, а также иная дополнительная информация при наличии)</w:t>
      </w:r>
      <w:r>
        <w:rPr>
          <w:rFonts w:eastAsia="NSimSun" w:cs="Lucida Sans"/>
          <w:sz w:val="16"/>
          <w:szCs w:val="16"/>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________________  _____________   ___________________________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0"/>
          <w:szCs w:val="20"/>
          <w:lang w:eastAsia="zh-CN" w:bidi="hi-IN"/>
        </w:rPr>
        <w:tab/>
        <w:tab/>
        <w:t xml:space="preserve">           (должность) </w:t>
        <w:tab/>
        <w:tab/>
        <w:t xml:space="preserve">    (подпись) </w:t>
        <w:tab/>
        <w:t xml:space="preserve">           (фамилия, имя, отчество (при наличии)</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Дата</w:t>
      </w:r>
      <w:r>
        <w:rPr>
          <w:rFonts w:eastAsia="NSimSun" w:cs="Lucida Sans"/>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3</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lang w:eastAsia="zh-CN" w:bidi="hi-IN"/>
        </w:rPr>
      </w:pPr>
      <w:r>
        <w:rPr>
          <w:rFonts w:eastAsia="NSimSun"/>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s="Lucida Sans"/>
          <w:lang w:eastAsia="zh-CN" w:bidi="hi-IN"/>
        </w:rPr>
      </w:pPr>
      <w:r>
        <w:rPr>
          <w:rFonts w:eastAsia="NSimSun" w:cs="Lucida Sans"/>
          <w:color w:val="000000"/>
          <w:sz w:val="28"/>
          <w:lang w:eastAsia="zh-CN" w:bidi="hi-IN"/>
        </w:rPr>
        <w:t xml:space="preserve">Кому </w:t>
      </w:r>
      <w:r>
        <w:rPr>
          <w:rFonts w:eastAsia="NSimSun" w:cs="Lucida Sans"/>
          <w:color w:val="000000"/>
          <w:sz w:val="27"/>
          <w:lang w:eastAsia="zh-CN" w:bidi="hi-IN"/>
        </w:rPr>
        <w:t xml:space="preserve">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(фамилия, имя, отчество (при наличии)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ОГРНИП (для физического лица, зарегистрированного в</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качестве индивидуального предпринимателя) – для</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физического лица, полное наименование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ИНН, ОГРН – для юридического лица,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7"/>
          <w:lang w:eastAsia="zh-CN" w:bidi="hi-IN"/>
        </w:rPr>
        <w:t xml:space="preserve">_________________________________________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почтовый индекс и адрес, телефон, адрес электронной</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szCs w:val="28"/>
          <w:lang w:eastAsia="zh-CN" w:bidi="hi-IN"/>
        </w:rPr>
        <w:t xml:space="preserve">почты)</w:t>
      </w:r>
      <w:r>
        <w:rPr>
          <w:rFonts w:eastAsia="NSimSun" w:cs="Lucida Sans"/>
          <w:lang w:eastAsia="zh-CN" w:bidi="hi-IN"/>
        </w:rPr>
      </w:r>
      <w:r/>
    </w:p>
    <w:p>
      <w:pPr>
        <w:pStyle w:val="663"/>
        <w:jc w:val="right"/>
        <w:rPr>
          <w:rFonts w:eastAsia="NSimSun"/>
          <w:lang w:eastAsia="zh-CN" w:bidi="hi-IN"/>
        </w:rPr>
      </w:pPr>
      <w:r>
        <w:rPr>
          <w:rFonts w:eastAsia="NSimSun"/>
          <w:lang w:eastAsia="zh-CN" w:bidi="hi-IN"/>
        </w:rPr>
      </w:r>
      <w:r/>
    </w:p>
    <w:p>
      <w:pPr>
        <w:pStyle w:val="663"/>
        <w:jc w:val="right"/>
        <w:rPr>
          <w:rFonts w:eastAsia="NSimSun"/>
          <w:lang w:eastAsia="zh-CN" w:bidi="hi-IN"/>
        </w:rPr>
      </w:pPr>
      <w:r>
        <w:rPr>
          <w:rFonts w:eastAsia="NSimSun"/>
          <w:lang w:eastAsia="zh-CN" w:bidi="hi-IN"/>
        </w:rPr>
      </w:r>
      <w:r/>
    </w:p>
    <w:p>
      <w:pPr>
        <w:pStyle w:val="663"/>
        <w:jc w:val="center"/>
        <w:rPr>
          <w:rFonts w:eastAsia="NSimSun" w:cs="Lucida Sans"/>
          <w:lang w:eastAsia="zh-CN" w:bidi="hi-IN"/>
        </w:rPr>
      </w:pPr>
      <w:r>
        <w:rPr>
          <w:rFonts w:eastAsia="NSimSun"/>
          <w:b/>
          <w:sz w:val="28"/>
          <w:szCs w:val="28"/>
          <w:lang w:eastAsia="zh-CN" w:bidi="hi-IN"/>
        </w:rPr>
        <w:t xml:space="preserve">РЕШЕНИЕ</w:t>
      </w:r>
      <w:r>
        <w:rPr>
          <w:rFonts w:eastAsia="NSimSun" w:cs="Lucida Sans"/>
          <w:lang w:eastAsia="zh-CN" w:bidi="hi-IN"/>
        </w:rPr>
      </w:r>
      <w:r/>
    </w:p>
    <w:p>
      <w:pPr>
        <w:pStyle w:val="663"/>
        <w:jc w:val="center"/>
        <w:rPr>
          <w:rFonts w:eastAsia="NSimSun" w:cs="Lucida Sans"/>
          <w:lang w:eastAsia="zh-CN" w:bidi="hi-IN"/>
        </w:rPr>
      </w:pPr>
      <w:r>
        <w:rPr>
          <w:rFonts w:eastAsia="NSimSun"/>
          <w:b/>
          <w:sz w:val="28"/>
          <w:szCs w:val="28"/>
          <w:lang w:eastAsia="zh-CN" w:bidi="hi-IN"/>
        </w:rPr>
        <w:t xml:space="preserve">об отказе в выдаче разрешения на ввод объекта в эксплуатацию</w:t>
      </w:r>
      <w:r>
        <w:rPr>
          <w:rFonts w:eastAsia="NSimSun" w:cs="Lucida Sans"/>
          <w:lang w:eastAsia="zh-CN" w:bidi="hi-IN"/>
        </w:rPr>
      </w:r>
      <w:r/>
    </w:p>
    <w:p>
      <w:pPr>
        <w:pStyle w:val="663"/>
        <w:jc w:val="center"/>
        <w:rPr>
          <w:rFonts w:eastAsia="NSimSun" w:cs="Lucida Sans"/>
          <w:lang w:eastAsia="zh-CN" w:bidi="hi-IN"/>
        </w:rPr>
      </w:pPr>
      <w:r>
        <w:rPr>
          <w:rFonts w:eastAsia="NSimSun"/>
          <w:sz w:val="28"/>
          <w:szCs w:val="28"/>
          <w:lang w:eastAsia="zh-CN" w:bidi="hi-IN"/>
        </w:rPr>
        <w:t xml:space="preserve">__________________________________________________________________ </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sz w:val="16"/>
          <w:szCs w:val="16"/>
          <w:lang w:eastAsia="zh-CN" w:bidi="hi-IN"/>
        </w:rPr>
        <w:t xml:space="preserve">(наименование уполномоченного на выдачу разрешений на ввод объекта в эксплуатацию федерального органа </w:t>
      </w:r>
      <w:r>
        <w:rPr>
          <w:rFonts w:eastAsia="NSimSun" w:cs="Lucida Sans"/>
          <w:sz w:val="16"/>
          <w:szCs w:val="16"/>
          <w:lang w:eastAsia="zh-CN" w:bidi="hi-IN"/>
        </w:rPr>
      </w:r>
      <w:r/>
    </w:p>
    <w:p>
      <w:pPr>
        <w:pStyle w:val="663"/>
        <w:jc w:val="center"/>
        <w:rPr>
          <w:rFonts w:eastAsia="NSimSun" w:cs="Lucida Sans"/>
          <w:sz w:val="16"/>
          <w:szCs w:val="16"/>
          <w:lang w:eastAsia="zh-CN" w:bidi="hi-IN"/>
        </w:rPr>
      </w:pPr>
      <w:r>
        <w:rPr>
          <w:rFonts w:eastAsia="NSimSun"/>
          <w:sz w:val="16"/>
          <w:szCs w:val="16"/>
          <w:lang w:eastAsia="zh-CN" w:bidi="hi-IN"/>
        </w:rPr>
        <w:t xml:space="preserve">исполнительной власти, органа исполнительной власти субъекта Российской Федерации, органа местного </w:t>
      </w:r>
      <w:r>
        <w:rPr>
          <w:rFonts w:eastAsia="NSimSun" w:cs="Lucida Sans"/>
          <w:sz w:val="16"/>
          <w:szCs w:val="16"/>
          <w:lang w:eastAsia="zh-CN" w:bidi="hi-IN"/>
        </w:rPr>
      </w:r>
      <w:r/>
    </w:p>
    <w:p>
      <w:pPr>
        <w:pStyle w:val="663"/>
        <w:jc w:val="center"/>
        <w:rPr>
          <w:rFonts w:eastAsia="NSimSun" w:cs="Lucida Sans"/>
          <w:sz w:val="16"/>
          <w:szCs w:val="16"/>
          <w:lang w:eastAsia="zh-CN" w:bidi="hi-IN"/>
        </w:rPr>
      </w:pPr>
      <w:r>
        <w:rPr>
          <w:rFonts w:eastAsia="NSimSun"/>
          <w:sz w:val="16"/>
          <w:szCs w:val="16"/>
          <w:lang w:eastAsia="zh-CN" w:bidi="hi-IN"/>
        </w:rPr>
        <w:t xml:space="preserve">самоуправления, организации)</w:t>
      </w:r>
      <w:r>
        <w:rPr>
          <w:rFonts w:eastAsia="NSimSun" w:cs="Lucida Sans"/>
          <w:sz w:val="16"/>
          <w:szCs w:val="16"/>
          <w:lang w:eastAsia="zh-CN" w:bidi="hi-IN"/>
        </w:rPr>
      </w:r>
      <w:r/>
    </w:p>
    <w:p>
      <w:pPr>
        <w:pStyle w:val="663"/>
        <w:jc w:val="right"/>
        <w:rPr>
          <w:rFonts w:eastAsia="NSimSun"/>
          <w:sz w:val="28"/>
          <w:szCs w:val="28"/>
          <w:lang w:eastAsia="zh-CN" w:bidi="hi-IN"/>
        </w:rPr>
      </w:pPr>
      <w:r>
        <w:rPr>
          <w:rFonts w:eastAsia="NSimSun"/>
          <w:sz w:val="28"/>
          <w:szCs w:val="28"/>
          <w:lang w:eastAsia="zh-CN" w:bidi="hi-IN"/>
        </w:rPr>
      </w:r>
      <w:r/>
    </w:p>
    <w:p>
      <w:pPr>
        <w:pStyle w:val="663"/>
        <w:rPr>
          <w:rFonts w:eastAsia="NSimSun"/>
          <w:sz w:val="28"/>
          <w:szCs w:val="28"/>
          <w:lang w:eastAsia="zh-CN" w:bidi="hi-IN"/>
        </w:rPr>
      </w:pPr>
      <w:r>
        <w:rPr>
          <w:rFonts w:eastAsia="NSimSun"/>
          <w:sz w:val="28"/>
          <w:szCs w:val="28"/>
          <w:lang w:eastAsia="zh-CN" w:bidi="hi-IN"/>
        </w:rPr>
        <w:t xml:space="preserve">по результатам рассмотрения заявления от ___________№_______ </w:t>
      </w:r>
      <w:r/>
    </w:p>
    <w:p>
      <w:pPr>
        <w:pStyle w:val="663"/>
        <w:rPr>
          <w:rFonts w:eastAsia="NSimSun"/>
          <w:sz w:val="28"/>
          <w:szCs w:val="28"/>
          <w:vertAlign w:val="superscript"/>
          <w:lang w:eastAsia="zh-CN" w:bidi="hi-IN"/>
        </w:rPr>
      </w:pPr>
      <w:r>
        <w:rPr>
          <w:rFonts w:eastAsia="NSimSun"/>
          <w:sz w:val="28"/>
          <w:szCs w:val="28"/>
          <w:lang w:eastAsia="zh-CN" w:bidi="hi-IN"/>
        </w:rPr>
        <w:t xml:space="preserve">принято                                                                  </w:t>
      </w:r>
      <w:r>
        <w:rPr>
          <w:rFonts w:eastAsia="NSimSun"/>
          <w:sz w:val="28"/>
          <w:szCs w:val="28"/>
          <w:vertAlign w:val="superscript"/>
          <w:lang w:eastAsia="zh-CN" w:bidi="hi-IN"/>
        </w:rPr>
        <w:t xml:space="preserve">(дата и номер регистрации)</w:t>
      </w:r>
      <w:r/>
    </w:p>
    <w:p>
      <w:pPr>
        <w:pStyle w:val="663"/>
        <w:rPr>
          <w:rFonts w:eastAsia="NSimSun" w:cs="Lucida Sans"/>
          <w:lang w:eastAsia="zh-CN" w:bidi="hi-IN"/>
        </w:rPr>
      </w:pPr>
      <w:r>
        <w:rPr>
          <w:rFonts w:eastAsia="NSimSun"/>
          <w:sz w:val="28"/>
          <w:szCs w:val="28"/>
          <w:lang w:eastAsia="zh-CN" w:bidi="hi-IN"/>
        </w:rPr>
        <w:t xml:space="preserve">решение об отказе в выдаче разрешения на ввод объекта в эксплуатацию.</w:t>
      </w:r>
      <w:r>
        <w:rPr>
          <w:rFonts w:eastAsia="NSimSun" w:cs="Lucida Sans"/>
          <w:lang w:eastAsia="zh-CN" w:bidi="hi-IN"/>
        </w:rPr>
      </w:r>
      <w:r/>
    </w:p>
    <w:p>
      <w:pPr>
        <w:pStyle w:val="663"/>
        <w:rPr>
          <w:rFonts w:eastAsia="NSimSun"/>
          <w:sz w:val="28"/>
          <w:szCs w:val="28"/>
          <w:lang w:eastAsia="zh-CN" w:bidi="hi-IN"/>
        </w:rPr>
      </w:pPr>
      <w:r>
        <w:rPr>
          <w:rFonts w:eastAsia="NSimSun"/>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666"/>
        <w:gridCol w:w="4813"/>
        <w:gridCol w:w="3375"/>
      </w:tblGrid>
      <w:tr>
        <w:trPr/>
        <w:tc>
          <w:tcPr>
            <w:tcW w:w="1666" w:type="dxa"/>
            <w:vAlign w:val="top"/>
            <w:textDirection w:val="lrTb"/>
            <w:noWrap w:val="false"/>
          </w:tcPr>
          <w:p>
            <w:pPr>
              <w:pStyle w:val="663"/>
              <w:jc w:val="center"/>
              <w:widowControl w:val="off"/>
              <w:rPr>
                <w:rFonts w:eastAsia="NSimSun"/>
                <w:sz w:val="28"/>
                <w:szCs w:val="28"/>
                <w:lang w:val="en-US" w:eastAsia="zh-CN" w:bidi="hi-IN"/>
              </w:rPr>
            </w:pPr>
            <w:r>
              <w:rPr>
                <w:rFonts w:eastAsia="NSimSun"/>
                <w:sz w:val="28"/>
                <w:szCs w:val="28"/>
                <w:lang w:val="en-US" w:eastAsia="zh-CN" w:bidi="hi-IN"/>
              </w:rPr>
              <w:t xml:space="preserve">№ пункта Админи-стративного</w:t>
            </w:r>
            <w:r/>
          </w:p>
          <w:p>
            <w:pPr>
              <w:pStyle w:val="663"/>
              <w:jc w:val="center"/>
              <w:widowControl w:val="off"/>
              <w:rPr>
                <w:rFonts w:eastAsia="NSimSun"/>
                <w:sz w:val="28"/>
                <w:szCs w:val="28"/>
                <w:lang w:val="en-US" w:eastAsia="zh-CN" w:bidi="hi-IN"/>
              </w:rPr>
            </w:pPr>
            <w:r>
              <w:rPr>
                <w:rFonts w:eastAsia="NSimSun"/>
                <w:sz w:val="28"/>
                <w:szCs w:val="28"/>
                <w:lang w:val="en-US" w:eastAsia="zh-CN" w:bidi="hi-IN"/>
              </w:rPr>
              <w:t xml:space="preserve">регламента</w:t>
            </w:r>
            <w:r/>
          </w:p>
        </w:tc>
        <w:tc>
          <w:tcPr>
            <w:tcW w:w="4813" w:type="dxa"/>
            <w:vAlign w:val="top"/>
            <w:textDirection w:val="lrTb"/>
            <w:noWrap w:val="false"/>
          </w:tcPr>
          <w:p>
            <w:pPr>
              <w:pStyle w:val="663"/>
              <w:jc w:val="center"/>
              <w:widowControl w:val="off"/>
              <w:rPr>
                <w:rFonts w:eastAsia="NSimSun"/>
                <w:sz w:val="28"/>
                <w:szCs w:val="28"/>
                <w:lang w:eastAsia="zh-CN" w:bidi="hi-IN"/>
              </w:rPr>
            </w:pPr>
            <w:r>
              <w:rPr>
                <w:rFonts w:eastAsia="NSimSun"/>
                <w:sz w:val="28"/>
                <w:szCs w:val="28"/>
                <w:lang w:eastAsia="zh-CN" w:bidi="hi-IN"/>
              </w:rPr>
              <w:t xml:space="preserve">Наименование основания для отказа в выдаче разрешения на ввод объекта в эксплуатацию в соответствии с Административным регламентом</w:t>
            </w:r>
            <w:r/>
          </w:p>
        </w:tc>
        <w:tc>
          <w:tcPr>
            <w:tcW w:w="3375" w:type="dxa"/>
            <w:vAlign w:val="top"/>
            <w:textDirection w:val="lrTb"/>
            <w:noWrap w:val="false"/>
          </w:tcPr>
          <w:p>
            <w:pPr>
              <w:pStyle w:val="663"/>
              <w:jc w:val="center"/>
              <w:widowControl w:val="off"/>
              <w:rPr>
                <w:rFonts w:eastAsia="NSimSun"/>
                <w:sz w:val="28"/>
                <w:szCs w:val="28"/>
                <w:lang w:eastAsia="zh-CN" w:bidi="hi-IN"/>
              </w:rPr>
            </w:pPr>
            <w:r>
              <w:rPr>
                <w:rFonts w:eastAsia="NSimSun"/>
                <w:sz w:val="28"/>
                <w:szCs w:val="28"/>
                <w:lang w:eastAsia="zh-CN" w:bidi="hi-IN"/>
              </w:rPr>
              <w:t xml:space="preserve">Разъяснение причин отказа в выдаче разрешения на ввод объекта в эксплуатацию</w:t>
            </w:r>
            <w:r/>
          </w:p>
        </w:tc>
      </w:tr>
      <w:tr>
        <w:trPr/>
        <w:tc>
          <w:tcPr>
            <w:tcW w:w="1666" w:type="dxa"/>
            <w:vAlign w:val="top"/>
            <w:textDirection w:val="lrTb"/>
            <w:noWrap w:val="false"/>
          </w:tcPr>
          <w:p>
            <w:pPr>
              <w:pStyle w:val="663"/>
              <w:jc w:val="center"/>
              <w:widowControl w:val="off"/>
              <w:rPr>
                <w:rFonts w:eastAsia="NSimSun"/>
                <w:sz w:val="28"/>
                <w:szCs w:val="28"/>
                <w:lang w:eastAsia="zh-CN" w:bidi="hi-IN"/>
              </w:rPr>
            </w:pPr>
            <w:r>
              <w:rPr>
                <w:rFonts w:eastAsia="NSimSun"/>
                <w:sz w:val="28"/>
                <w:szCs w:val="28"/>
                <w:lang w:eastAsia="zh-CN" w:bidi="hi-IN"/>
              </w:rPr>
              <w:t xml:space="preserve">подпункт</w:t>
            </w:r>
            <w:r/>
          </w:p>
          <w:p>
            <w:pPr>
              <w:pStyle w:val="663"/>
              <w:jc w:val="center"/>
              <w:widowControl w:val="off"/>
              <w:rPr>
                <w:rFonts w:eastAsia="NSimSun"/>
                <w:sz w:val="28"/>
                <w:szCs w:val="28"/>
                <w:lang w:eastAsia="zh-CN" w:bidi="hi-IN"/>
              </w:rPr>
            </w:pPr>
            <w:r>
              <w:rPr>
                <w:rFonts w:eastAsia="NSimSun"/>
                <w:sz w:val="28"/>
                <w:szCs w:val="28"/>
                <w:lang w:eastAsia="zh-CN" w:bidi="hi-IN"/>
              </w:rPr>
              <w:t xml:space="preserve">"а" пункта</w:t>
            </w:r>
            <w:r/>
          </w:p>
          <w:p>
            <w:pPr>
              <w:pStyle w:val="663"/>
              <w:jc w:val="center"/>
              <w:widowControl w:val="off"/>
              <w:rPr>
                <w:rFonts w:eastAsia="NSimSun"/>
                <w:sz w:val="28"/>
                <w:szCs w:val="28"/>
                <w:lang w:eastAsia="zh-CN" w:bidi="hi-IN"/>
              </w:rPr>
            </w:pPr>
            <w:r>
              <w:rPr>
                <w:rFonts w:eastAsia="NSimSun"/>
                <w:sz w:val="28"/>
                <w:szCs w:val="28"/>
                <w:lang w:eastAsia="zh-CN" w:bidi="hi-IN"/>
              </w:rPr>
              <w:t xml:space="preserve">2.22</w:t>
            </w:r>
            <w:r/>
          </w:p>
        </w:tc>
        <w:tc>
          <w:tcPr>
            <w:tcW w:w="4813" w:type="dxa"/>
            <w:vAlign w:val="top"/>
            <w:textDirection w:val="lrTb"/>
            <w:noWrap w:val="false"/>
          </w:tcPr>
          <w:p>
            <w:pPr>
              <w:pStyle w:val="663"/>
              <w:widowControl w:val="off"/>
              <w:rPr>
                <w:rFonts w:eastAsia="NSimSun"/>
                <w:sz w:val="28"/>
                <w:szCs w:val="28"/>
                <w:lang w:eastAsia="zh-CN" w:bidi="hi-IN"/>
              </w:rPr>
            </w:pPr>
            <w:r>
              <w:rPr>
                <w:rFonts w:eastAsia="NSimSun"/>
                <w:sz w:val="28"/>
                <w:szCs w:val="28"/>
                <w:lang w:eastAsia="zh-CN" w:bidi="hi-IN"/>
              </w:rPr>
              <w:t xml:space="preserve">отсутствие документов, предусмотренных подпунктами "г"-"д" пункта 2.8, пунктом 2.9 Административного регламента</w:t>
            </w:r>
            <w:r/>
          </w:p>
        </w:tc>
        <w:tc>
          <w:tcPr>
            <w:tcW w:w="3375" w:type="dxa"/>
            <w:vAlign w:val="top"/>
            <w:textDirection w:val="lrTb"/>
            <w:noWrap w:val="false"/>
          </w:tcPr>
          <w:p>
            <w:pPr>
              <w:pStyle w:val="663"/>
              <w:jc w:val="center"/>
              <w:widowControl w:val="off"/>
              <w:rPr>
                <w:rFonts w:eastAsia="NSimSun"/>
                <w:i/>
                <w:sz w:val="28"/>
                <w:szCs w:val="28"/>
                <w:lang w:eastAsia="zh-CN" w:bidi="hi-IN"/>
              </w:rPr>
            </w:pPr>
            <w:r>
              <w:rPr>
                <w:rFonts w:eastAsia="NSimSun"/>
                <w:i/>
                <w:sz w:val="28"/>
                <w:szCs w:val="28"/>
                <w:lang w:eastAsia="zh-CN" w:bidi="hi-IN"/>
              </w:rPr>
              <w:t xml:space="preserve">Указываются основания  такого вывода</w:t>
            </w:r>
            <w:r/>
          </w:p>
        </w:tc>
      </w:tr>
      <w:tr>
        <w:trPr/>
        <w:tc>
          <w:tcPr>
            <w:tcW w:w="1666" w:type="dxa"/>
            <w:vAlign w:val="top"/>
            <w:textDirection w:val="lrTb"/>
            <w:noWrap w:val="false"/>
          </w:tcPr>
          <w:p>
            <w:pPr>
              <w:pStyle w:val="663"/>
              <w:jc w:val="center"/>
              <w:widowControl w:val="off"/>
              <w:rPr>
                <w:rFonts w:eastAsia="NSimSun"/>
                <w:sz w:val="28"/>
                <w:szCs w:val="28"/>
                <w:lang w:eastAsia="zh-CN" w:bidi="hi-IN"/>
              </w:rPr>
            </w:pPr>
            <w:r>
              <w:rPr>
                <w:rFonts w:eastAsia="NSimSun"/>
                <w:sz w:val="28"/>
                <w:szCs w:val="28"/>
                <w:lang w:eastAsia="zh-CN" w:bidi="hi-IN"/>
              </w:rPr>
              <w:t xml:space="preserve">подпункт</w:t>
            </w:r>
            <w:r/>
          </w:p>
          <w:p>
            <w:pPr>
              <w:pStyle w:val="663"/>
              <w:jc w:val="center"/>
              <w:widowControl w:val="off"/>
              <w:rPr>
                <w:rFonts w:eastAsia="NSimSun"/>
                <w:sz w:val="28"/>
                <w:szCs w:val="28"/>
                <w:lang w:eastAsia="zh-CN" w:bidi="hi-IN"/>
              </w:rPr>
            </w:pPr>
            <w:r>
              <w:rPr>
                <w:rFonts w:eastAsia="NSimSun"/>
                <w:sz w:val="28"/>
                <w:szCs w:val="28"/>
                <w:lang w:eastAsia="zh-CN" w:bidi="hi-IN"/>
              </w:rPr>
              <w:t xml:space="preserve">"б" пункта</w:t>
            </w:r>
            <w:r/>
          </w:p>
          <w:p>
            <w:pPr>
              <w:pStyle w:val="663"/>
              <w:jc w:val="center"/>
              <w:widowControl w:val="off"/>
              <w:rPr>
                <w:rFonts w:eastAsia="NSimSun"/>
                <w:sz w:val="28"/>
                <w:szCs w:val="28"/>
                <w:lang w:eastAsia="zh-CN" w:bidi="hi-IN"/>
              </w:rPr>
            </w:pPr>
            <w:r>
              <w:rPr>
                <w:rFonts w:eastAsia="NSimSun"/>
                <w:sz w:val="28"/>
                <w:szCs w:val="28"/>
                <w:lang w:eastAsia="zh-CN" w:bidi="hi-IN"/>
              </w:rPr>
              <w:t xml:space="preserve">2.22</w:t>
            </w:r>
            <w:r/>
          </w:p>
        </w:tc>
        <w:tc>
          <w:tcPr>
            <w:tcW w:w="4813" w:type="dxa"/>
            <w:vAlign w:val="top"/>
            <w:textDirection w:val="lrTb"/>
            <w:noWrap w:val="false"/>
          </w:tcPr>
          <w:p>
            <w:pPr>
              <w:pStyle w:val="663"/>
              <w:widowControl w:val="off"/>
              <w:rPr>
                <w:rFonts w:eastAsia="NSimSun"/>
                <w:sz w:val="28"/>
                <w:szCs w:val="28"/>
                <w:lang w:eastAsia="zh-CN" w:bidi="hi-IN"/>
              </w:rPr>
            </w:pPr>
            <w:r>
              <w:rPr>
                <w:rFonts w:eastAsia="NSimSun"/>
                <w:sz w:val="28"/>
                <w:szCs w:val="28"/>
                <w:lang w:eastAsia="zh-CN" w:bidi="hi-IN"/>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w:t>
            </w:r>
            <w:r>
              <w:rPr>
                <w:rFonts w:eastAsia="NSimSun"/>
                <w:sz w:val="28"/>
                <w:szCs w:val="28"/>
                <w:lang w:eastAsia="zh-CN" w:bidi="hi-IN"/>
              </w:rPr>
              <w:t xml:space="preserve">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Pr>
                <w:rFonts w:eastAsia="NSimSun"/>
                <w:sz w:val="28"/>
                <w:szCs w:val="28"/>
                <w:lang w:eastAsia="zh-CN" w:bidi="hi-IN"/>
              </w:rPr>
              <w:t xml:space="preserve">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p>
        </w:tc>
        <w:tc>
          <w:tcPr>
            <w:tcW w:w="3375" w:type="dxa"/>
            <w:vAlign w:val="top"/>
            <w:textDirection w:val="lrTb"/>
            <w:noWrap w:val="false"/>
          </w:tcPr>
          <w:p>
            <w:pPr>
              <w:pStyle w:val="663"/>
              <w:jc w:val="center"/>
              <w:widowControl w:val="off"/>
              <w:rPr>
                <w:rFonts w:eastAsia="NSimSun"/>
                <w:i/>
                <w:sz w:val="28"/>
                <w:szCs w:val="28"/>
                <w:lang w:eastAsia="zh-CN" w:bidi="hi-IN"/>
              </w:rPr>
            </w:pPr>
            <w:r>
              <w:rPr>
                <w:rFonts w:eastAsia="NSimSun"/>
                <w:i/>
                <w:sz w:val="28"/>
                <w:szCs w:val="28"/>
                <w:lang w:eastAsia="zh-CN" w:bidi="hi-IN"/>
              </w:rPr>
              <w:t xml:space="preserve">Указываются основания  такого вывода</w:t>
            </w:r>
            <w:r/>
          </w:p>
        </w:tc>
      </w:tr>
      <w:tr>
        <w:trPr/>
        <w:tc>
          <w:tcPr>
            <w:tcW w:w="1666" w:type="dxa"/>
            <w:vAlign w:val="top"/>
            <w:textDirection w:val="lrTb"/>
            <w:noWrap w:val="false"/>
          </w:tcPr>
          <w:p>
            <w:pPr>
              <w:pStyle w:val="663"/>
              <w:jc w:val="center"/>
              <w:widowControl w:val="off"/>
              <w:rPr>
                <w:rFonts w:eastAsia="NSimSun"/>
                <w:sz w:val="28"/>
                <w:szCs w:val="28"/>
                <w:lang w:eastAsia="zh-CN" w:bidi="hi-IN"/>
              </w:rPr>
            </w:pPr>
            <w:r>
              <w:rPr>
                <w:rFonts w:eastAsia="NSimSun"/>
                <w:sz w:val="28"/>
                <w:szCs w:val="28"/>
                <w:lang w:eastAsia="zh-CN" w:bidi="hi-IN"/>
              </w:rPr>
              <w:t xml:space="preserve">подпункт</w:t>
            </w:r>
            <w:r/>
          </w:p>
          <w:p>
            <w:pPr>
              <w:pStyle w:val="663"/>
              <w:jc w:val="center"/>
              <w:widowControl w:val="off"/>
              <w:rPr>
                <w:rFonts w:eastAsia="NSimSun"/>
                <w:sz w:val="28"/>
                <w:szCs w:val="28"/>
                <w:lang w:eastAsia="zh-CN" w:bidi="hi-IN"/>
              </w:rPr>
            </w:pPr>
            <w:r>
              <w:rPr>
                <w:rFonts w:eastAsia="NSimSun"/>
                <w:sz w:val="28"/>
                <w:szCs w:val="28"/>
                <w:lang w:eastAsia="zh-CN" w:bidi="hi-IN"/>
              </w:rPr>
              <w:t xml:space="preserve">"в" пункта</w:t>
            </w:r>
            <w:r/>
          </w:p>
          <w:p>
            <w:pPr>
              <w:pStyle w:val="663"/>
              <w:jc w:val="center"/>
              <w:widowControl w:val="off"/>
              <w:rPr>
                <w:rFonts w:eastAsia="NSimSun"/>
                <w:sz w:val="28"/>
                <w:szCs w:val="28"/>
                <w:lang w:eastAsia="zh-CN" w:bidi="hi-IN"/>
              </w:rPr>
            </w:pPr>
            <w:r>
              <w:rPr>
                <w:rFonts w:eastAsia="NSimSun"/>
                <w:sz w:val="28"/>
                <w:szCs w:val="28"/>
                <w:lang w:eastAsia="zh-CN" w:bidi="hi-IN"/>
              </w:rPr>
              <w:t xml:space="preserve">2.22</w:t>
            </w:r>
            <w:r/>
          </w:p>
        </w:tc>
        <w:tc>
          <w:tcPr>
            <w:tcW w:w="4813" w:type="dxa"/>
            <w:vAlign w:val="top"/>
            <w:textDirection w:val="lrTb"/>
            <w:noWrap w:val="false"/>
          </w:tcPr>
          <w:p>
            <w:pPr>
              <w:pStyle w:val="663"/>
              <w:widowControl w:val="off"/>
              <w:rPr>
                <w:rFonts w:eastAsia="NSimSun" w:cs="Lucida Sans"/>
                <w:sz w:val="28"/>
                <w:szCs w:val="28"/>
                <w:lang w:eastAsia="zh-CN" w:bidi="hi-IN"/>
              </w:rPr>
            </w:pPr>
            <w:r>
              <w:rPr>
                <w:rFonts w:eastAsia="NSimSun"/>
                <w:sz w:val="28"/>
                <w:szCs w:val="28"/>
                <w:lang w:eastAsia="zh-CN" w:bidi="hi-IN"/>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eastAsia="NSimSun"/>
                <w:sz w:val="28"/>
                <w:szCs w:val="28"/>
                <w:vertAlign w:val="superscript"/>
                <w:lang w:eastAsia="zh-CN" w:bidi="hi-IN"/>
              </w:rPr>
              <w:t xml:space="preserve">2</w:t>
            </w:r>
            <w:r>
              <w:rPr>
                <w:rFonts w:eastAsia="NSimSun"/>
                <w:sz w:val="28"/>
                <w:szCs w:val="28"/>
                <w:lang w:eastAsia="zh-CN" w:bidi="hi-IN"/>
              </w:rPr>
              <w:t xml:space="preserve"> статьи 55 Градостроительного кодекса Российской Федерации</w:t>
            </w:r>
            <w:r>
              <w:rPr>
                <w:rFonts w:eastAsia="NSimSun" w:cs="Lucida Sans"/>
                <w:sz w:val="28"/>
                <w:szCs w:val="28"/>
                <w:lang w:eastAsia="zh-CN" w:bidi="hi-IN"/>
              </w:rPr>
            </w:r>
            <w:r/>
          </w:p>
        </w:tc>
        <w:tc>
          <w:tcPr>
            <w:tcW w:w="3375" w:type="dxa"/>
            <w:vAlign w:val="top"/>
            <w:textDirection w:val="lrTb"/>
            <w:noWrap w:val="false"/>
          </w:tcPr>
          <w:p>
            <w:pPr>
              <w:pStyle w:val="663"/>
              <w:jc w:val="center"/>
              <w:widowControl w:val="off"/>
              <w:rPr>
                <w:rFonts w:eastAsia="NSimSun"/>
                <w:i/>
                <w:sz w:val="28"/>
                <w:szCs w:val="28"/>
                <w:lang w:eastAsia="zh-CN" w:bidi="hi-IN"/>
              </w:rPr>
            </w:pPr>
            <w:r>
              <w:rPr>
                <w:rFonts w:eastAsia="NSimSun"/>
                <w:i/>
                <w:sz w:val="28"/>
                <w:szCs w:val="28"/>
                <w:lang w:eastAsia="zh-CN" w:bidi="hi-IN"/>
              </w:rPr>
              <w:t xml:space="preserve">Указываются основания  такого вывода</w:t>
            </w:r>
            <w:r/>
          </w:p>
        </w:tc>
      </w:tr>
      <w:tr>
        <w:trPr/>
        <w:tc>
          <w:tcPr>
            <w:tcW w:w="1666" w:type="dxa"/>
            <w:vAlign w:val="top"/>
            <w:textDirection w:val="lrTb"/>
            <w:noWrap w:val="false"/>
          </w:tcPr>
          <w:p>
            <w:pPr>
              <w:pStyle w:val="663"/>
              <w:jc w:val="center"/>
              <w:widowControl w:val="off"/>
              <w:rPr>
                <w:rFonts w:eastAsia="NSimSun"/>
                <w:sz w:val="28"/>
                <w:szCs w:val="28"/>
                <w:lang w:eastAsia="zh-CN" w:bidi="hi-IN"/>
              </w:rPr>
            </w:pPr>
            <w:r>
              <w:rPr>
                <w:rFonts w:eastAsia="NSimSun"/>
                <w:sz w:val="28"/>
                <w:szCs w:val="28"/>
                <w:lang w:eastAsia="zh-CN" w:bidi="hi-IN"/>
              </w:rPr>
              <w:t xml:space="preserve">подпункт</w:t>
            </w:r>
            <w:r/>
          </w:p>
          <w:p>
            <w:pPr>
              <w:pStyle w:val="663"/>
              <w:jc w:val="center"/>
              <w:widowControl w:val="off"/>
              <w:rPr>
                <w:rFonts w:eastAsia="NSimSun"/>
                <w:sz w:val="28"/>
                <w:szCs w:val="28"/>
                <w:lang w:eastAsia="zh-CN" w:bidi="hi-IN"/>
              </w:rPr>
            </w:pPr>
            <w:r>
              <w:rPr>
                <w:rFonts w:eastAsia="NSimSun"/>
                <w:sz w:val="28"/>
                <w:szCs w:val="28"/>
                <w:lang w:eastAsia="zh-CN" w:bidi="hi-IN"/>
              </w:rPr>
              <w:t xml:space="preserve">"г" пункта</w:t>
            </w:r>
            <w:r/>
          </w:p>
          <w:p>
            <w:pPr>
              <w:pStyle w:val="663"/>
              <w:jc w:val="center"/>
              <w:widowControl w:val="off"/>
              <w:rPr>
                <w:rFonts w:eastAsia="NSimSun"/>
                <w:sz w:val="28"/>
                <w:szCs w:val="28"/>
                <w:lang w:eastAsia="zh-CN" w:bidi="hi-IN"/>
              </w:rPr>
            </w:pPr>
            <w:r>
              <w:rPr>
                <w:rFonts w:eastAsia="NSimSun"/>
                <w:sz w:val="28"/>
                <w:szCs w:val="28"/>
                <w:lang w:eastAsia="zh-CN" w:bidi="hi-IN"/>
              </w:rPr>
              <w:t xml:space="preserve">2.22</w:t>
            </w:r>
            <w:r/>
          </w:p>
        </w:tc>
        <w:tc>
          <w:tcPr>
            <w:tcW w:w="4813" w:type="dxa"/>
            <w:vAlign w:val="top"/>
            <w:textDirection w:val="lrTb"/>
            <w:noWrap w:val="false"/>
          </w:tcPr>
          <w:p>
            <w:pPr>
              <w:pStyle w:val="663"/>
              <w:widowControl w:val="off"/>
              <w:rPr>
                <w:rFonts w:eastAsia="NSimSun" w:cs="Lucida Sans"/>
                <w:sz w:val="28"/>
                <w:szCs w:val="28"/>
                <w:lang w:eastAsia="zh-CN" w:bidi="hi-IN"/>
              </w:rPr>
            </w:pPr>
            <w:r>
              <w:rPr>
                <w:rFonts w:eastAsia="NSimSun"/>
                <w:sz w:val="28"/>
                <w:szCs w:val="28"/>
                <w:lang w:eastAsia="zh-CN" w:bidi="hi-IN"/>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eastAsia="NSimSun"/>
                <w:sz w:val="28"/>
                <w:szCs w:val="28"/>
                <w:vertAlign w:val="superscript"/>
                <w:lang w:eastAsia="zh-CN" w:bidi="hi-IN"/>
              </w:rPr>
              <w:t xml:space="preserve">2</w:t>
            </w:r>
            <w:r>
              <w:rPr>
                <w:rFonts w:eastAsia="NSimSun"/>
                <w:sz w:val="28"/>
                <w:szCs w:val="28"/>
                <w:lang w:eastAsia="zh-CN" w:bidi="hi-IN"/>
              </w:rPr>
              <w:t xml:space="preserve">статьи 55 Градостроительного кодекса Российской Федерации</w:t>
            </w:r>
            <w:r>
              <w:rPr>
                <w:rFonts w:eastAsia="NSimSun" w:cs="Lucida Sans"/>
                <w:sz w:val="28"/>
                <w:szCs w:val="28"/>
                <w:lang w:eastAsia="zh-CN" w:bidi="hi-IN"/>
              </w:rPr>
            </w:r>
            <w:r/>
          </w:p>
        </w:tc>
        <w:tc>
          <w:tcPr>
            <w:tcW w:w="3375" w:type="dxa"/>
            <w:vAlign w:val="top"/>
            <w:textDirection w:val="lrTb"/>
            <w:noWrap w:val="false"/>
          </w:tcPr>
          <w:p>
            <w:pPr>
              <w:pStyle w:val="663"/>
              <w:jc w:val="center"/>
              <w:widowControl w:val="off"/>
              <w:rPr>
                <w:rFonts w:eastAsia="NSimSun"/>
                <w:i/>
                <w:sz w:val="28"/>
                <w:szCs w:val="28"/>
                <w:lang w:eastAsia="zh-CN" w:bidi="hi-IN"/>
              </w:rPr>
            </w:pPr>
            <w:r>
              <w:rPr>
                <w:rFonts w:eastAsia="NSimSun"/>
                <w:i/>
                <w:sz w:val="28"/>
                <w:szCs w:val="28"/>
                <w:lang w:eastAsia="zh-CN" w:bidi="hi-IN"/>
              </w:rPr>
              <w:t xml:space="preserve">Указываются основания  такого вывода</w:t>
            </w:r>
            <w:r/>
          </w:p>
        </w:tc>
      </w:tr>
      <w:tr>
        <w:trPr/>
        <w:tc>
          <w:tcPr>
            <w:tcW w:w="1666" w:type="dxa"/>
            <w:vAlign w:val="top"/>
            <w:textDirection w:val="lrTb"/>
            <w:noWrap w:val="false"/>
          </w:tcPr>
          <w:p>
            <w:pPr>
              <w:pStyle w:val="663"/>
              <w:jc w:val="center"/>
              <w:widowControl w:val="off"/>
              <w:rPr>
                <w:rFonts w:eastAsia="NSimSun"/>
                <w:sz w:val="28"/>
                <w:szCs w:val="28"/>
                <w:lang w:eastAsia="zh-CN" w:bidi="hi-IN"/>
              </w:rPr>
            </w:pPr>
            <w:r>
              <w:rPr>
                <w:rFonts w:eastAsia="NSimSun"/>
                <w:sz w:val="28"/>
                <w:szCs w:val="28"/>
                <w:lang w:eastAsia="zh-CN" w:bidi="hi-IN"/>
              </w:rPr>
              <w:t xml:space="preserve">подпункт</w:t>
            </w:r>
            <w:r/>
          </w:p>
          <w:p>
            <w:pPr>
              <w:pStyle w:val="663"/>
              <w:jc w:val="center"/>
              <w:widowControl w:val="off"/>
              <w:rPr>
                <w:rFonts w:eastAsia="NSimSun"/>
                <w:sz w:val="28"/>
                <w:szCs w:val="28"/>
                <w:lang w:eastAsia="zh-CN" w:bidi="hi-IN"/>
              </w:rPr>
            </w:pPr>
            <w:r>
              <w:rPr>
                <w:rFonts w:eastAsia="NSimSun"/>
                <w:sz w:val="28"/>
                <w:szCs w:val="28"/>
                <w:lang w:eastAsia="zh-CN" w:bidi="hi-IN"/>
              </w:rPr>
              <w:t xml:space="preserve">"д" пункта</w:t>
            </w:r>
            <w:r/>
          </w:p>
          <w:p>
            <w:pPr>
              <w:pStyle w:val="663"/>
              <w:jc w:val="center"/>
              <w:widowControl w:val="off"/>
              <w:rPr>
                <w:rFonts w:eastAsia="NSimSun"/>
                <w:sz w:val="28"/>
                <w:szCs w:val="28"/>
                <w:lang w:eastAsia="zh-CN" w:bidi="hi-IN"/>
              </w:rPr>
            </w:pPr>
            <w:r>
              <w:rPr>
                <w:rFonts w:eastAsia="NSimSun"/>
                <w:sz w:val="28"/>
                <w:szCs w:val="28"/>
                <w:lang w:eastAsia="zh-CN" w:bidi="hi-IN"/>
              </w:rPr>
              <w:t xml:space="preserve">2.22</w:t>
            </w:r>
            <w:r/>
          </w:p>
        </w:tc>
        <w:tc>
          <w:tcPr>
            <w:tcW w:w="4813" w:type="dxa"/>
            <w:vAlign w:val="top"/>
            <w:textDirection w:val="lrTb"/>
            <w:noWrap w:val="false"/>
          </w:tcPr>
          <w:p>
            <w:pPr>
              <w:pStyle w:val="663"/>
              <w:widowControl w:val="off"/>
              <w:rPr>
                <w:rFonts w:eastAsia="NSimSun"/>
                <w:sz w:val="28"/>
                <w:szCs w:val="28"/>
                <w:lang w:eastAsia="zh-CN" w:bidi="hi-IN"/>
              </w:rPr>
            </w:pPr>
            <w:r>
              <w:rPr>
                <w:rFonts w:eastAsia="NSimSun"/>
                <w:sz w:val="28"/>
                <w:szCs w:val="28"/>
                <w:lang w:eastAsia="zh-CN" w:bidi="hi-I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w:t>
            </w:r>
            <w:r>
              <w:rPr>
                <w:rFonts w:eastAsia="NSimSun"/>
                <w:sz w:val="28"/>
                <w:szCs w:val="28"/>
                <w:lang w:eastAsia="zh-CN" w:bidi="hi-IN"/>
              </w:rPr>
              <w:t xml:space="preserve">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w:t>
            </w:r>
            <w:r>
              <w:rPr>
                <w:rFonts w:eastAsia="NSimSun"/>
                <w:sz w:val="28"/>
                <w:szCs w:val="28"/>
                <w:lang w:eastAsia="zh-CN" w:bidi="hi-IN"/>
              </w:rPr>
              <w:t xml:space="preserve">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p>
        </w:tc>
        <w:tc>
          <w:tcPr>
            <w:tcW w:w="3375" w:type="dxa"/>
            <w:vAlign w:val="top"/>
            <w:textDirection w:val="lrTb"/>
            <w:noWrap w:val="false"/>
          </w:tcPr>
          <w:p>
            <w:pPr>
              <w:pStyle w:val="663"/>
              <w:jc w:val="center"/>
              <w:widowControl w:val="off"/>
              <w:rPr>
                <w:rFonts w:eastAsia="NSimSun"/>
                <w:i/>
                <w:sz w:val="28"/>
                <w:szCs w:val="28"/>
                <w:lang w:eastAsia="zh-CN" w:bidi="hi-IN"/>
              </w:rPr>
            </w:pPr>
            <w:r>
              <w:rPr>
                <w:rFonts w:eastAsia="NSimSun"/>
                <w:i/>
                <w:sz w:val="28"/>
                <w:szCs w:val="28"/>
                <w:lang w:eastAsia="zh-CN" w:bidi="hi-IN"/>
              </w:rPr>
              <w:t xml:space="preserve">Указываются основания  такого вывода</w:t>
            </w:r>
            <w:r/>
          </w:p>
        </w:tc>
      </w:tr>
    </w:tbl>
    <w:p>
      <w:pPr>
        <w:pStyle w:val="663"/>
        <w:rPr>
          <w:rFonts w:eastAsia="NSimSun"/>
          <w:sz w:val="28"/>
          <w:szCs w:val="28"/>
          <w:lang w:val="en-US" w:eastAsia="zh-CN" w:bidi="hi-IN"/>
        </w:rPr>
      </w:pPr>
      <w:r>
        <w:rPr>
          <w:rFonts w:eastAsia="NSimSun"/>
          <w:sz w:val="28"/>
          <w:szCs w:val="28"/>
          <w:lang w:val="en-US" w:eastAsia="zh-CN" w:bidi="hi-IN"/>
        </w:rPr>
      </w:r>
      <w:r/>
    </w:p>
    <w:p>
      <w:pPr>
        <w:pStyle w:val="663"/>
        <w:jc w:val="both"/>
        <w:rPr>
          <w:rFonts w:eastAsia="NSimSun" w:cs="Lucida Sans"/>
          <w:lang w:eastAsia="zh-CN" w:bidi="hi-IN"/>
        </w:rPr>
      </w:pPr>
      <w:r>
        <w:rPr>
          <w:rFonts w:eastAsia="NSimSun"/>
          <w:sz w:val="28"/>
          <w:szCs w:val="28"/>
          <w:lang w:eastAsia="zh-CN" w:bidi="hi-IN"/>
        </w:rPr>
        <w:tab/>
        <w:t xml:space="preserve">Вы вправе повторно обратиться с заявлением о выдаче разрешения на ввод объекта в эксплуатацию после устранения указанных нарушений.</w:t>
      </w:r>
      <w:r>
        <w:rPr>
          <w:rFonts w:eastAsia="NSimSun" w:cs="Lucida Sans"/>
          <w:lang w:eastAsia="zh-CN" w:bidi="hi-IN"/>
        </w:rPr>
      </w:r>
      <w:r/>
    </w:p>
    <w:p>
      <w:pPr>
        <w:pStyle w:val="663"/>
        <w:jc w:val="both"/>
        <w:rPr>
          <w:rFonts w:eastAsia="NSimSun" w:cs="Lucida Sans"/>
          <w:lang w:eastAsia="zh-CN" w:bidi="hi-IN"/>
        </w:rPr>
      </w:pPr>
      <w:r>
        <w:rPr>
          <w:rFonts w:eastAsia="NSimSun"/>
          <w:sz w:val="28"/>
          <w:szCs w:val="28"/>
          <w:lang w:eastAsia="zh-CN" w:bidi="hi-IN"/>
        </w:rPr>
        <w:tab/>
        <w:t xml:space="preserve">Данный отказ может быть обжалован в досудебном порядке путем направления жалобы в __________________________, а также в судебном порядке.</w:t>
      </w:r>
      <w:r>
        <w:rPr>
          <w:rFonts w:eastAsia="NSimSun" w:cs="Lucida Sans"/>
          <w:lang w:eastAsia="zh-CN" w:bidi="hi-IN"/>
        </w:rPr>
      </w:r>
      <w:r/>
    </w:p>
    <w:p>
      <w:pPr>
        <w:pStyle w:val="663"/>
        <w:jc w:val="both"/>
        <w:rPr>
          <w:rFonts w:eastAsia="NSimSun" w:cs="Lucida Sans"/>
          <w:lang w:eastAsia="zh-CN" w:bidi="hi-IN"/>
        </w:rPr>
      </w:pPr>
      <w:r>
        <w:rPr>
          <w:rFonts w:eastAsia="NSimSun"/>
          <w:sz w:val="28"/>
          <w:szCs w:val="28"/>
          <w:lang w:eastAsia="zh-CN" w:bidi="hi-IN"/>
        </w:rPr>
        <w:t xml:space="preserve"> Дополнительно информируем:_______________________________________ __________________________________________________________________</w:t>
      </w:r>
      <w:r>
        <w:rPr>
          <w:rFonts w:eastAsia="NSimSun" w:cs="Lucida Sans"/>
          <w:lang w:eastAsia="zh-CN" w:bidi="hi-IN"/>
        </w:rPr>
      </w:r>
      <w:r/>
    </w:p>
    <w:p>
      <w:pPr>
        <w:pStyle w:val="663"/>
        <w:jc w:val="center"/>
        <w:rPr>
          <w:rFonts w:eastAsia="NSimSun" w:cs="Lucida Sans"/>
          <w:lang w:eastAsia="zh-CN" w:bidi="hi-IN"/>
        </w:rPr>
      </w:pPr>
      <w:r>
        <w:rPr>
          <w:rFonts w:eastAsia="NSimSun"/>
          <w:sz w:val="20"/>
          <w:szCs w:val="20"/>
          <w:lang w:eastAsia="zh-CN" w:bidi="hi-IN"/>
        </w:rPr>
        <w:t xml:space="preserve">(</w:t>
      </w:r>
      <w:r>
        <w:rPr>
          <w:rFonts w:eastAsia="NSimSun"/>
          <w:sz w:val="16"/>
          <w:szCs w:val="16"/>
          <w:lang w:eastAsia="zh-CN" w:bidi="hi-IN"/>
        </w:rPr>
        <w:t xml:space="preserve">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Pr>
          <w:rFonts w:eastAsia="NSimSun" w:cs="Lucida Sans"/>
          <w:lang w:eastAsia="zh-CN" w:bidi="hi-IN"/>
        </w:rPr>
      </w:r>
      <w:r/>
    </w:p>
    <w:p>
      <w:pPr>
        <w:pStyle w:val="663"/>
        <w:rPr>
          <w:rFonts w:eastAsia="NSimSun" w:cs="Lucida Sans"/>
          <w:lang w:eastAsia="zh-CN" w:bidi="hi-IN"/>
        </w:rPr>
      </w:pPr>
      <w:r>
        <w:rPr>
          <w:rFonts w:eastAsia="NSimSun"/>
          <w:sz w:val="28"/>
          <w:szCs w:val="28"/>
          <w:lang w:eastAsia="zh-CN" w:bidi="hi-IN"/>
        </w:rPr>
        <w:t xml:space="preserve">__________________   _____________________   ________________________</w:t>
      </w:r>
      <w:r>
        <w:rPr>
          <w:rFonts w:eastAsia="NSimSun" w:cs="Lucida Sans"/>
          <w:lang w:eastAsia="zh-CN" w:bidi="hi-IN"/>
        </w:rPr>
      </w:r>
      <w:r/>
    </w:p>
    <w:p>
      <w:pPr>
        <w:pStyle w:val="663"/>
        <w:rPr>
          <w:rFonts w:eastAsia="NSimSun" w:cs="Lucida Sans"/>
          <w:lang w:eastAsia="zh-CN" w:bidi="hi-IN"/>
        </w:rPr>
      </w:pPr>
      <w:r>
        <w:rPr>
          <w:rFonts w:eastAsia="NSimSun"/>
          <w:sz w:val="20"/>
          <w:szCs w:val="20"/>
          <w:lang w:eastAsia="zh-CN" w:bidi="hi-IN"/>
        </w:rPr>
        <w:tab/>
        <w:t xml:space="preserve">(должность)   </w:t>
        <w:tab/>
        <w:tab/>
        <w:tab/>
        <w:t xml:space="preserve">       (подпись)   </w:t>
        <w:tab/>
        <w:tab/>
        <w:t xml:space="preserve">     (фамилия, имя, отчество (при наличии)</w:t>
      </w:r>
      <w:r>
        <w:rPr>
          <w:rFonts w:eastAsia="NSimSun" w:cs="Lucida Sans"/>
          <w:lang w:eastAsia="zh-CN" w:bidi="hi-IN"/>
        </w:rPr>
      </w:r>
      <w:r/>
    </w:p>
    <w:p>
      <w:pPr>
        <w:pStyle w:val="663"/>
        <w:rPr>
          <w:rFonts w:eastAsia="NSimSun"/>
          <w:sz w:val="28"/>
          <w:szCs w:val="28"/>
          <w:lang w:eastAsia="zh-CN" w:bidi="hi-IN"/>
        </w:rPr>
      </w:pPr>
      <w:r>
        <w:rPr>
          <w:rFonts w:eastAsia="NSimSun"/>
          <w:sz w:val="28"/>
          <w:szCs w:val="28"/>
          <w:lang w:eastAsia="zh-CN" w:bidi="hi-IN"/>
        </w:rPr>
      </w:r>
      <w:r/>
    </w:p>
    <w:p>
      <w:pPr>
        <w:pStyle w:val="663"/>
        <w:rPr>
          <w:rFonts w:eastAsia="NSimSun"/>
          <w:sz w:val="28"/>
          <w:szCs w:val="28"/>
          <w:lang w:eastAsia="zh-CN" w:bidi="hi-IN"/>
        </w:rPr>
      </w:pPr>
      <w:r>
        <w:rPr>
          <w:rFonts w:eastAsia="NSimSun"/>
          <w:sz w:val="28"/>
          <w:szCs w:val="28"/>
          <w:lang w:eastAsia="zh-CN" w:bidi="hi-IN"/>
        </w:rPr>
      </w:r>
      <w:r/>
    </w:p>
    <w:p>
      <w:pPr>
        <w:pStyle w:val="663"/>
        <w:rPr>
          <w:rFonts w:eastAsia="NSimSun" w:cs="Lucida Sans"/>
          <w:lang w:eastAsia="zh-CN" w:bidi="hi-IN"/>
        </w:rPr>
      </w:pPr>
      <w:r>
        <w:rPr>
          <w:rFonts w:eastAsia="NSimSun"/>
          <w:sz w:val="28"/>
          <w:szCs w:val="28"/>
          <w:lang w:eastAsia="zh-CN" w:bidi="hi-IN"/>
        </w:rPr>
        <w:t xml:space="preserve">Дата</w:t>
      </w:r>
      <w:r>
        <w:rPr>
          <w:rFonts w:eastAsia="NSimSun" w:cs="Lucida Sans"/>
          <w:lang w:eastAsia="zh-CN" w:bidi="hi-IN"/>
        </w:rPr>
      </w: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rPr>
          <w:rFonts w:eastAsia="NSimSun"/>
          <w:sz w:val="28"/>
          <w:szCs w:val="28"/>
          <w:lang w:eastAsia="zh-CN" w:bidi="hi-IN"/>
        </w:rPr>
      </w:pPr>
      <w:r>
        <w:rPr>
          <w:rFonts w:eastAsia="NSimSun"/>
          <w:sz w:val="28"/>
          <w:szCs w:val="28"/>
          <w:lang w:eastAsia="zh-CN" w:bidi="hi-IN"/>
        </w:rPr>
      </w:r>
      <w:r>
        <w:rPr>
          <w:rFonts w:eastAsia="NSimSun"/>
          <w:sz w:val="28"/>
          <w:szCs w:val="28"/>
          <w:lang w:eastAsia="zh-CN" w:bidi="hi-IN"/>
        </w:rPr>
      </w:r>
    </w:p>
    <w:p>
      <w:pPr>
        <w:pStyle w:val="663"/>
        <w:rPr>
          <w:rFonts w:eastAsia="NSimSun"/>
          <w:sz w:val="28"/>
          <w:szCs w:val="28"/>
          <w:lang w:eastAsia="zh-CN" w:bidi="hi-IN"/>
        </w:rPr>
      </w:pPr>
      <w:r>
        <w:rPr>
          <w:rFonts w:eastAsia="NSimSun"/>
          <w:sz w:val="28"/>
          <w:szCs w:val="28"/>
          <w:lang w:eastAsia="zh-CN" w:bidi="hi-IN"/>
        </w:rPr>
      </w:r>
      <w:r/>
    </w:p>
    <w:p>
      <w:pPr>
        <w:pStyle w:val="663"/>
        <w:rPr>
          <w:rFonts w:eastAsia="NSimSun"/>
          <w:sz w:val="28"/>
          <w:szCs w:val="28"/>
          <w:lang w:eastAsia="zh-CN" w:bidi="hi-IN"/>
        </w:rPr>
      </w:pPr>
      <w:r>
        <w:rPr>
          <w:rFonts w:eastAsia="NSimSun"/>
          <w:sz w:val="28"/>
          <w:szCs w:val="28"/>
          <w:lang w:eastAsia="zh-CN" w:bidi="hi-IN"/>
        </w:rPr>
      </w:r>
      <w:r/>
    </w:p>
    <w:p>
      <w:pPr>
        <w:pStyle w:val="663"/>
        <w:rPr>
          <w:rFonts w:eastAsia="NSimSun"/>
          <w:lang w:eastAsia="zh-CN" w:bidi="hi-IN"/>
        </w:rPr>
      </w:pPr>
      <w:r>
        <w:rPr>
          <w:rFonts w:eastAsia="NSimSun"/>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4</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lang w:eastAsia="zh-CN" w:bidi="hi-IN"/>
        </w:rPr>
      </w:pPr>
      <w:r>
        <w:rPr>
          <w:rFonts w:eastAsia="NSimSun"/>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З А Я В Л Е Н И Е </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об исправлении допущенных опечаток и ошибок</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в разрешении на ввод объекта в эксплуатацию</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"__" __________ 20___ г.</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rPr>
          <w:rFonts w:eastAsia="NSimSun" w:cs="Lucida Sans"/>
          <w:lang w:eastAsia="zh-CN" w:bidi="hi-IN"/>
        </w:rPr>
      </w:pPr>
      <w:r>
        <w:rPr>
          <w:rFonts w:eastAsia="NSimSun"/>
          <w:color w:val="000000"/>
          <w:sz w:val="28"/>
          <w:lang w:eastAsia="zh-CN" w:bidi="hi-IN"/>
        </w:rPr>
        <w:t xml:space="preserve">____________________________________________________________________________________________________________________________________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eastAsia="NSimSun" w:cs="Lucida Sans"/>
          <w:sz w:val="16"/>
          <w:szCs w:val="16"/>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rPr>
          <w:rFonts w:eastAsia="NSimSun" w:cs="Lucida Sans"/>
          <w:lang w:eastAsia="zh-CN" w:bidi="hi-IN"/>
        </w:rPr>
      </w:pPr>
      <w:r>
        <w:rPr>
          <w:rFonts w:eastAsia="NSimSun"/>
          <w:color w:val="000000"/>
          <w:sz w:val="28"/>
          <w:lang w:eastAsia="zh-CN" w:bidi="hi-IN"/>
        </w:rPr>
        <w:tab/>
        <w:t xml:space="preserve">Прошу  исправить  допущенную  опечатку/ошибку  в  разрешении  на  ввод объекта в эксплуатацию.</w:t>
      </w:r>
      <w:r>
        <w:rPr>
          <w:rFonts w:eastAsia="NSimSun" w:cs="Lucida Sans"/>
          <w:lang w:eastAsia="zh-CN" w:bidi="hi-IN"/>
        </w:rPr>
      </w:r>
      <w:r/>
    </w:p>
    <w:p>
      <w:pPr>
        <w:pStyle w:val="663"/>
        <w:rPr>
          <w:rFonts w:eastAsia="NSimSun"/>
          <w:color w:val="000000"/>
          <w:sz w:val="14"/>
          <w:lang w:eastAsia="zh-CN" w:bidi="hi-IN"/>
        </w:rPr>
      </w:pPr>
      <w:r>
        <w:rPr>
          <w:rFonts w:eastAsia="NSimSun"/>
          <w:color w:val="000000"/>
          <w:sz w:val="14"/>
          <w:lang w:eastAsia="zh-CN" w:bidi="hi-IN"/>
        </w:rPr>
      </w:r>
      <w:r/>
    </w:p>
    <w:p>
      <w:pPr>
        <w:pStyle w:val="663"/>
        <w:jc w:val="center"/>
        <w:rPr>
          <w:rFonts w:eastAsia="NSimSun" w:cs="Lucida Sans"/>
          <w:lang w:eastAsia="zh-CN" w:bidi="hi-IN"/>
        </w:rPr>
      </w:pPr>
      <w:r>
        <w:rPr>
          <w:rFonts w:eastAsia="NSimSun" w:cs="Lucida Sans"/>
          <w:bCs/>
          <w:color w:val="000000"/>
          <w:sz w:val="28"/>
          <w:szCs w:val="28"/>
          <w:lang w:eastAsia="zh-CN" w:bidi="hi-IN"/>
        </w:rPr>
        <w:t xml:space="preserve">1. Сведения о застройщике</w:t>
      </w:r>
      <w:r>
        <w:rPr>
          <w:rFonts w:eastAsia="NSimSun" w:cs="Lucida Sans"/>
          <w:lang w:eastAsia="zh-CN" w:bidi="hi-IN"/>
        </w:rPr>
      </w:r>
      <w:r/>
    </w:p>
    <w:p>
      <w:pPr>
        <w:pStyle w:val="663"/>
        <w:rPr>
          <w:rFonts w:eastAsia="NSimSun" w:cs="Lucida Sans"/>
          <w:color w:val="000000"/>
          <w:lang w:eastAsia="zh-CN" w:bidi="hi-IN"/>
        </w:rPr>
      </w:pPr>
      <w:r>
        <w:rPr>
          <w:rFonts w:eastAsia="NSimSun" w:cs="Lucida Sans"/>
          <w:color w:val="000000"/>
          <w:lang w:eastAsia="zh-CN" w:bidi="hi-IN"/>
        </w:rPr>
      </w:r>
      <w:r/>
    </w:p>
    <w:tbl>
      <w:tblPr>
        <w:tblW w:w="9638" w:type="dxa"/>
        <w:tblInd w:w="0" w:type="dxa"/>
        <w:tblLayout w:type="fixed"/>
        <w:tblCellMar>
          <w:left w:w="55" w:type="dxa"/>
          <w:top w:w="55" w:type="dxa"/>
          <w:right w:w="55" w:type="dxa"/>
          <w:bottom w:w="55" w:type="dxa"/>
        </w:tblCellMar>
        <w:tblLook w:val="04A0" w:firstRow="1" w:lastRow="0" w:firstColumn="1" w:lastColumn="0" w:noHBand="0" w:noVBand="1"/>
      </w:tblPr>
      <w:tblGrid>
        <w:gridCol w:w="1011"/>
        <w:gridCol w:w="4573"/>
        <w:gridCol w:w="4054"/>
      </w:tblGrid>
      <w:tr>
        <w:trPr/>
        <w:tc>
          <w:tcPr>
            <w:tcBorders>
              <w:top w:val="single" w:color="000000" w:sz="4" w:space="0"/>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w:t>
            </w:r>
            <w:r/>
          </w:p>
        </w:tc>
        <w:tc>
          <w:tcPr>
            <w:tcBorders>
              <w:top w:val="single" w:color="000000" w:sz="4" w:space="0"/>
              <w:left w:val="single" w:color="000000" w:sz="4" w:space="0"/>
              <w:bottom w:val="single" w:color="000000" w:sz="4" w:space="0"/>
            </w:tcBorders>
            <w:tcW w:w="4573"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Сведения о физическом лице, в случае если застройщиком является физическое лицо:</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4054"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1.1.1</w:t>
            </w:r>
            <w:r/>
          </w:p>
        </w:tc>
        <w:tc>
          <w:tcPr>
            <w:tcBorders>
              <w:left w:val="single" w:color="000000" w:sz="4" w:space="0"/>
              <w:bottom w:val="single" w:color="000000" w:sz="4" w:space="0"/>
            </w:tcBorders>
            <w:tcW w:w="4573"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Фамилия, имя, отчество (при наличии)</w:t>
            </w:r>
            <w:r>
              <w:rPr>
                <w:rFonts w:eastAsia="NSimSun" w:cs="Lucida Sans"/>
                <w:lang w:eastAsia="zh-CN" w:bidi="hi-IN"/>
              </w:rPr>
            </w:r>
            <w:r/>
          </w:p>
        </w:tc>
        <w:tc>
          <w:tcPr>
            <w:tcBorders>
              <w:left w:val="single" w:color="000000" w:sz="4" w:space="0"/>
              <w:bottom w:val="single" w:color="000000" w:sz="4" w:space="0"/>
              <w:right w:val="single" w:color="000000" w:sz="4" w:space="0"/>
            </w:tcBorders>
            <w:tcW w:w="4054"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1.1.2</w:t>
            </w:r>
            <w:r/>
          </w:p>
        </w:tc>
        <w:tc>
          <w:tcPr>
            <w:tcBorders>
              <w:left w:val="single" w:color="000000" w:sz="4" w:space="0"/>
              <w:bottom w:val="single" w:color="000000" w:sz="4" w:space="0"/>
            </w:tcBorders>
            <w:tcW w:w="4573"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Реквизиты документа, удостоверяющего личность (не указываются в случае, если застройщик является индивидуальным предпринимателем)</w:t>
            </w:r>
            <w:r>
              <w:rPr>
                <w:rFonts w:eastAsia="NSimSun" w:cs="Lucida Sans"/>
                <w:lang w:eastAsia="zh-CN" w:bidi="hi-IN"/>
              </w:rPr>
            </w:r>
            <w:r/>
          </w:p>
        </w:tc>
        <w:tc>
          <w:tcPr>
            <w:tcBorders>
              <w:left w:val="single" w:color="000000" w:sz="4" w:space="0"/>
              <w:bottom w:val="single" w:color="000000" w:sz="4" w:space="0"/>
              <w:right w:val="single" w:color="000000" w:sz="4" w:space="0"/>
            </w:tcBorders>
            <w:tcW w:w="4054"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1.1.3</w:t>
            </w:r>
            <w:r/>
          </w:p>
        </w:tc>
        <w:tc>
          <w:tcPr>
            <w:tcBorders>
              <w:left w:val="single" w:color="000000" w:sz="4" w:space="0"/>
              <w:bottom w:val="single" w:color="000000" w:sz="4" w:space="0"/>
            </w:tcBorders>
            <w:tcW w:w="4573"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Основной государственный регистрационный номер индивидуального предпринимателя</w:t>
            </w:r>
            <w:r>
              <w:rPr>
                <w:rFonts w:eastAsia="NSimSun" w:cs="Lucida Sans"/>
                <w:lang w:eastAsia="zh-CN" w:bidi="hi-IN"/>
              </w:rPr>
            </w:r>
            <w:r/>
          </w:p>
        </w:tc>
        <w:tc>
          <w:tcPr>
            <w:tcBorders>
              <w:left w:val="single" w:color="000000" w:sz="4" w:space="0"/>
              <w:bottom w:val="single" w:color="000000" w:sz="4" w:space="0"/>
              <w:right w:val="single" w:color="000000" w:sz="4" w:space="0"/>
            </w:tcBorders>
            <w:tcW w:w="4054"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w:t>
            </w:r>
            <w:r/>
          </w:p>
        </w:tc>
        <w:tc>
          <w:tcPr>
            <w:tcBorders>
              <w:left w:val="single" w:color="000000" w:sz="4" w:space="0"/>
              <w:bottom w:val="single" w:color="000000" w:sz="4" w:space="0"/>
            </w:tcBorders>
            <w:tcW w:w="4573" w:type="dxa"/>
            <w:vAlign w:val="top"/>
            <w:textDirection w:val="lrTb"/>
            <w:noWrap w:val="false"/>
          </w:tcPr>
          <w:p>
            <w:pPr>
              <w:pStyle w:val="663"/>
              <w:widowControl w:val="off"/>
              <w:rPr>
                <w:rFonts w:eastAsia="NSimSun" w:cs="Lucida Sans"/>
                <w:color w:val="000000"/>
                <w:sz w:val="28"/>
                <w:lang w:eastAsia="zh-CN" w:bidi="hi-IN"/>
              </w:rPr>
            </w:pPr>
            <w:r>
              <w:rPr>
                <w:rFonts w:eastAsia="NSimSun" w:cs="Lucida Sans"/>
                <w:color w:val="000000"/>
                <w:sz w:val="28"/>
                <w:lang w:eastAsia="zh-CN" w:bidi="hi-IN"/>
              </w:rPr>
              <w:t xml:space="preserve">Сведения о юридическом лице:</w:t>
            </w:r>
            <w:r/>
          </w:p>
        </w:tc>
        <w:tc>
          <w:tcPr>
            <w:tcBorders>
              <w:left w:val="single" w:color="000000" w:sz="4" w:space="0"/>
              <w:bottom w:val="single" w:color="000000" w:sz="4" w:space="0"/>
              <w:right w:val="single" w:color="000000" w:sz="4" w:space="0"/>
            </w:tcBorders>
            <w:tcW w:w="4054"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1.2.1</w:t>
            </w:r>
            <w:r/>
          </w:p>
        </w:tc>
        <w:tc>
          <w:tcPr>
            <w:tcBorders>
              <w:left w:val="single" w:color="000000" w:sz="4" w:space="0"/>
              <w:bottom w:val="single" w:color="000000" w:sz="4" w:space="0"/>
            </w:tcBorders>
            <w:tcW w:w="4573" w:type="dxa"/>
            <w:vAlign w:val="top"/>
            <w:textDirection w:val="lrTb"/>
            <w:noWrap w:val="false"/>
          </w:tcPr>
          <w:p>
            <w:pPr>
              <w:pStyle w:val="663"/>
              <w:widowControl w:val="off"/>
              <w:rPr>
                <w:rFonts w:eastAsia="NSimSun" w:cs="Lucida Sans"/>
                <w:color w:val="000000"/>
                <w:sz w:val="28"/>
                <w:lang w:eastAsia="zh-CN" w:bidi="hi-IN"/>
              </w:rPr>
            </w:pPr>
            <w:r>
              <w:rPr>
                <w:rFonts w:eastAsia="NSimSun" w:cs="Lucida Sans"/>
                <w:color w:val="000000"/>
                <w:sz w:val="28"/>
                <w:lang w:eastAsia="zh-CN" w:bidi="hi-IN"/>
              </w:rPr>
              <w:t xml:space="preserve">Полное наименование</w:t>
            </w:r>
            <w:r/>
          </w:p>
        </w:tc>
        <w:tc>
          <w:tcPr>
            <w:tcBorders>
              <w:left w:val="single" w:color="000000" w:sz="4" w:space="0"/>
              <w:bottom w:val="single" w:color="000000" w:sz="4" w:space="0"/>
              <w:right w:val="single" w:color="000000" w:sz="4" w:space="0"/>
            </w:tcBorders>
            <w:tcW w:w="4054"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1.2.2</w:t>
            </w:r>
            <w:r/>
          </w:p>
        </w:tc>
        <w:tc>
          <w:tcPr>
            <w:tcBorders>
              <w:left w:val="single" w:color="000000" w:sz="4" w:space="0"/>
              <w:bottom w:val="single" w:color="000000" w:sz="4" w:space="0"/>
            </w:tcBorders>
            <w:tcW w:w="4573"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Основной государственный регистрационный номер</w:t>
            </w:r>
            <w:r>
              <w:rPr>
                <w:rFonts w:eastAsia="NSimSun" w:cs="Lucida Sans"/>
                <w:lang w:eastAsia="zh-CN" w:bidi="hi-IN"/>
              </w:rPr>
            </w:r>
            <w:r/>
          </w:p>
        </w:tc>
        <w:tc>
          <w:tcPr>
            <w:tcBorders>
              <w:left w:val="single" w:color="000000" w:sz="4" w:space="0"/>
              <w:bottom w:val="single" w:color="000000" w:sz="4" w:space="0"/>
              <w:right w:val="single" w:color="000000" w:sz="4" w:space="0"/>
            </w:tcBorders>
            <w:tcW w:w="4054"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1.2.3</w:t>
            </w:r>
            <w:r/>
          </w:p>
        </w:tc>
        <w:tc>
          <w:tcPr>
            <w:tcBorders>
              <w:left w:val="single" w:color="000000" w:sz="4" w:space="0"/>
              <w:bottom w:val="single" w:color="000000" w:sz="4" w:space="0"/>
            </w:tcBorders>
            <w:tcW w:w="4573"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Идентификационный номер налогоплательщика – юридического лица</w:t>
            </w:r>
            <w:r>
              <w:rPr>
                <w:rFonts w:eastAsia="NSimSun" w:cs="Lucida Sans"/>
                <w:lang w:eastAsia="zh-CN" w:bidi="hi-IN"/>
              </w:rPr>
            </w:r>
            <w:r/>
          </w:p>
        </w:tc>
        <w:tc>
          <w:tcPr>
            <w:tcBorders>
              <w:left w:val="single" w:color="000000" w:sz="4" w:space="0"/>
              <w:bottom w:val="single" w:color="000000" w:sz="4" w:space="0"/>
              <w:right w:val="single" w:color="000000" w:sz="4" w:space="0"/>
            </w:tcBorders>
            <w:tcW w:w="4054"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bl>
    <w:p>
      <w:pPr>
        <w:pStyle w:val="663"/>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lang w:eastAsia="zh-CN" w:bidi="hi-IN"/>
        </w:rPr>
      </w:pPr>
      <w:r>
        <w:rPr>
          <w:rFonts w:eastAsia="NSimSun"/>
          <w:color w:val="000000"/>
          <w:sz w:val="28"/>
          <w:lang w:eastAsia="zh-CN" w:bidi="hi-IN"/>
        </w:rPr>
        <w:t xml:space="preserve">2. Сведения о выданном разрешении на ввод объекта в эксплуатацию, содержащем опечатку/ ошибку</w:t>
      </w:r>
      <w:r>
        <w:rPr>
          <w:rFonts w:eastAsia="NSimSun" w:cs="Lucida Sans"/>
          <w:lang w:eastAsia="zh-CN" w:bidi="hi-IN"/>
        </w:rPr>
      </w:r>
      <w:r/>
    </w:p>
    <w:p>
      <w:pPr>
        <w:pStyle w:val="663"/>
        <w:rPr>
          <w:rFonts w:eastAsia="NSimSun"/>
          <w:color w:val="000000"/>
          <w:sz w:val="28"/>
          <w:lang w:eastAsia="zh-CN" w:bidi="hi-IN"/>
        </w:rPr>
      </w:pPr>
      <w:r>
        <w:rPr>
          <w:rFonts w:eastAsia="NSimSun"/>
          <w:color w:val="000000"/>
          <w:sz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092"/>
        <w:gridCol w:w="3977"/>
        <w:gridCol w:w="2325"/>
        <w:gridCol w:w="2460"/>
      </w:tblGrid>
      <w:tr>
        <w:trPr/>
        <w:tc>
          <w:tcPr>
            <w:tcW w:w="1091" w:type="dxa"/>
            <w:vAlign w:val="top"/>
            <w:textDirection w:val="lrTb"/>
            <w:noWrap w:val="false"/>
          </w:tcPr>
          <w:p>
            <w:pPr>
              <w:pStyle w:val="663"/>
              <w:jc w:val="center"/>
              <w:widowControl w:val="off"/>
              <w:rPr>
                <w:rFonts w:eastAsia="NSimSun"/>
                <w:color w:val="000000"/>
                <w:sz w:val="28"/>
                <w:lang w:eastAsia="zh-CN" w:bidi="hi-IN"/>
              </w:rPr>
            </w:pPr>
            <w:r>
              <w:rPr>
                <w:rFonts w:eastAsia="NSimSun"/>
                <w:color w:val="000000"/>
                <w:sz w:val="28"/>
                <w:lang w:eastAsia="zh-CN" w:bidi="hi-IN"/>
              </w:rPr>
              <w:t xml:space="preserve">№</w:t>
            </w:r>
            <w:r/>
          </w:p>
        </w:tc>
        <w:tc>
          <w:tcPr>
            <w:tcW w:w="3977"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t xml:space="preserve">Орган (организация), выдавший (-ая) разрешение на ввод объекта в эксплуатацию</w:t>
            </w:r>
            <w:r/>
          </w:p>
        </w:tc>
        <w:tc>
          <w:tcPr>
            <w:tcW w:w="2325" w:type="dxa"/>
            <w:vAlign w:val="top"/>
            <w:textDirection w:val="lrTb"/>
            <w:noWrap w:val="false"/>
          </w:tcPr>
          <w:p>
            <w:pPr>
              <w:pStyle w:val="663"/>
              <w:jc w:val="center"/>
              <w:widowControl w:val="off"/>
              <w:rPr>
                <w:rFonts w:eastAsia="NSimSun"/>
                <w:color w:val="000000"/>
                <w:sz w:val="28"/>
                <w:lang w:eastAsia="zh-CN" w:bidi="hi-IN"/>
              </w:rPr>
            </w:pPr>
            <w:r>
              <w:rPr>
                <w:rFonts w:eastAsia="NSimSun"/>
                <w:color w:val="000000"/>
                <w:sz w:val="28"/>
                <w:lang w:eastAsia="zh-CN" w:bidi="hi-IN"/>
              </w:rPr>
              <w:t xml:space="preserve">Номер документа</w:t>
            </w:r>
            <w:r/>
          </w:p>
        </w:tc>
        <w:tc>
          <w:tcPr>
            <w:tcW w:w="2460" w:type="dxa"/>
            <w:vAlign w:val="top"/>
            <w:textDirection w:val="lrTb"/>
            <w:noWrap w:val="false"/>
          </w:tcPr>
          <w:p>
            <w:pPr>
              <w:pStyle w:val="663"/>
              <w:jc w:val="center"/>
              <w:widowControl w:val="off"/>
              <w:rPr>
                <w:rFonts w:eastAsia="NSimSun"/>
                <w:color w:val="000000"/>
                <w:sz w:val="28"/>
                <w:lang w:eastAsia="zh-CN" w:bidi="hi-IN"/>
              </w:rPr>
            </w:pPr>
            <w:r>
              <w:rPr>
                <w:rFonts w:eastAsia="NSimSun"/>
                <w:color w:val="000000"/>
                <w:sz w:val="28"/>
                <w:lang w:eastAsia="zh-CN" w:bidi="hi-IN"/>
              </w:rPr>
              <w:t xml:space="preserve">Дата документа</w:t>
            </w:r>
            <w:r/>
          </w:p>
        </w:tc>
      </w:tr>
      <w:tr>
        <w:trPr>
          <w:trHeight w:val="557"/>
        </w:trPr>
        <w:tc>
          <w:tcPr>
            <w:tcW w:w="1091" w:type="dxa"/>
            <w:vAlign w:val="top"/>
            <w:textDirection w:val="lrTb"/>
            <w:noWrap w:val="false"/>
          </w:tcPr>
          <w:p>
            <w:pPr>
              <w:pStyle w:val="663"/>
              <w:jc w:val="center"/>
              <w:widowControl w:val="off"/>
              <w:rPr>
                <w:rFonts w:eastAsia="NSimSun"/>
                <w:color w:val="000000"/>
                <w:sz w:val="28"/>
                <w:lang w:eastAsia="zh-CN" w:bidi="hi-IN"/>
              </w:rPr>
            </w:pPr>
            <w:r>
              <w:rPr>
                <w:rFonts w:eastAsia="NSimSun"/>
                <w:color w:val="000000"/>
                <w:sz w:val="28"/>
                <w:lang w:eastAsia="zh-CN" w:bidi="hi-IN"/>
              </w:rPr>
            </w:r>
            <w:r/>
          </w:p>
        </w:tc>
        <w:tc>
          <w:tcPr>
            <w:tcW w:w="3977" w:type="dxa"/>
            <w:vAlign w:val="top"/>
            <w:textDirection w:val="lrTb"/>
            <w:noWrap w:val="false"/>
          </w:tcPr>
          <w:p>
            <w:pPr>
              <w:pStyle w:val="663"/>
              <w:jc w:val="center"/>
              <w:widowControl w:val="off"/>
              <w:rPr>
                <w:rFonts w:eastAsia="NSimSun"/>
                <w:color w:val="000000"/>
                <w:sz w:val="28"/>
                <w:lang w:eastAsia="zh-CN" w:bidi="hi-IN"/>
              </w:rPr>
            </w:pPr>
            <w:r>
              <w:rPr>
                <w:rFonts w:eastAsia="NSimSun"/>
                <w:color w:val="000000"/>
                <w:sz w:val="28"/>
                <w:lang w:eastAsia="zh-CN" w:bidi="hi-IN"/>
              </w:rPr>
            </w:r>
            <w:r/>
          </w:p>
        </w:tc>
        <w:tc>
          <w:tcPr>
            <w:tcW w:w="2325" w:type="dxa"/>
            <w:vAlign w:val="top"/>
            <w:textDirection w:val="lrTb"/>
            <w:noWrap w:val="false"/>
          </w:tcPr>
          <w:p>
            <w:pPr>
              <w:pStyle w:val="663"/>
              <w:jc w:val="center"/>
              <w:widowControl w:val="off"/>
              <w:rPr>
                <w:rFonts w:eastAsia="NSimSun"/>
                <w:color w:val="000000"/>
                <w:sz w:val="28"/>
                <w:lang w:eastAsia="zh-CN" w:bidi="hi-IN"/>
              </w:rPr>
            </w:pPr>
            <w:r>
              <w:rPr>
                <w:rFonts w:eastAsia="NSimSun"/>
                <w:color w:val="000000"/>
                <w:sz w:val="28"/>
                <w:lang w:eastAsia="zh-CN" w:bidi="hi-IN"/>
              </w:rPr>
            </w:r>
            <w:r/>
          </w:p>
        </w:tc>
        <w:tc>
          <w:tcPr>
            <w:tcW w:w="2460" w:type="dxa"/>
            <w:vAlign w:val="top"/>
            <w:textDirection w:val="lrTb"/>
            <w:noWrap w:val="false"/>
          </w:tcPr>
          <w:p>
            <w:pPr>
              <w:pStyle w:val="663"/>
              <w:jc w:val="center"/>
              <w:widowControl w:val="off"/>
              <w:rPr>
                <w:rFonts w:eastAsia="NSimSun"/>
                <w:color w:val="000000"/>
                <w:sz w:val="28"/>
                <w:lang w:eastAsia="zh-CN" w:bidi="hi-IN"/>
              </w:rPr>
            </w:pPr>
            <w:r>
              <w:rPr>
                <w:rFonts w:eastAsia="NSimSun"/>
                <w:color w:val="000000"/>
                <w:sz w:val="28"/>
                <w:lang w:eastAsia="zh-CN" w:bidi="hi-IN"/>
              </w:rPr>
            </w:r>
            <w:r/>
          </w:p>
        </w:tc>
      </w:tr>
    </w:tbl>
    <w:p>
      <w:pPr>
        <w:pStyle w:val="663"/>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lang w:eastAsia="zh-CN" w:bidi="hi-IN"/>
        </w:rPr>
      </w:pPr>
      <w:r>
        <w:rPr>
          <w:rFonts w:eastAsia="NSimSun"/>
          <w:color w:val="000000"/>
          <w:sz w:val="28"/>
          <w:lang w:eastAsia="zh-CN" w:bidi="hi-IN"/>
        </w:rPr>
        <w:t xml:space="preserve">3. Обоснование для внесения исправлений в  разрешении на ввод объекта</w:t>
      </w:r>
      <w:r>
        <w:rPr>
          <w:rFonts w:eastAsia="NSimSun" w:cs="Lucida Sans"/>
          <w:lang w:eastAsia="zh-CN" w:bidi="hi-IN"/>
        </w:rPr>
      </w:r>
      <w:r/>
    </w:p>
    <w:p>
      <w:pPr>
        <w:pStyle w:val="663"/>
        <w:jc w:val="center"/>
        <w:rPr>
          <w:rFonts w:eastAsia="NSimSun" w:cs="Lucida Sans"/>
          <w:lang w:eastAsia="zh-CN" w:bidi="hi-IN"/>
        </w:rPr>
      </w:pPr>
      <w:r>
        <w:rPr>
          <w:rFonts w:eastAsia="NSimSun"/>
          <w:color w:val="000000"/>
          <w:sz w:val="28"/>
          <w:lang w:eastAsia="zh-CN" w:bidi="hi-IN"/>
        </w:rPr>
        <w:t xml:space="preserve">в эксплуатацию</w:t>
      </w:r>
      <w:r>
        <w:rPr>
          <w:rFonts w:eastAsia="NSimSun" w:cs="Lucida Sans"/>
          <w:lang w:eastAsia="zh-CN" w:bidi="hi-IN"/>
        </w:rPr>
      </w:r>
      <w:r/>
    </w:p>
    <w:p>
      <w:pPr>
        <w:pStyle w:val="663"/>
        <w:rPr>
          <w:rFonts w:eastAsia="NSimSun"/>
          <w:color w:val="000000"/>
          <w:sz w:val="28"/>
          <w:lang w:eastAsia="zh-CN" w:bidi="hi-IN"/>
        </w:rPr>
      </w:pPr>
      <w:r>
        <w:rPr>
          <w:rFonts w:eastAsia="NSimSun"/>
          <w:color w:val="000000"/>
          <w:sz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17"/>
        <w:gridCol w:w="2977"/>
        <w:gridCol w:w="2977"/>
        <w:gridCol w:w="3083"/>
      </w:tblGrid>
      <w:tr>
        <w:trPr/>
        <w:tc>
          <w:tcPr>
            <w:tcW w:w="817" w:type="dxa"/>
            <w:vAlign w:val="top"/>
            <w:textDirection w:val="lrTb"/>
            <w:noWrap w:val="false"/>
          </w:tcPr>
          <w:p>
            <w:pPr>
              <w:pStyle w:val="663"/>
              <w:jc w:val="center"/>
              <w:widowControl w:val="off"/>
              <w:rPr>
                <w:rFonts w:eastAsia="NSimSun"/>
                <w:color w:val="000000"/>
                <w:sz w:val="28"/>
                <w:lang w:eastAsia="zh-CN" w:bidi="hi-IN"/>
              </w:rPr>
            </w:pPr>
            <w:r>
              <w:rPr>
                <w:rFonts w:eastAsia="NSimSun"/>
                <w:color w:val="000000"/>
                <w:sz w:val="28"/>
                <w:lang w:eastAsia="zh-CN" w:bidi="hi-IN"/>
              </w:rPr>
              <w:t xml:space="preserve">3.1</w:t>
            </w:r>
            <w:r/>
          </w:p>
        </w:tc>
        <w:tc>
          <w:tcPr>
            <w:tcW w:w="2977"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t xml:space="preserve">Данные (сведения), указанные в разрешении на ввод объекта в эксплуатацию</w:t>
            </w:r>
            <w:r/>
          </w:p>
        </w:tc>
        <w:tc>
          <w:tcPr>
            <w:tcW w:w="2977"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t xml:space="preserve">Данные (сведения), которые необходимо указать в разрешении  на ввод объекта в эксплуатацию</w:t>
            </w:r>
            <w:r/>
          </w:p>
        </w:tc>
        <w:tc>
          <w:tcPr>
            <w:tcW w:w="3083"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t xml:space="preserve">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r/>
          </w:p>
        </w:tc>
      </w:tr>
      <w:tr>
        <w:trPr>
          <w:trHeight w:val="639"/>
        </w:trPr>
        <w:tc>
          <w:tcPr>
            <w:tcW w:w="817"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r>
            <w:r/>
          </w:p>
        </w:tc>
        <w:tc>
          <w:tcPr>
            <w:tcW w:w="2977"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r>
            <w:r/>
          </w:p>
        </w:tc>
        <w:tc>
          <w:tcPr>
            <w:tcW w:w="2977"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r>
            <w:r/>
          </w:p>
        </w:tc>
        <w:tc>
          <w:tcPr>
            <w:tcW w:w="3083"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r>
            <w:r/>
          </w:p>
        </w:tc>
      </w:tr>
    </w:tbl>
    <w:p>
      <w:pPr>
        <w:pStyle w:val="663"/>
        <w:rPr>
          <w:rFonts w:eastAsia="NSimSun"/>
          <w:color w:val="000000"/>
          <w:sz w:val="16"/>
          <w:lang w:eastAsia="zh-CN" w:bidi="hi-IN"/>
        </w:rPr>
      </w:pPr>
      <w:r>
        <w:rPr>
          <w:rFonts w:eastAsia="NSimSun"/>
          <w:color w:val="000000"/>
          <w:sz w:val="16"/>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Приложение: _________________________________________________________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Номер телефона и адрес электронной почты для связи:_____________________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Результат предоставления услуги прошу:</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789"/>
        <w:gridCol w:w="1065"/>
      </w:tblGrid>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s="Lucida Sans"/>
                <w:color w:val="000000"/>
                <w:sz w:val="28"/>
                <w:szCs w:val="28"/>
                <w:lang w:eastAsia="zh-CN" w:bidi="hi-IN"/>
              </w:rPr>
            </w:pPr>
            <w:r>
              <w:rPr>
                <w:rFonts w:eastAsia="NSimSun"/>
                <w:color w:val="000000"/>
                <w:sz w:val="28"/>
                <w:szCs w:val="28"/>
                <w:lang w:eastAsia="zh-CN" w:bidi="hi-I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eastAsia="NSimSun"/>
                <w:b/>
                <w:color w:val="000000"/>
                <w:sz w:val="28"/>
                <w:szCs w:val="28"/>
                <w:lang w:eastAsia="zh-CN" w:bidi="hi-IN"/>
              </w:rPr>
              <w:t xml:space="preserve">_______________________________________________________</w:t>
            </w:r>
            <w:r>
              <w:rPr>
                <w:rFonts w:eastAsia="NSimSun" w:cs="Lucida Sans"/>
                <w:color w:val="000000"/>
                <w:sz w:val="28"/>
                <w:szCs w:val="28"/>
                <w:lang w:eastAsia="zh-CN" w:bidi="hi-IN"/>
              </w:rPr>
            </w:r>
            <w:r/>
          </w:p>
          <w:p>
            <w:pPr>
              <w:pStyle w:val="663"/>
              <w:widowControl w:val="off"/>
              <w:rPr>
                <w:rFonts w:eastAsia="NSimSun"/>
                <w:color w:val="000000"/>
                <w:sz w:val="16"/>
                <w:szCs w:val="16"/>
                <w:lang w:eastAsia="zh-CN" w:bidi="hi-IN"/>
              </w:rPr>
            </w:pPr>
            <w:r>
              <w:rPr>
                <w:rFonts w:eastAsia="NSimSun"/>
                <w:color w:val="000000"/>
                <w:sz w:val="16"/>
                <w:szCs w:val="16"/>
                <w:lang w:eastAsia="zh-CN" w:bidi="hi-IN"/>
              </w:rPr>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на бумажном носителе на почтовый адрес:</w:t>
            </w:r>
            <w:r/>
          </w:p>
          <w:p>
            <w:pPr>
              <w:pStyle w:val="663"/>
              <w:widowControl w:val="off"/>
              <w:rPr>
                <w:rFonts w:eastAsia="NSimSun"/>
                <w:b/>
                <w:color w:val="000000"/>
                <w:sz w:val="28"/>
                <w:szCs w:val="28"/>
                <w:lang w:eastAsia="zh-CN" w:bidi="hi-IN"/>
              </w:rPr>
            </w:pPr>
            <w:r>
              <w:rPr>
                <w:rFonts w:eastAsia="NSimSun"/>
                <w:b/>
                <w:color w:val="000000"/>
                <w:sz w:val="28"/>
                <w:szCs w:val="28"/>
                <w:lang w:eastAsia="zh-CN" w:bidi="hi-IN"/>
              </w:rPr>
              <w:t xml:space="preserve">_______________________________________________________</w:t>
            </w:r>
            <w:r/>
          </w:p>
          <w:p>
            <w:pPr>
              <w:pStyle w:val="663"/>
              <w:widowControl w:val="off"/>
              <w:rPr>
                <w:rFonts w:eastAsia="NSimSun"/>
                <w:color w:val="000000"/>
                <w:sz w:val="16"/>
                <w:szCs w:val="16"/>
                <w:lang w:eastAsia="zh-CN" w:bidi="hi-IN"/>
              </w:rPr>
            </w:pPr>
            <w:r>
              <w:rPr>
                <w:rFonts w:eastAsia="NSimSun"/>
                <w:color w:val="000000"/>
                <w:sz w:val="16"/>
                <w:szCs w:val="16"/>
                <w:lang w:eastAsia="zh-CN" w:bidi="hi-IN"/>
              </w:rPr>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в форме электронного документа в личный кабинет в единой информационной системе жилищного строительства</w:t>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gridSpan w:val="2"/>
            <w:tcW w:w="9853" w:type="dxa"/>
            <w:vAlign w:val="top"/>
            <w:textDirection w:val="lrTb"/>
            <w:noWrap w:val="false"/>
          </w:tcPr>
          <w:p>
            <w:pPr>
              <w:pStyle w:val="663"/>
              <w:jc w:val="center"/>
              <w:spacing w:before="120" w:after="120"/>
              <w:widowControl w:val="off"/>
              <w:rPr>
                <w:rFonts w:eastAsia="NSimSun"/>
                <w:i/>
                <w:color w:val="000000"/>
                <w:sz w:val="20"/>
                <w:szCs w:val="20"/>
                <w:lang w:eastAsia="zh-CN" w:bidi="hi-IN"/>
              </w:rPr>
            </w:pPr>
            <w:r>
              <w:rPr>
                <w:rFonts w:eastAsia="NSimSun"/>
                <w:i/>
                <w:color w:val="000000"/>
                <w:sz w:val="20"/>
                <w:szCs w:val="20"/>
                <w:lang w:eastAsia="zh-CN" w:bidi="hi-IN"/>
              </w:rPr>
              <w:t xml:space="preserve">Указывается один из перечисленных способов</w:t>
            </w:r>
            <w:r/>
          </w:p>
        </w:tc>
      </w:tr>
    </w:tbl>
    <w:p>
      <w:pPr>
        <w:pStyle w:val="663"/>
        <w:ind w:left="0" w:firstLine="0"/>
        <w:jc w:val="left"/>
        <w:rPr>
          <w:rFonts w:eastAsia="NSimSun" w:cs="Lucida Sans"/>
          <w:lang w:eastAsia="zh-CN" w:bidi="hi-IN"/>
        </w:rPr>
      </w:pPr>
      <w:r>
        <w:rPr>
          <w:rFonts w:eastAsia="NSimSun"/>
          <w:color w:val="000000"/>
          <w:sz w:val="28"/>
          <w:szCs w:val="28"/>
          <w:lang w:eastAsia="zh-CN" w:bidi="hi-IN"/>
        </w:rPr>
        <w:t xml:space="preserve">__________</w:t>
        <w:tab/>
        <w:t xml:space="preserve">__________________________</w:t>
      </w:r>
      <w:r>
        <w:rPr>
          <w:rFonts w:eastAsia="NSimSun" w:cs="Lucida Sans"/>
          <w:lang w:eastAsia="zh-CN" w:bidi="hi-IN"/>
        </w:rPr>
      </w:r>
      <w:r/>
    </w:p>
    <w:p>
      <w:pPr>
        <w:pStyle w:val="663"/>
        <w:ind w:left="0" w:firstLine="0"/>
        <w:rPr>
          <w:rFonts w:eastAsia="NSimSun" w:cs="Lucida Sans"/>
          <w:lang w:eastAsia="zh-CN" w:bidi="hi-IN"/>
        </w:rPr>
      </w:pPr>
      <w:r>
        <w:rPr>
          <w:rFonts w:eastAsia="NSimSun"/>
          <w:color w:val="000000"/>
          <w:sz w:val="20"/>
          <w:szCs w:val="20"/>
          <w:lang w:eastAsia="zh-CN" w:bidi="hi-IN"/>
        </w:rPr>
        <w:t xml:space="preserve">       (подпись) </w:t>
        <w:tab/>
        <w:t xml:space="preserve">             (фамилия, имя, отчество (при наличии)</w:t>
      </w:r>
      <w:r>
        <w:rPr>
          <w:rFonts w:eastAsia="NSimSun" w:cs="Lucida Sans"/>
          <w:lang w:eastAsia="zh-CN" w:bidi="hi-IN"/>
        </w:rPr>
      </w:r>
      <w:r/>
    </w:p>
    <w:p>
      <w:pPr>
        <w:pStyle w:val="663"/>
        <w:rPr>
          <w:rFonts w:eastAsia="NSimSun"/>
          <w:lang w:eastAsia="zh-CN" w:bidi="hi-IN"/>
        </w:rPr>
      </w:pPr>
      <w:r>
        <w:rPr>
          <w:rFonts w:eastAsia="NSimSun"/>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5</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s="Lucida Sans"/>
          <w:lang w:eastAsia="zh-CN" w:bidi="hi-IN"/>
        </w:rPr>
      </w:pPr>
      <w:r>
        <w:rPr>
          <w:rFonts w:eastAsia="NSimSun" w:cs="Lucida Sans"/>
          <w:color w:val="000000"/>
          <w:sz w:val="28"/>
          <w:lang w:eastAsia="zh-CN" w:bidi="hi-IN"/>
        </w:rPr>
        <w:t xml:space="preserve">Кому </w:t>
      </w:r>
      <w:r>
        <w:rPr>
          <w:rFonts w:eastAsia="NSimSun" w:cs="Lucida Sans"/>
          <w:color w:val="000000"/>
          <w:sz w:val="27"/>
          <w:lang w:eastAsia="zh-CN" w:bidi="hi-IN"/>
        </w:rPr>
        <w:t xml:space="preserve">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(фамилия, имя, отчество (при наличии)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ОГРНИП (для физического лица, зарегистрированного в</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качестве индивидуального предпринимателя) – для</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физического лица, полное наименование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ИНН, ОГРН – для юридического лица,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7"/>
          <w:lang w:eastAsia="zh-CN" w:bidi="hi-IN"/>
        </w:rPr>
        <w:t xml:space="preserve">_________________________________________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почтовый индекс и адрес, телефон, адрес электронной</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szCs w:val="28"/>
          <w:lang w:eastAsia="zh-CN" w:bidi="hi-IN"/>
        </w:rPr>
        <w:t xml:space="preserve">почты)</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center"/>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 Е Ш Е Н И Е</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об отказе во внесении исправлений в разрешение</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на ввод объекта в эксплуатацию</w:t>
      </w:r>
      <w:r>
        <w:rPr>
          <w:rFonts w:eastAsia="NSimSun" w:cs="Lucida Sans"/>
          <w:lang w:eastAsia="zh-CN" w:bidi="hi-IN"/>
        </w:rPr>
      </w:r>
      <w:r/>
    </w:p>
    <w:p>
      <w:pPr>
        <w:pStyle w:val="663"/>
        <w:jc w:val="center"/>
        <w:rPr>
          <w:rFonts w:eastAsia="NSimSun"/>
          <w:color w:val="000000"/>
          <w:sz w:val="28"/>
          <w:lang w:eastAsia="zh-CN" w:bidi="hi-IN"/>
        </w:rPr>
        <w:pBdr>
          <w:bottom w:val="single" w:color="000000" w:sz="12" w:space="1"/>
        </w:pBdr>
      </w:pPr>
      <w:r>
        <w:rPr>
          <w:rFonts w:eastAsia="NSimSun"/>
          <w:color w:val="000000"/>
          <w:sz w:val="28"/>
          <w:lang w:eastAsia="zh-CN" w:bidi="hi-IN"/>
        </w:rPr>
      </w:r>
      <w:r/>
    </w:p>
    <w:p>
      <w:pPr>
        <w:pStyle w:val="663"/>
        <w:rPr>
          <w:rFonts w:eastAsia="NSimSun" w:cs="Lucida Sans"/>
          <w:sz w:val="16"/>
          <w:szCs w:val="16"/>
          <w:lang w:eastAsia="zh-CN" w:bidi="hi-IN"/>
        </w:rPr>
      </w:pPr>
      <w:r>
        <w:rPr>
          <w:rFonts w:eastAsia="NSimSun"/>
          <w:color w:val="000000"/>
          <w:sz w:val="16"/>
          <w:szCs w:val="16"/>
          <w:lang w:eastAsia="zh-CN" w:bidi="hi-IN"/>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eastAsia="NSimSun" w:cs="Lucida Sans"/>
          <w:sz w:val="16"/>
          <w:szCs w:val="16"/>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p>
      <w:pPr>
        <w:pStyle w:val="663"/>
        <w:jc w:val="both"/>
        <w:rPr>
          <w:rFonts w:eastAsia="NSimSun" w:cs="Lucida Sans"/>
          <w:lang w:eastAsia="zh-CN" w:bidi="hi-IN"/>
        </w:rPr>
      </w:pPr>
      <w:r>
        <w:rPr>
          <w:rFonts w:eastAsia="NSimSun"/>
          <w:color w:val="000000"/>
          <w:sz w:val="28"/>
          <w:szCs w:val="28"/>
          <w:lang w:eastAsia="zh-CN" w:bidi="hi-IN"/>
        </w:rPr>
        <w:t xml:space="preserve">по  результатам  рассмотрения  заявления  об  исправлении  допущенных опечаток и ошибок  в  разрешении  на  ввод  объекта  в  эксплуатацию от________________ № ____________ принято решение об отказе во </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szCs w:val="28"/>
          <w:lang w:eastAsia="zh-CN" w:bidi="hi-IN"/>
        </w:rPr>
        <w:tab/>
        <w:tab/>
      </w:r>
      <w:r>
        <w:rPr>
          <w:rFonts w:eastAsia="NSimSun"/>
          <w:color w:val="000000"/>
          <w:sz w:val="20"/>
          <w:szCs w:val="20"/>
          <w:lang w:eastAsia="zh-CN" w:bidi="hi-IN"/>
        </w:rPr>
        <w:t xml:space="preserve">(дата и номер регистрации)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szCs w:val="28"/>
          <w:lang w:eastAsia="zh-CN" w:bidi="hi-IN"/>
        </w:rPr>
        <w:t xml:space="preserve">внесении исправлений в разрешение на ввод объекта в эксплуатацию.</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547"/>
        <w:gridCol w:w="5022"/>
        <w:gridCol w:w="3285"/>
      </w:tblGrid>
      <w:tr>
        <w:trPr/>
        <w:tc>
          <w:tcPr>
            <w:tcW w:w="1547"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 пункта</w:t>
            </w:r>
            <w:r/>
          </w:p>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Админи-стратив-ного</w:t>
            </w:r>
            <w:r/>
          </w:p>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регламента</w:t>
            </w:r>
            <w:r/>
          </w:p>
        </w:tc>
        <w:tc>
          <w:tcPr>
            <w:tcW w:w="5022"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r/>
          </w:p>
        </w:tc>
        <w:tc>
          <w:tcPr>
            <w:tcW w:w="3285"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Разъяснение причин отказа во внесении исправлений в разрешение на ввод объекта в эксплуатацию</w:t>
            </w:r>
            <w:r/>
          </w:p>
        </w:tc>
      </w:tr>
      <w:tr>
        <w:trPr/>
        <w:tc>
          <w:tcPr>
            <w:tcW w:w="1547"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"а"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2.28</w:t>
            </w:r>
            <w:r/>
          </w:p>
        </w:tc>
        <w:tc>
          <w:tcPr>
            <w:tcW w:w="5022"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несоответствие  заявителя  кругу  лиц, указанных в пункте 2.2 Административного регламента</w:t>
            </w:r>
            <w:r/>
          </w:p>
        </w:tc>
        <w:tc>
          <w:tcPr>
            <w:tcW w:w="3285" w:type="dxa"/>
            <w:vAlign w:val="top"/>
            <w:textDirection w:val="lrTb"/>
            <w:noWrap w:val="false"/>
          </w:tcPr>
          <w:p>
            <w:pPr>
              <w:pStyle w:val="663"/>
              <w:widowControl w:val="off"/>
              <w:rPr>
                <w:rFonts w:eastAsia="NSimSun"/>
                <w:i/>
                <w:color w:val="000000"/>
                <w:sz w:val="28"/>
                <w:szCs w:val="28"/>
                <w:lang w:eastAsia="zh-CN" w:bidi="hi-IN"/>
              </w:rPr>
            </w:pPr>
            <w:r>
              <w:rPr>
                <w:rFonts w:eastAsia="NSimSun"/>
                <w:i/>
                <w:color w:val="000000"/>
                <w:sz w:val="28"/>
                <w:szCs w:val="28"/>
                <w:lang w:eastAsia="zh-CN" w:bidi="hi-IN"/>
              </w:rPr>
              <w:t xml:space="preserve">Указываются основания такого вывода</w:t>
            </w:r>
            <w:r/>
          </w:p>
        </w:tc>
      </w:tr>
      <w:tr>
        <w:trPr/>
        <w:tc>
          <w:tcPr>
            <w:tcW w:w="1547"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подпункт</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"б"  пункта</w:t>
            </w:r>
            <w:r/>
          </w:p>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2.28</w:t>
            </w:r>
            <w:r/>
          </w:p>
        </w:tc>
        <w:tc>
          <w:tcPr>
            <w:tcW w:w="5022"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отсутствие  факта  допущения  опечаток и ошибок  в  разрешении  на  ввод  объекта в эксплуатацию</w:t>
            </w:r>
            <w:r/>
          </w:p>
        </w:tc>
        <w:tc>
          <w:tcPr>
            <w:tcW w:w="3285" w:type="dxa"/>
            <w:vAlign w:val="top"/>
            <w:textDirection w:val="lrTb"/>
            <w:noWrap w:val="false"/>
          </w:tcPr>
          <w:p>
            <w:pPr>
              <w:pStyle w:val="663"/>
              <w:widowControl w:val="off"/>
              <w:rPr>
                <w:rFonts w:eastAsia="NSimSun"/>
                <w:i/>
                <w:color w:val="000000"/>
                <w:sz w:val="28"/>
                <w:szCs w:val="28"/>
                <w:lang w:eastAsia="zh-CN" w:bidi="hi-IN"/>
              </w:rPr>
            </w:pPr>
            <w:r>
              <w:rPr>
                <w:rFonts w:eastAsia="NSimSun"/>
                <w:i/>
                <w:color w:val="000000"/>
                <w:sz w:val="28"/>
                <w:szCs w:val="28"/>
                <w:lang w:eastAsia="zh-CN" w:bidi="hi-IN"/>
              </w:rPr>
              <w:t xml:space="preserve">Указываются основания такого вывода</w:t>
            </w:r>
            <w:r/>
          </w:p>
        </w:tc>
      </w:tr>
    </w:tbl>
    <w:p>
      <w:pPr>
        <w:pStyle w:val="663"/>
        <w:rPr>
          <w:rFonts w:eastAsia="NSimSun"/>
          <w:color w:val="000000"/>
          <w:sz w:val="20"/>
          <w:szCs w:val="28"/>
          <w:lang w:eastAsia="zh-CN" w:bidi="hi-IN"/>
        </w:rPr>
      </w:pPr>
      <w:r>
        <w:rPr>
          <w:rFonts w:eastAsia="NSimSun"/>
          <w:color w:val="000000"/>
          <w:sz w:val="20"/>
          <w:szCs w:val="28"/>
          <w:lang w:eastAsia="zh-CN" w:bidi="hi-IN"/>
        </w:rPr>
      </w:r>
      <w:r/>
    </w:p>
    <w:p>
      <w:pPr>
        <w:pStyle w:val="663"/>
        <w:jc w:val="both"/>
        <w:rPr>
          <w:rFonts w:eastAsia="NSimSun" w:cs="Lucida Sans"/>
          <w:lang w:eastAsia="zh-CN" w:bidi="hi-IN"/>
        </w:rPr>
      </w:pPr>
      <w:r>
        <w:rPr>
          <w:rFonts w:eastAsia="NSimSun"/>
          <w:color w:val="000000"/>
          <w:sz w:val="28"/>
          <w:szCs w:val="28"/>
          <w:lang w:eastAsia="zh-CN" w:bidi="hi-IN"/>
        </w:rPr>
        <w:tab/>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szCs w:val="28"/>
          <w:lang w:eastAsia="zh-CN" w:bidi="hi-IN"/>
        </w:rPr>
        <w:tab/>
        <w:t xml:space="preserve">Данный  отказ  может  быть  обжалован  в  досудебном  порядке  путем направления жалобы в ________________________________, а также в судебном порядке.</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ab/>
        <w:t xml:space="preserve">Дополнительно информируем:_____________________________________________________________________________________________________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r>
        <w:rPr>
          <w:rFonts w:eastAsia="NSimSun" w:cs="Lucida Sans"/>
          <w:sz w:val="16"/>
          <w:szCs w:val="16"/>
          <w:lang w:eastAsia="zh-CN" w:bidi="hi-IN"/>
        </w:rPr>
      </w:r>
      <w:r/>
    </w:p>
    <w:p>
      <w:pPr>
        <w:pStyle w:val="663"/>
        <w:rPr>
          <w:rFonts w:eastAsia="NSimSun"/>
          <w:color w:val="000000"/>
          <w:sz w:val="16"/>
          <w:szCs w:val="16"/>
          <w:lang w:eastAsia="zh-CN" w:bidi="hi-IN"/>
        </w:rPr>
      </w:pPr>
      <w:r>
        <w:rPr>
          <w:rFonts w:eastAsia="NSimSun"/>
          <w:color w:val="000000"/>
          <w:sz w:val="16"/>
          <w:szCs w:val="16"/>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___________________   ____________________   _______________________</w:t>
        <w:br w:type="textWrapping" w:clear="all"/>
        <w:t xml:space="preserve">       </w:t>
      </w:r>
      <w:r>
        <w:rPr>
          <w:rFonts w:eastAsia="NSimSun" w:cs="Lucida Sans"/>
          <w:lang w:eastAsia="zh-CN" w:bidi="hi-IN"/>
        </w:rPr>
      </w:r>
      <w:r/>
    </w:p>
    <w:p>
      <w:pPr>
        <w:pStyle w:val="663"/>
        <w:rPr>
          <w:rFonts w:eastAsia="NSimSun" w:cs="Lucida Sans"/>
          <w:lang w:eastAsia="zh-CN" w:bidi="hi-IN"/>
        </w:rPr>
      </w:pPr>
      <w:r>
        <w:rPr>
          <w:rFonts w:eastAsia="NSimSun"/>
          <w:color w:val="000000"/>
          <w:sz w:val="20"/>
          <w:szCs w:val="20"/>
          <w:lang w:eastAsia="zh-CN" w:bidi="hi-IN"/>
        </w:rPr>
        <w:tab/>
        <w:t xml:space="preserve">(должность)                           (подпись)                      (фамилия, имя, отчество (при наличии)</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Дата</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lang w:eastAsia="zh-CN" w:bidi="hi-IN"/>
        </w:rPr>
      </w:pPr>
      <w:r>
        <w:rPr>
          <w:rFonts w:eastAsia="NSimSun"/>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6</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lang w:eastAsia="zh-CN" w:bidi="hi-IN"/>
        </w:rPr>
      </w:pPr>
      <w:r>
        <w:rPr>
          <w:rFonts w:eastAsia="NSimSun"/>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З А Я В Л Е Н И Е</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о выдаче дубликата разрешения на ввод объекта в эксплуатацию</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"__" __________ 20___ г.</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rPr>
          <w:rFonts w:eastAsia="NSimSun" w:cs="Lucida Sans"/>
          <w:lang w:eastAsia="zh-CN" w:bidi="hi-IN"/>
        </w:rPr>
      </w:pPr>
      <w:r>
        <w:rPr>
          <w:rFonts w:eastAsia="NSimSun"/>
          <w:color w:val="000000"/>
          <w:sz w:val="28"/>
          <w:lang w:eastAsia="zh-CN" w:bidi="hi-IN"/>
        </w:rPr>
        <w:t xml:space="preserve">____________________________________________________________________________________________________________________________________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eastAsia="NSimSun" w:cs="Lucida Sans"/>
          <w:sz w:val="16"/>
          <w:szCs w:val="16"/>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Прошу выдать дубликат разрешения на ввод объекта в эксплуатацию.</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1. Сведения о застройщике</w:t>
      </w:r>
      <w:r>
        <w:rPr>
          <w:rFonts w:eastAsia="NSimSun" w:cs="Lucida Sans"/>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tbl>
      <w:tblPr>
        <w:tblW w:w="9638" w:type="dxa"/>
        <w:tblInd w:w="0" w:type="dxa"/>
        <w:tblLayout w:type="fixed"/>
        <w:tblCellMar>
          <w:left w:w="55" w:type="dxa"/>
          <w:top w:w="55" w:type="dxa"/>
          <w:right w:w="55" w:type="dxa"/>
          <w:bottom w:w="55" w:type="dxa"/>
        </w:tblCellMar>
        <w:tblLook w:val="04A0" w:firstRow="1" w:lastRow="0" w:firstColumn="1" w:lastColumn="0" w:noHBand="0" w:noVBand="1"/>
      </w:tblPr>
      <w:tblGrid>
        <w:gridCol w:w="1011"/>
        <w:gridCol w:w="4020"/>
        <w:gridCol w:w="4607"/>
      </w:tblGrid>
      <w:tr>
        <w:trPr/>
        <w:tc>
          <w:tcPr>
            <w:tcBorders>
              <w:top w:val="single" w:color="000000" w:sz="4" w:space="0"/>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w:t>
            </w:r>
            <w:r/>
          </w:p>
        </w:tc>
        <w:tc>
          <w:tcPr>
            <w:tcBorders>
              <w:top w:val="single" w:color="000000" w:sz="4" w:space="0"/>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Сведения о физическом лице, в случае если застройщиком является физическое лицо:</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1.1.1</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Фамилия, имя, отчество (при наличии)</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1.1.2</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Реквизиты документа, удостоверяющего личность (не указываются в случае, если застройщик является индивидуальным предпринимателем)</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1.1.3</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Основной государственный регистрационный номер индивидуального предпринимателя</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color w:val="000000"/>
                <w:sz w:val="28"/>
                <w:lang w:eastAsia="zh-CN" w:bidi="hi-IN"/>
              </w:rPr>
            </w:pPr>
            <w:r>
              <w:rPr>
                <w:rFonts w:eastAsia="NSimSun" w:cs="Lucida Sans"/>
                <w:color w:val="000000"/>
                <w:sz w:val="28"/>
                <w:lang w:eastAsia="zh-CN" w:bidi="hi-IN"/>
              </w:rPr>
              <w:t xml:space="preserve">Сведения о юридическом лице:</w:t>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1.2.1</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color w:val="000000"/>
                <w:sz w:val="28"/>
                <w:lang w:eastAsia="zh-CN" w:bidi="hi-IN"/>
              </w:rPr>
            </w:pPr>
            <w:r>
              <w:rPr>
                <w:rFonts w:eastAsia="NSimSun" w:cs="Lucida Sans"/>
                <w:color w:val="000000"/>
                <w:sz w:val="28"/>
                <w:lang w:eastAsia="zh-CN" w:bidi="hi-IN"/>
              </w:rPr>
              <w:t xml:space="preserve">Полное наименование</w:t>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1.2.2</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Основной государственный регистрационный номер</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1.2.3</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Идентификационный номер налогоплательщика – юридического лица</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2. Сведения о выданном разрешении на ввод объекта в эксплуатацию</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092"/>
        <w:gridCol w:w="4832"/>
        <w:gridCol w:w="1981"/>
        <w:gridCol w:w="1949"/>
      </w:tblGrid>
      <w:tr>
        <w:trPr/>
        <w:tc>
          <w:tcPr>
            <w:tcW w:w="1091"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w:t>
            </w:r>
            <w:r/>
          </w:p>
        </w:tc>
        <w:tc>
          <w:tcPr>
            <w:tcW w:w="4832"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Орган (организация), выдавший(-ая) разрешение на ввод объекта в эксплуатацию</w:t>
            </w:r>
            <w:r/>
          </w:p>
        </w:tc>
        <w:tc>
          <w:tcPr>
            <w:tcW w:w="1981"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Номер документа</w:t>
            </w:r>
            <w:r/>
          </w:p>
        </w:tc>
        <w:tc>
          <w:tcPr>
            <w:tcW w:w="1949"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Дата документа</w:t>
            </w:r>
            <w:r/>
          </w:p>
        </w:tc>
      </w:tr>
      <w:tr>
        <w:trPr>
          <w:trHeight w:val="581"/>
        </w:trPr>
        <w:tc>
          <w:tcPr>
            <w:tcW w:w="1091" w:type="dxa"/>
            <w:vAlign w:val="top"/>
            <w:textDirection w:val="lrTb"/>
            <w:noWrap w:val="false"/>
          </w:tcPr>
          <w:p>
            <w:pPr>
              <w:pStyle w:val="663"/>
              <w:jc w:val="center"/>
              <w:widowControl w:val="off"/>
              <w:rPr>
                <w:rFonts w:eastAsia="NSimSun"/>
                <w:color w:val="000000"/>
                <w:sz w:val="28"/>
                <w:szCs w:val="28"/>
                <w:lang w:eastAsia="zh-CN" w:bidi="hi-IN"/>
              </w:rPr>
            </w:pPr>
            <w:r>
              <w:rPr>
                <w:rFonts w:eastAsia="NSimSun"/>
                <w:color w:val="000000"/>
                <w:sz w:val="28"/>
                <w:szCs w:val="28"/>
                <w:lang w:eastAsia="zh-CN" w:bidi="hi-IN"/>
              </w:rPr>
              <w:t xml:space="preserve">2.1</w:t>
            </w:r>
            <w:r/>
          </w:p>
        </w:tc>
        <w:tc>
          <w:tcPr>
            <w:tcW w:w="4832"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1981"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c>
          <w:tcPr>
            <w:tcW w:w="1949"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bl>
    <w:p>
      <w:pPr>
        <w:pStyle w:val="663"/>
        <w:rPr>
          <w:rFonts w:eastAsia="NSimSun" w:cs="Lucida Sans"/>
          <w:lang w:eastAsia="zh-CN" w:bidi="hi-IN"/>
        </w:rPr>
      </w:pPr>
      <w:r>
        <w:rPr>
          <w:rFonts w:eastAsia="NSimSun"/>
          <w:color w:val="000000"/>
          <w:sz w:val="28"/>
          <w:szCs w:val="28"/>
          <w:lang w:eastAsia="zh-CN" w:bidi="hi-IN"/>
        </w:rPr>
        <w:t xml:space="preserve">Приложение:_________________________________________________________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Номер телефона и адрес электронной почты для связи:_____________________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Результат предоставления услуги прошу:</w:t>
      </w:r>
      <w:r>
        <w:rPr>
          <w:rFonts w:eastAsia="NSimSun" w:cs="Lucida Sans"/>
          <w:lang w:eastAsia="zh-CN" w:bidi="hi-IN"/>
        </w:rPr>
      </w:r>
      <w:r/>
      <w:r>
        <w:rPr>
          <w:rFonts w:eastAsia="NSimSun"/>
          <w:color w:val="000000"/>
          <w:sz w:val="28"/>
          <w:szCs w:val="28"/>
          <w:lang w:eastAsia="zh-CN" w:bidi="hi-IN"/>
        </w:rPr>
      </w:r>
      <w:r/>
      <w:r>
        <w:rPr>
          <w:rFonts w:eastAsia="NSimSun" w:cs="Lucida Sans"/>
          <w:lang w:eastAsia="zh-CN" w:bidi="hi-IN"/>
        </w:rP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789"/>
        <w:gridCol w:w="1065"/>
      </w:tblGrid>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s="Lucida Sans"/>
                <w:color w:val="000000"/>
                <w:sz w:val="28"/>
                <w:szCs w:val="28"/>
                <w:lang w:eastAsia="zh-CN" w:bidi="hi-IN"/>
              </w:rPr>
            </w:pPr>
            <w:r>
              <w:rPr>
                <w:rFonts w:eastAsia="NSimSun"/>
                <w:color w:val="000000"/>
                <w:sz w:val="28"/>
                <w:szCs w:val="28"/>
                <w:lang w:eastAsia="zh-CN" w:bidi="hi-I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eastAsia="NSimSun"/>
                <w:b/>
                <w:color w:val="000000"/>
                <w:sz w:val="28"/>
                <w:szCs w:val="28"/>
                <w:lang w:eastAsia="zh-CN" w:bidi="hi-IN"/>
              </w:rPr>
              <w:t xml:space="preserve">______________________________________________________</w:t>
            </w:r>
            <w:r>
              <w:rPr>
                <w:rFonts w:eastAsia="NSimSun" w:cs="Lucida Sans"/>
                <w:color w:val="000000"/>
                <w:sz w:val="28"/>
                <w:szCs w:val="28"/>
                <w:lang w:eastAsia="zh-CN" w:bidi="hi-IN"/>
              </w:rPr>
            </w:r>
            <w:r/>
          </w:p>
          <w:p>
            <w:pPr>
              <w:pStyle w:val="663"/>
              <w:widowControl w:val="off"/>
              <w:rPr>
                <w:rFonts w:eastAsia="NSimSun"/>
                <w:color w:val="000000"/>
                <w:sz w:val="16"/>
                <w:szCs w:val="16"/>
                <w:lang w:eastAsia="zh-CN" w:bidi="hi-IN"/>
              </w:rPr>
            </w:pPr>
            <w:r>
              <w:rPr>
                <w:rFonts w:eastAsia="NSimSun"/>
                <w:color w:val="000000"/>
                <w:sz w:val="16"/>
                <w:szCs w:val="16"/>
                <w:lang w:eastAsia="zh-CN" w:bidi="hi-IN"/>
              </w:rPr>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на бумажном носителе на почтовый адрес:</w:t>
            </w:r>
            <w:r/>
          </w:p>
          <w:p>
            <w:pPr>
              <w:pStyle w:val="663"/>
              <w:widowControl w:val="off"/>
              <w:rPr>
                <w:rFonts w:eastAsia="NSimSun"/>
                <w:b/>
                <w:color w:val="000000"/>
                <w:sz w:val="28"/>
                <w:szCs w:val="28"/>
                <w:lang w:eastAsia="zh-CN" w:bidi="hi-IN"/>
              </w:rPr>
            </w:pPr>
            <w:r>
              <w:rPr>
                <w:rFonts w:eastAsia="NSimSun"/>
                <w:b/>
                <w:color w:val="000000"/>
                <w:sz w:val="28"/>
                <w:szCs w:val="28"/>
                <w:lang w:eastAsia="zh-CN" w:bidi="hi-IN"/>
              </w:rPr>
              <w:t xml:space="preserve">_______________________________________________________</w:t>
            </w:r>
            <w:r/>
          </w:p>
          <w:p>
            <w:pPr>
              <w:pStyle w:val="663"/>
              <w:widowControl w:val="off"/>
              <w:rPr>
                <w:rFonts w:eastAsia="NSimSun"/>
                <w:color w:val="000000"/>
                <w:sz w:val="16"/>
                <w:szCs w:val="16"/>
                <w:lang w:eastAsia="zh-CN" w:bidi="hi-IN"/>
              </w:rPr>
            </w:pPr>
            <w:r>
              <w:rPr>
                <w:rFonts w:eastAsia="NSimSun"/>
                <w:color w:val="000000"/>
                <w:sz w:val="16"/>
                <w:szCs w:val="16"/>
                <w:lang w:eastAsia="zh-CN" w:bidi="hi-IN"/>
              </w:rPr>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в форме электронного документа в личный кабинет в единой информационной системе жилищного строительства</w:t>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gridSpan w:val="2"/>
            <w:tcW w:w="9853" w:type="dxa"/>
            <w:vAlign w:val="top"/>
            <w:textDirection w:val="lrTb"/>
            <w:noWrap w:val="false"/>
          </w:tcPr>
          <w:p>
            <w:pPr>
              <w:pStyle w:val="663"/>
              <w:jc w:val="center"/>
              <w:spacing w:before="120" w:after="120"/>
              <w:widowControl w:val="off"/>
              <w:rPr>
                <w:rFonts w:eastAsia="NSimSun"/>
                <w:i/>
                <w:color w:val="000000"/>
                <w:sz w:val="20"/>
                <w:szCs w:val="20"/>
                <w:lang w:eastAsia="zh-CN" w:bidi="hi-IN"/>
              </w:rPr>
            </w:pPr>
            <w:r>
              <w:rPr>
                <w:rFonts w:eastAsia="NSimSun"/>
                <w:i/>
                <w:color w:val="000000"/>
                <w:sz w:val="20"/>
                <w:szCs w:val="20"/>
                <w:lang w:eastAsia="zh-CN" w:bidi="hi-IN"/>
              </w:rPr>
              <w:t xml:space="preserve">Указывается один из перечисленных способов</w:t>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ind w:left="720" w:hanging="720"/>
        <w:jc w:val="right"/>
        <w:rPr>
          <w:rFonts w:eastAsia="NSimSun" w:cs="Lucida Sans"/>
          <w:lang w:eastAsia="zh-CN" w:bidi="hi-IN"/>
        </w:rPr>
      </w:pPr>
      <w:r>
        <w:rPr>
          <w:rFonts w:eastAsia="NSimSun"/>
          <w:color w:val="000000"/>
          <w:sz w:val="28"/>
          <w:szCs w:val="28"/>
          <w:lang w:eastAsia="zh-CN" w:bidi="hi-IN"/>
        </w:rPr>
        <w:t xml:space="preserve">_________________</w:t>
        <w:tab/>
        <w:t xml:space="preserve">__________________________</w:t>
      </w:r>
      <w:r>
        <w:rPr>
          <w:rFonts w:eastAsia="NSimSun" w:cs="Lucida Sans"/>
          <w:lang w:eastAsia="zh-CN" w:bidi="hi-IN"/>
        </w:rPr>
      </w:r>
      <w:r/>
    </w:p>
    <w:p>
      <w:pPr>
        <w:pStyle w:val="663"/>
        <w:ind w:left="720" w:hanging="720"/>
        <w:rPr>
          <w:rFonts w:eastAsia="NSimSun" w:cs="Lucida Sans"/>
          <w:lang w:eastAsia="zh-CN" w:bidi="hi-IN"/>
        </w:rPr>
      </w:pPr>
      <w:r>
        <w:rPr>
          <w:rFonts w:eastAsia="NSimSun"/>
          <w:color w:val="000000"/>
          <w:sz w:val="20"/>
          <w:szCs w:val="20"/>
          <w:lang w:eastAsia="zh-CN" w:bidi="hi-IN"/>
        </w:rPr>
        <w:tab/>
        <w:tab/>
        <w:tab/>
        <w:tab/>
        <w:tab/>
        <w:t xml:space="preserve">        (подпись) </w:t>
        <w:tab/>
        <w:tab/>
        <w:t xml:space="preserve">      (фамилия, имя, отчество (при наличии)</w:t>
      </w:r>
      <w:r>
        <w:rPr>
          <w:rFonts w:eastAsia="NSimSun" w:cs="Lucida Sans"/>
          <w:lang w:eastAsia="zh-CN" w:bidi="hi-IN"/>
        </w:rPr>
      </w:r>
      <w:r/>
    </w:p>
    <w:p>
      <w:pPr>
        <w:pStyle w:val="663"/>
        <w:rPr>
          <w:rFonts w:eastAsia="NSimSun"/>
          <w:color w:val="000000"/>
          <w:sz w:val="28"/>
          <w:lang w:eastAsia="zh-CN" w:bidi="hi-IN"/>
        </w:rPr>
      </w:pPr>
      <w:r>
        <w:rPr>
          <w:rFonts w:eastAsia="NSimSun"/>
          <w:color w:val="000000"/>
          <w:sz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7</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s="Lucida Sans"/>
          <w:lang w:eastAsia="zh-CN" w:bidi="hi-IN"/>
        </w:rPr>
      </w:pPr>
      <w:r>
        <w:rPr>
          <w:rFonts w:eastAsia="NSimSun" w:cs="Lucida Sans"/>
          <w:color w:val="000000"/>
          <w:sz w:val="28"/>
          <w:lang w:eastAsia="zh-CN" w:bidi="hi-IN"/>
        </w:rPr>
        <w:t xml:space="preserve">Кому </w:t>
      </w:r>
      <w:r>
        <w:rPr>
          <w:rFonts w:eastAsia="NSimSun" w:cs="Lucida Sans"/>
          <w:color w:val="000000"/>
          <w:sz w:val="27"/>
          <w:lang w:eastAsia="zh-CN" w:bidi="hi-IN"/>
        </w:rPr>
        <w:t xml:space="preserve">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(фамилия, имя, отчество (при наличии)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ОГРНИП (для физического лица, зарегистрированного в</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качестве индивидуального предпринимателя) – для</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физического лица, полное наименование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ИНН, ОГРН – для юридического лица,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7"/>
          <w:lang w:eastAsia="zh-CN" w:bidi="hi-IN"/>
        </w:rPr>
        <w:t xml:space="preserve">_________________________________________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почтовый индекс и адрес, телефон, адрес электронной</w:t>
      </w:r>
      <w:r>
        <w:rPr>
          <w:rFonts w:eastAsia="NSimSun" w:cs="Lucida Sans"/>
          <w:color w:val="000000"/>
          <w:sz w:val="20"/>
          <w:szCs w:val="28"/>
          <w:lang w:eastAsia="zh-CN" w:bidi="hi-IN"/>
        </w:rPr>
        <w:t xml:space="preserve"> почты)</w:t>
      </w:r>
      <w:r>
        <w:rPr>
          <w:rFonts w:eastAsia="NSimSun" w:cs="Lucida Sans"/>
          <w:lang w:eastAsia="zh-CN" w:bidi="hi-IN"/>
        </w:rPr>
      </w:r>
      <w:r/>
    </w:p>
    <w:p>
      <w:pPr>
        <w:pStyle w:val="663"/>
        <w:jc w:val="right"/>
        <w:rPr>
          <w:rFonts w:eastAsia="NSimSun" w:cs="Lucida Sans"/>
          <w:lang w:eastAsia="zh-CN" w:bidi="hi-IN"/>
        </w:rPr>
      </w:pP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 Е Ш Е Н И Е</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об отказе в выдаче дубликата разрешения на ввод объекта в эксплуатацию</w:t>
      </w:r>
      <w:r>
        <w:rPr>
          <w:rFonts w:eastAsia="NSimSun" w:cs="Lucida Sans"/>
          <w:lang w:eastAsia="zh-CN" w:bidi="hi-IN"/>
        </w:rPr>
      </w:r>
      <w:r/>
    </w:p>
    <w:p>
      <w:pPr>
        <w:pStyle w:val="663"/>
        <w:rPr>
          <w:rFonts w:eastAsia="NSimSun" w:cs="Lucida Sans"/>
          <w:lang w:eastAsia="zh-CN" w:bidi="hi-IN"/>
        </w:rPr>
      </w:pPr>
      <w:r>
        <w:rPr>
          <w:rFonts w:eastAsia="NSimSun"/>
          <w:color w:val="000000"/>
          <w:sz w:val="28"/>
          <w:lang w:eastAsia="zh-CN" w:bidi="hi-IN"/>
        </w:rPr>
        <w:t xml:space="preserve">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eastAsia="NSimSun" w:cs="Lucida Sans"/>
          <w:sz w:val="16"/>
          <w:szCs w:val="16"/>
          <w:lang w:eastAsia="zh-CN" w:bidi="hi-IN"/>
        </w:rPr>
      </w:r>
      <w:r/>
    </w:p>
    <w:p>
      <w:pPr>
        <w:pStyle w:val="663"/>
        <w:rPr>
          <w:rFonts w:eastAsia="NSimSun"/>
          <w:color w:val="000000"/>
          <w:sz w:val="28"/>
          <w:lang w:eastAsia="zh-CN" w:bidi="hi-IN"/>
        </w:rPr>
      </w:pPr>
      <w:r>
        <w:rPr>
          <w:rFonts w:eastAsia="NSimSun"/>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 xml:space="preserve">по результатам рассмотрения заявления о выдаче дубликата разрешения на ввод объекта в эксплуатацию от ______________ № ________________ принято</w:t>
      </w:r>
      <w:r>
        <w:rPr>
          <w:rFonts w:eastAsia="NSimSun" w:cs="Lucida Sans"/>
          <w:lang w:eastAsia="zh-CN" w:bidi="hi-IN"/>
        </w:rPr>
        <w:t xml:space="preserve">                                                                </w:t>
      </w:r>
      <w:r>
        <w:rPr>
          <w:rFonts w:eastAsia="NSimSun"/>
          <w:color w:val="000000"/>
          <w:sz w:val="20"/>
          <w:szCs w:val="20"/>
          <w:lang w:eastAsia="zh-CN" w:bidi="hi-IN"/>
        </w:rPr>
        <w:t xml:space="preserve">(дата и номер регистрации)       </w:t>
      </w:r>
      <w:r>
        <w:rPr>
          <w:rFonts w:eastAsia="NSimSun"/>
          <w:color w:val="000000"/>
          <w:sz w:val="28"/>
          <w:lang w:eastAsia="zh-CN" w:bidi="hi-IN"/>
        </w:rPr>
        <w:t xml:space="preserve">решение об отказе в выдаче дубликата разрешения на ввод объекта в эксплуатацию.</w:t>
      </w:r>
      <w:r>
        <w:rPr>
          <w:rFonts w:eastAsia="NSimSun" w:cs="Lucida Sans"/>
          <w:lang w:eastAsia="zh-CN" w:bidi="hi-IN"/>
        </w:rPr>
      </w:r>
      <w:r/>
    </w:p>
    <w:p>
      <w:pPr>
        <w:pStyle w:val="663"/>
        <w:rPr>
          <w:rFonts w:eastAsia="NSimSun"/>
          <w:color w:val="000000"/>
          <w:sz w:val="28"/>
          <w:lang w:eastAsia="zh-CN" w:bidi="hi-IN"/>
        </w:rPr>
      </w:pPr>
      <w:r>
        <w:rPr>
          <w:rFonts w:eastAsia="NSimSun"/>
          <w:color w:val="000000"/>
          <w:sz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547"/>
        <w:gridCol w:w="4932"/>
        <w:gridCol w:w="3375"/>
      </w:tblGrid>
      <w:tr>
        <w:trPr/>
        <w:tc>
          <w:tcPr>
            <w:tcW w:w="1547"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t xml:space="preserve">№ пункта</w:t>
            </w:r>
            <w:r/>
          </w:p>
          <w:p>
            <w:pPr>
              <w:pStyle w:val="663"/>
              <w:widowControl w:val="off"/>
              <w:rPr>
                <w:rFonts w:eastAsia="NSimSun"/>
                <w:color w:val="000000"/>
                <w:sz w:val="28"/>
                <w:lang w:eastAsia="zh-CN" w:bidi="hi-IN"/>
              </w:rPr>
            </w:pPr>
            <w:r>
              <w:rPr>
                <w:rFonts w:eastAsia="NSimSun"/>
                <w:color w:val="000000"/>
                <w:sz w:val="28"/>
                <w:lang w:eastAsia="zh-CN" w:bidi="hi-IN"/>
              </w:rPr>
              <w:t xml:space="preserve">Админи-стратив-ного</w:t>
            </w:r>
            <w:r/>
          </w:p>
          <w:p>
            <w:pPr>
              <w:pStyle w:val="663"/>
              <w:widowControl w:val="off"/>
              <w:rPr>
                <w:rFonts w:eastAsia="NSimSun"/>
                <w:color w:val="000000"/>
                <w:sz w:val="28"/>
                <w:lang w:eastAsia="zh-CN" w:bidi="hi-IN"/>
              </w:rPr>
            </w:pPr>
            <w:r>
              <w:rPr>
                <w:rFonts w:eastAsia="NSimSun"/>
                <w:color w:val="000000"/>
                <w:sz w:val="28"/>
                <w:lang w:eastAsia="zh-CN" w:bidi="hi-IN"/>
              </w:rPr>
              <w:t xml:space="preserve">регламента</w:t>
            </w:r>
            <w:r/>
          </w:p>
        </w:tc>
        <w:tc>
          <w:tcPr>
            <w:tcW w:w="4932"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t xml:space="preserve">Наименование основания для отказа в выдаче дубликата разрешения на ввод объекта в эксплуатацию в соответствии с Административным регламентом</w:t>
            </w:r>
            <w:r/>
          </w:p>
        </w:tc>
        <w:tc>
          <w:tcPr>
            <w:tcW w:w="3375"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t xml:space="preserve">Разъяснение причин отказа в выдаче дубликата разрешения на ввод объекта в эксплуатацию</w:t>
            </w:r>
            <w:r/>
          </w:p>
        </w:tc>
      </w:tr>
      <w:tr>
        <w:trPr/>
        <w:tc>
          <w:tcPr>
            <w:tcW w:w="1547"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r>
            <w:r/>
          </w:p>
          <w:p>
            <w:pPr>
              <w:pStyle w:val="663"/>
              <w:widowControl w:val="off"/>
              <w:rPr>
                <w:rFonts w:eastAsia="NSimSun"/>
                <w:color w:val="000000"/>
                <w:sz w:val="28"/>
                <w:lang w:eastAsia="zh-CN" w:bidi="hi-IN"/>
              </w:rPr>
            </w:pPr>
            <w:r>
              <w:rPr>
                <w:rFonts w:eastAsia="NSimSun"/>
                <w:color w:val="000000"/>
                <w:sz w:val="28"/>
                <w:lang w:eastAsia="zh-CN" w:bidi="hi-IN"/>
              </w:rPr>
              <w:t xml:space="preserve">пункт 2.30</w:t>
            </w:r>
            <w:r/>
          </w:p>
        </w:tc>
        <w:tc>
          <w:tcPr>
            <w:tcW w:w="4932" w:type="dxa"/>
            <w:vAlign w:val="top"/>
            <w:textDirection w:val="lrTb"/>
            <w:noWrap w:val="false"/>
          </w:tcPr>
          <w:p>
            <w:pPr>
              <w:pStyle w:val="663"/>
              <w:widowControl w:val="off"/>
              <w:rPr>
                <w:rFonts w:eastAsia="NSimSun"/>
                <w:color w:val="000000"/>
                <w:sz w:val="28"/>
                <w:lang w:eastAsia="zh-CN" w:bidi="hi-IN"/>
              </w:rPr>
            </w:pPr>
            <w:r>
              <w:rPr>
                <w:rFonts w:eastAsia="NSimSun"/>
                <w:color w:val="000000"/>
                <w:sz w:val="28"/>
                <w:lang w:eastAsia="zh-CN" w:bidi="hi-IN"/>
              </w:rPr>
              <w:t xml:space="preserve">несоответствие  заявителя  кругу  лиц, указанных в пункте 2.2 Административного регламента.</w:t>
            </w:r>
            <w:r/>
          </w:p>
        </w:tc>
        <w:tc>
          <w:tcPr>
            <w:tcW w:w="3375" w:type="dxa"/>
            <w:vAlign w:val="top"/>
            <w:textDirection w:val="lrTb"/>
            <w:noWrap w:val="false"/>
          </w:tcPr>
          <w:p>
            <w:pPr>
              <w:pStyle w:val="663"/>
              <w:widowControl w:val="off"/>
              <w:rPr>
                <w:rFonts w:eastAsia="NSimSun"/>
                <w:i/>
                <w:color w:val="000000"/>
                <w:sz w:val="28"/>
                <w:lang w:eastAsia="zh-CN" w:bidi="hi-IN"/>
              </w:rPr>
            </w:pPr>
            <w:r>
              <w:rPr>
                <w:rFonts w:eastAsia="NSimSun"/>
                <w:i/>
                <w:color w:val="000000"/>
                <w:sz w:val="28"/>
                <w:lang w:eastAsia="zh-CN" w:bidi="hi-IN"/>
              </w:rPr>
              <w:t xml:space="preserve">Указываются основания такого вывода</w:t>
            </w:r>
            <w:r/>
          </w:p>
        </w:tc>
      </w:tr>
    </w:tbl>
    <w:p>
      <w:pPr>
        <w:pStyle w:val="663"/>
        <w:ind w:firstLine="709"/>
        <w:jc w:val="both"/>
        <w:rPr>
          <w:rFonts w:eastAsia="NSimSun" w:cs="Lucida Sans"/>
          <w:lang w:eastAsia="zh-CN" w:bidi="hi-IN"/>
        </w:rPr>
      </w:pPr>
      <w:r>
        <w:rPr>
          <w:rFonts w:eastAsia="NSimSun"/>
          <w:color w:val="000000"/>
          <w:sz w:val="28"/>
          <w:lang w:eastAsia="zh-CN" w:bidi="hi-IN"/>
        </w:rPr>
        <w:t xml:space="preserve">Вы вправе повторно обратиться с заявлением о выдаче дубликата разрешения на ввод объекта в эксплуатацию после устранения указанного нарушения.</w:t>
      </w:r>
      <w:r>
        <w:rPr>
          <w:rFonts w:eastAsia="NSimSun" w:cs="Lucida Sans"/>
          <w:lang w:eastAsia="zh-CN" w:bidi="hi-IN"/>
        </w:rPr>
      </w:r>
      <w:r/>
    </w:p>
    <w:p>
      <w:pPr>
        <w:pStyle w:val="663"/>
        <w:rPr>
          <w:rFonts w:eastAsia="NSimSun" w:cs="Lucida Sans"/>
          <w:lang w:eastAsia="zh-CN" w:bidi="hi-IN"/>
        </w:rPr>
      </w:pPr>
      <w:r>
        <w:rPr>
          <w:rFonts w:eastAsia="NSimSun"/>
          <w:color w:val="000000"/>
          <w:sz w:val="28"/>
          <w:lang w:eastAsia="zh-CN" w:bidi="hi-IN"/>
        </w:rPr>
        <w:tab/>
        <w:t xml:space="preserve">Данный отказ может быть обжалован в досудебном порядке путем направления жалобы в ________________________________________________, а также в судебном порядке.</w:t>
      </w:r>
      <w:r>
        <w:rPr>
          <w:rFonts w:eastAsia="NSimSun" w:cs="Lucida Sans"/>
          <w:lang w:eastAsia="zh-CN" w:bidi="hi-IN"/>
        </w:rPr>
      </w:r>
      <w:r/>
    </w:p>
    <w:p>
      <w:pPr>
        <w:pStyle w:val="663"/>
        <w:rPr>
          <w:rFonts w:eastAsia="NSimSun" w:cs="Lucida Sans"/>
          <w:lang w:eastAsia="zh-CN" w:bidi="hi-IN"/>
        </w:rPr>
      </w:pPr>
      <w:r>
        <w:rPr>
          <w:rFonts w:eastAsia="NSimSun"/>
          <w:color w:val="000000"/>
          <w:sz w:val="28"/>
          <w:lang w:eastAsia="zh-CN" w:bidi="hi-IN"/>
        </w:rPr>
        <w:tab/>
        <w:t xml:space="preserve">Дополнительно информируем: ___________________________________________________________________________________________________.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eastAsia="NSimSun" w:cs="Lucida Sans"/>
          <w:sz w:val="16"/>
          <w:szCs w:val="16"/>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___________________   ____________________   ________________________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0"/>
          <w:szCs w:val="20"/>
          <w:lang w:eastAsia="zh-CN" w:bidi="hi-IN"/>
        </w:rPr>
        <w:t xml:space="preserve">(должность)    </w:t>
        <w:tab/>
        <w:tab/>
        <w:tab/>
        <w:t xml:space="preserve">        (подпись)    </w:t>
        <w:tab/>
        <w:tab/>
        <w:t xml:space="preserve">     (фамилия, имя, отчество (при наличии)</w:t>
      </w:r>
      <w:r>
        <w:rPr>
          <w:rFonts w:eastAsia="NSimSun" w:cs="Lucida Sans"/>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Дата</w:t>
      </w:r>
      <w:r>
        <w:rPr>
          <w:rFonts w:eastAsia="NSimSun" w:cs="Lucida Sans"/>
          <w:lang w:eastAsia="zh-CN" w:bidi="hi-IN"/>
        </w:rPr>
      </w:r>
      <w:r/>
    </w:p>
    <w:p>
      <w:pPr>
        <w:pStyle w:val="663"/>
        <w:jc w:val="both"/>
        <w:pageBreakBefore/>
        <w:widowControl w:val="off"/>
        <w:rPr>
          <w:rFonts w:eastAsia="NSimSun" w:cs="Lucida Sans"/>
          <w:sz w:val="28"/>
          <w:szCs w:val="28"/>
          <w:lang w:eastAsia="zh-CN" w:bidi="hi-IN"/>
        </w:rPr>
        <w:sectPr>
          <w:footnotePr/>
          <w:endnotePr/>
          <w:type w:val="nextPage"/>
          <w:pgSz w:w="11906" w:h="16838" w:orient="portrait"/>
          <w:pgMar w:top="567" w:right="851" w:bottom="567" w:left="1418" w:header="0" w:footer="0" w:gutter="0"/>
          <w:cols w:num="1" w:sep="0" w:space="720" w:equalWidth="1"/>
          <w:docGrid w:linePitch="360"/>
        </w:sectPr>
      </w:pPr>
      <w:r>
        <w:rPr>
          <w:rFonts w:eastAsia="NSimSun" w:cs="Lucida Sans"/>
          <w:sz w:val="28"/>
          <w:szCs w:val="28"/>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8</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lang w:eastAsia="zh-CN" w:bidi="hi-IN"/>
        </w:rPr>
      </w:pPr>
      <w:r>
        <w:rPr>
          <w:rFonts w:eastAsia="NSimSun"/>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right"/>
        <w:rPr>
          <w:rFonts w:eastAsia="NSimSun"/>
          <w:color w:val="000000"/>
          <w:sz w:val="28"/>
          <w:szCs w:val="28"/>
          <w:lang w:eastAsia="zh-CN" w:bidi="hi-IN"/>
        </w:rPr>
      </w:pPr>
      <w:r>
        <w:rPr>
          <w:rFonts w:eastAsia="NSimSun"/>
          <w:color w:val="000000"/>
          <w:sz w:val="28"/>
          <w:szCs w:val="28"/>
          <w:lang w:eastAsia="zh-CN" w:bidi="hi-IN"/>
        </w:rPr>
      </w:r>
      <w:r/>
    </w:p>
    <w:p>
      <w:pPr>
        <w:pStyle w:val="663"/>
        <w:jc w:val="right"/>
        <w:rPr>
          <w:rFonts w:eastAsia="NSimSun"/>
          <w:color w:val="000000"/>
          <w:sz w:val="28"/>
          <w:szCs w:val="28"/>
          <w:lang w:eastAsia="zh-CN" w:bidi="hi-IN"/>
        </w:rPr>
      </w:pPr>
      <w:r>
        <w:rPr>
          <w:rFonts w:eastAsia="NSimSun"/>
          <w:color w:val="000000"/>
          <w:sz w:val="28"/>
          <w:szCs w:val="28"/>
          <w:lang w:eastAsia="zh-CN" w:bidi="hi-IN"/>
        </w:rPr>
      </w:r>
      <w:r/>
    </w:p>
    <w:p>
      <w:pPr>
        <w:pStyle w:val="663"/>
        <w:jc w:val="center"/>
        <w:rPr>
          <w:rFonts w:eastAsia="NSimSun" w:cs="Lucida Sans"/>
          <w:lang w:eastAsia="zh-CN" w:bidi="hi-IN"/>
        </w:rPr>
      </w:pPr>
      <w:r>
        <w:rPr>
          <w:rFonts w:eastAsia="NSimSun"/>
          <w:b/>
          <w:sz w:val="28"/>
          <w:szCs w:val="28"/>
          <w:lang w:eastAsia="zh-CN" w:bidi="hi-IN"/>
        </w:rPr>
        <w:t xml:space="preserve">З А Я В Л Е Н И Е</w:t>
      </w:r>
      <w:r>
        <w:rPr>
          <w:rFonts w:eastAsia="NSimSun" w:cs="Lucida Sans"/>
          <w:lang w:eastAsia="zh-CN" w:bidi="hi-IN"/>
        </w:rPr>
      </w:r>
      <w:r/>
    </w:p>
    <w:p>
      <w:pPr>
        <w:pStyle w:val="663"/>
        <w:jc w:val="center"/>
        <w:rPr>
          <w:rFonts w:eastAsia="NSimSun" w:cs="Lucida Sans"/>
          <w:lang w:eastAsia="zh-CN" w:bidi="hi-IN"/>
        </w:rPr>
      </w:pPr>
      <w:r>
        <w:rPr>
          <w:rFonts w:eastAsia="NSimSun"/>
          <w:b/>
          <w:sz w:val="28"/>
          <w:szCs w:val="28"/>
          <w:lang w:eastAsia="zh-CN" w:bidi="hi-IN"/>
        </w:rPr>
        <w:t xml:space="preserve">об оставлении заявления о выдаче разрешения на ввод объекта в </w:t>
      </w:r>
      <w:r>
        <w:rPr>
          <w:rFonts w:eastAsia="NSimSun" w:cs="Lucida Sans"/>
          <w:lang w:eastAsia="zh-CN" w:bidi="hi-IN"/>
        </w:rPr>
      </w:r>
      <w:r/>
    </w:p>
    <w:p>
      <w:pPr>
        <w:pStyle w:val="663"/>
        <w:jc w:val="center"/>
        <w:rPr>
          <w:rFonts w:eastAsia="NSimSun" w:cs="Lucida Sans"/>
          <w:lang w:eastAsia="zh-CN" w:bidi="hi-IN"/>
        </w:rPr>
      </w:pPr>
      <w:r>
        <w:rPr>
          <w:rFonts w:eastAsia="NSimSun"/>
          <w:b/>
          <w:sz w:val="28"/>
          <w:szCs w:val="28"/>
          <w:lang w:eastAsia="zh-CN" w:bidi="hi-IN"/>
        </w:rPr>
        <w:t xml:space="preserve">эксплуатацию без рассмотрения</w:t>
      </w:r>
      <w:r>
        <w:rPr>
          <w:rFonts w:eastAsia="NSimSun" w:cs="Lucida Sans"/>
          <w:lang w:eastAsia="zh-CN" w:bidi="hi-IN"/>
        </w:rPr>
      </w:r>
      <w:r/>
    </w:p>
    <w:p>
      <w:pPr>
        <w:pStyle w:val="663"/>
        <w:jc w:val="right"/>
        <w:rPr>
          <w:rFonts w:eastAsia="NSimSun"/>
          <w:sz w:val="28"/>
          <w:szCs w:val="28"/>
          <w:lang w:eastAsia="zh-CN" w:bidi="hi-IN"/>
        </w:rPr>
      </w:pPr>
      <w:r>
        <w:rPr>
          <w:rFonts w:eastAsia="NSimSun"/>
          <w:sz w:val="28"/>
          <w:szCs w:val="28"/>
          <w:lang w:eastAsia="zh-CN" w:bidi="hi-IN"/>
        </w:rPr>
      </w:r>
      <w:r/>
    </w:p>
    <w:p>
      <w:pPr>
        <w:pStyle w:val="663"/>
        <w:jc w:val="right"/>
        <w:rPr>
          <w:rFonts w:eastAsia="NSimSun" w:cs="Lucida Sans"/>
          <w:lang w:eastAsia="zh-CN" w:bidi="hi-IN"/>
        </w:rPr>
      </w:pPr>
      <w:r>
        <w:rPr>
          <w:rFonts w:eastAsia="NSimSun"/>
          <w:sz w:val="28"/>
          <w:szCs w:val="28"/>
          <w:lang w:eastAsia="zh-CN" w:bidi="hi-IN"/>
        </w:rPr>
        <w:t xml:space="preserve">«__» __________ 20___ г.</w:t>
      </w:r>
      <w:r>
        <w:rPr>
          <w:rFonts w:eastAsia="NSimSun" w:cs="Lucida Sans"/>
          <w:lang w:eastAsia="zh-CN" w:bidi="hi-IN"/>
        </w:rPr>
      </w:r>
      <w:r/>
    </w:p>
    <w:p>
      <w:pPr>
        <w:pStyle w:val="663"/>
        <w:jc w:val="right"/>
        <w:rPr>
          <w:rFonts w:eastAsia="NSimSun"/>
          <w:sz w:val="28"/>
          <w:szCs w:val="28"/>
          <w:lang w:eastAsia="zh-CN" w:bidi="hi-IN"/>
        </w:rPr>
      </w:pPr>
      <w:r>
        <w:rPr>
          <w:rFonts w:eastAsia="NSimSun"/>
          <w:sz w:val="28"/>
          <w:szCs w:val="28"/>
          <w:lang w:eastAsia="zh-CN" w:bidi="hi-IN"/>
        </w:rPr>
      </w:r>
      <w:r/>
    </w:p>
    <w:p>
      <w:pPr>
        <w:pStyle w:val="663"/>
        <w:rPr>
          <w:rFonts w:eastAsia="NSimSun" w:cs="Lucida Sans"/>
          <w:lang w:eastAsia="zh-CN" w:bidi="hi-IN"/>
        </w:rPr>
      </w:pPr>
      <w:r>
        <w:rPr>
          <w:rFonts w:eastAsia="NSimSun"/>
          <w:sz w:val="28"/>
          <w:szCs w:val="28"/>
          <w:lang w:eastAsia="zh-CN" w:bidi="hi-IN"/>
        </w:rPr>
        <w:t xml:space="preserve">____________________________________________________________________________________________________________________________________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sz w:val="16"/>
          <w:szCs w:val="16"/>
          <w:lang w:eastAsia="zh-CN" w:bidi="hi-IN"/>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eastAsia="NSimSun" w:cs="Lucida Sans"/>
          <w:sz w:val="16"/>
          <w:szCs w:val="16"/>
          <w:lang w:eastAsia="zh-CN" w:bidi="hi-IN"/>
        </w:rPr>
      </w:r>
      <w:r/>
    </w:p>
    <w:p>
      <w:pPr>
        <w:pStyle w:val="663"/>
        <w:rPr>
          <w:rFonts w:eastAsia="NSimSun"/>
          <w:sz w:val="28"/>
          <w:szCs w:val="28"/>
          <w:lang w:eastAsia="zh-CN" w:bidi="hi-IN"/>
        </w:rPr>
      </w:pPr>
      <w:r>
        <w:rPr>
          <w:rFonts w:eastAsia="NSimSun"/>
          <w:sz w:val="28"/>
          <w:szCs w:val="28"/>
          <w:lang w:eastAsia="zh-CN" w:bidi="hi-IN"/>
        </w:rPr>
      </w:r>
      <w:r/>
    </w:p>
    <w:p>
      <w:pPr>
        <w:pStyle w:val="663"/>
        <w:jc w:val="both"/>
        <w:rPr>
          <w:rFonts w:eastAsia="NSimSun" w:cs="Lucida Sans"/>
          <w:lang w:eastAsia="zh-CN" w:bidi="hi-IN"/>
        </w:rPr>
      </w:pPr>
      <w:r>
        <w:rPr>
          <w:rFonts w:eastAsia="NSimSun"/>
          <w:sz w:val="28"/>
          <w:szCs w:val="28"/>
          <w:lang w:eastAsia="zh-CN" w:bidi="hi-IN"/>
        </w:rPr>
        <w:tab/>
        <w:t xml:space="preserve">Прошу оставить заявление о выдаче разрешения на ввод объекта в эксплуатацию от ________________№_________________ без рассмотрения.</w:t>
      </w:r>
      <w:r>
        <w:rPr>
          <w:rFonts w:eastAsia="NSimSun" w:cs="Lucida Sans"/>
          <w:lang w:eastAsia="zh-CN" w:bidi="hi-IN"/>
        </w:rPr>
      </w:r>
      <w:r/>
    </w:p>
    <w:p>
      <w:pPr>
        <w:pStyle w:val="663"/>
        <w:jc w:val="both"/>
        <w:rPr>
          <w:rFonts w:eastAsia="NSimSun"/>
          <w:sz w:val="28"/>
          <w:szCs w:val="28"/>
          <w:lang w:eastAsia="zh-CN" w:bidi="hi-IN"/>
        </w:rPr>
      </w:pPr>
      <w:r>
        <w:rPr>
          <w:rFonts w:eastAsia="NSimSun"/>
          <w:sz w:val="28"/>
          <w:szCs w:val="28"/>
          <w:lang w:eastAsia="zh-CN" w:bidi="hi-IN"/>
        </w:rPr>
      </w:r>
      <w:r/>
    </w:p>
    <w:p>
      <w:pPr>
        <w:pStyle w:val="663"/>
        <w:jc w:val="center"/>
        <w:rPr>
          <w:rFonts w:eastAsia="NSimSun" w:cs="Lucida Sans"/>
          <w:lang w:eastAsia="zh-CN" w:bidi="hi-IN"/>
        </w:rPr>
      </w:pPr>
      <w:r>
        <w:rPr>
          <w:rFonts w:eastAsia="NSimSun"/>
          <w:color w:val="000000"/>
          <w:sz w:val="28"/>
          <w:szCs w:val="28"/>
          <w:lang w:eastAsia="zh-CN" w:bidi="hi-IN"/>
        </w:rPr>
        <w:t xml:space="preserve">1. Сведения о застройщике</w:t>
      </w:r>
      <w:r>
        <w:rPr>
          <w:rFonts w:eastAsia="NSimSun" w:cs="Lucida Sans"/>
          <w:lang w:eastAsia="zh-CN" w:bidi="hi-IN"/>
        </w:rPr>
      </w:r>
      <w:r/>
    </w:p>
    <w:p>
      <w:pPr>
        <w:pStyle w:val="663"/>
        <w:jc w:val="center"/>
        <w:rPr>
          <w:rFonts w:eastAsia="NSimSun"/>
          <w:color w:val="000000"/>
          <w:sz w:val="28"/>
          <w:szCs w:val="28"/>
          <w:lang w:eastAsia="zh-CN" w:bidi="hi-IN"/>
        </w:rPr>
      </w:pPr>
      <w:r>
        <w:rPr>
          <w:rFonts w:eastAsia="NSimSun"/>
          <w:color w:val="000000"/>
          <w:sz w:val="28"/>
          <w:szCs w:val="28"/>
          <w:lang w:eastAsia="zh-CN" w:bidi="hi-IN"/>
        </w:rPr>
      </w:r>
      <w:r/>
    </w:p>
    <w:tbl>
      <w:tblPr>
        <w:tblW w:w="9638" w:type="dxa"/>
        <w:tblInd w:w="0" w:type="dxa"/>
        <w:tblLayout w:type="fixed"/>
        <w:tblCellMar>
          <w:left w:w="55" w:type="dxa"/>
          <w:top w:w="55" w:type="dxa"/>
          <w:right w:w="55" w:type="dxa"/>
          <w:bottom w:w="55" w:type="dxa"/>
        </w:tblCellMar>
        <w:tblLook w:val="04A0" w:firstRow="1" w:lastRow="0" w:firstColumn="1" w:lastColumn="0" w:noHBand="0" w:noVBand="1"/>
      </w:tblPr>
      <w:tblGrid>
        <w:gridCol w:w="1011"/>
        <w:gridCol w:w="4020"/>
        <w:gridCol w:w="4607"/>
      </w:tblGrid>
      <w:tr>
        <w:trPr/>
        <w:tc>
          <w:tcPr>
            <w:tcBorders>
              <w:top w:val="single" w:color="000000" w:sz="4" w:space="0"/>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w:t>
            </w:r>
            <w:r/>
          </w:p>
        </w:tc>
        <w:tc>
          <w:tcPr>
            <w:tcBorders>
              <w:top w:val="single" w:color="000000" w:sz="4" w:space="0"/>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Сведения о физическом лице, в случае если застройщиком является физическое лицо:</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1.1.1</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Фамилия, имя, отчество (при наличии)</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1.1.2</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Реквизиты документа, удостоверяющего личность (не указываются в случае, если застройщик является индивидуальным предпринимателем)</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1.1.3</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Основной государственный регистрационный номер индивидуального предпринимателя</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color w:val="000000"/>
                <w:sz w:val="28"/>
                <w:lang w:eastAsia="zh-CN" w:bidi="hi-IN"/>
              </w:rPr>
            </w:pPr>
            <w:r>
              <w:rPr>
                <w:rFonts w:eastAsia="NSimSun" w:cs="Lucida Sans"/>
                <w:color w:val="000000"/>
                <w:sz w:val="28"/>
                <w:lang w:eastAsia="zh-CN" w:bidi="hi-IN"/>
              </w:rPr>
              <w:t xml:space="preserve">Сведения о юридическом лице:</w:t>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1.2.1</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color w:val="000000"/>
                <w:sz w:val="28"/>
                <w:lang w:eastAsia="zh-CN" w:bidi="hi-IN"/>
              </w:rPr>
            </w:pPr>
            <w:r>
              <w:rPr>
                <w:rFonts w:eastAsia="NSimSun" w:cs="Lucida Sans"/>
                <w:color w:val="000000"/>
                <w:sz w:val="28"/>
                <w:lang w:eastAsia="zh-CN" w:bidi="hi-IN"/>
              </w:rPr>
              <w:t xml:space="preserve">Полное наименование</w:t>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1.2.2</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Основной государственный регистрационный номер</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r>
        <w:trPr/>
        <w:tc>
          <w:tcPr>
            <w:tcBorders>
              <w:left w:val="single" w:color="000000" w:sz="4" w:space="0"/>
              <w:bottom w:val="single" w:color="000000" w:sz="4" w:space="0"/>
            </w:tcBorders>
            <w:tcW w:w="1011"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t xml:space="preserve">1.2.3</w:t>
            </w:r>
            <w:r/>
          </w:p>
        </w:tc>
        <w:tc>
          <w:tcPr>
            <w:tcBorders>
              <w:left w:val="single" w:color="000000" w:sz="4" w:space="0"/>
              <w:bottom w:val="single" w:color="000000" w:sz="4" w:space="0"/>
            </w:tcBorders>
            <w:tcW w:w="4020" w:type="dxa"/>
            <w:vAlign w:val="top"/>
            <w:textDirection w:val="lrTb"/>
            <w:noWrap w:val="false"/>
          </w:tcPr>
          <w:p>
            <w:pPr>
              <w:pStyle w:val="663"/>
              <w:widowControl w:val="off"/>
              <w:rPr>
                <w:rFonts w:eastAsia="NSimSun" w:cs="Lucida Sans"/>
                <w:lang w:eastAsia="zh-CN" w:bidi="hi-IN"/>
              </w:rPr>
            </w:pPr>
            <w:r>
              <w:rPr>
                <w:rFonts w:eastAsia="NSimSun" w:cs="Lucida Sans"/>
                <w:color w:val="000000"/>
                <w:sz w:val="28"/>
                <w:lang w:eastAsia="zh-CN" w:bidi="hi-IN"/>
              </w:rPr>
              <w:t xml:space="preserve">Идентификационный номер налогоплательщика – юридического лица</w:t>
            </w:r>
            <w:r>
              <w:rPr>
                <w:rFonts w:eastAsia="NSimSun" w:cs="Lucida Sans"/>
                <w:lang w:eastAsia="zh-CN" w:bidi="hi-IN"/>
              </w:rPr>
            </w:r>
            <w:r/>
          </w:p>
        </w:tc>
        <w:tc>
          <w:tcPr>
            <w:tcBorders>
              <w:left w:val="single" w:color="000000" w:sz="4" w:space="0"/>
              <w:bottom w:val="single" w:color="000000" w:sz="4" w:space="0"/>
              <w:right w:val="single" w:color="000000" w:sz="4" w:space="0"/>
            </w:tcBorders>
            <w:tcW w:w="4607" w:type="dxa"/>
            <w:vAlign w:val="top"/>
            <w:textDirection w:val="lrTb"/>
            <w:noWrap w:val="false"/>
          </w:tcPr>
          <w:p>
            <w:pPr>
              <w:pStyle w:val="663"/>
              <w:jc w:val="center"/>
              <w:widowControl w:val="off"/>
              <w:rPr>
                <w:rFonts w:eastAsia="NSimSun" w:cs="Lucida Sans"/>
                <w:color w:val="000000"/>
                <w:lang w:eastAsia="zh-CN" w:bidi="hi-IN"/>
              </w:rPr>
              <w:suppressLineNumbers/>
            </w:pPr>
            <w:r>
              <w:rPr>
                <w:rFonts w:eastAsia="NSimSun" w:cs="Lucida Sans"/>
                <w:color w:val="000000"/>
                <w:lang w:eastAsia="zh-CN" w:bidi="hi-IN"/>
              </w:rPr>
            </w:r>
            <w:r/>
          </w:p>
        </w:tc>
      </w:tr>
    </w:tbl>
    <w:p>
      <w:pPr>
        <w:pStyle w:val="663"/>
        <w:rPr>
          <w:rFonts w:eastAsia="NSimSun"/>
          <w:sz w:val="28"/>
          <w:szCs w:val="28"/>
          <w:lang w:eastAsia="zh-CN" w:bidi="hi-IN"/>
        </w:rPr>
        <w:sectPr>
          <w:footnotePr/>
          <w:endnotePr/>
          <w:type w:val="nextPage"/>
          <w:pgSz w:w="11906" w:h="16838" w:orient="portrait"/>
          <w:pgMar w:top="567" w:right="851" w:bottom="397" w:left="1418" w:header="0" w:footer="0" w:gutter="0"/>
          <w:cols w:num="1" w:sep="0" w:space="720" w:equalWidth="1"/>
          <w:docGrid w:linePitch="360"/>
        </w:sectPr>
      </w:pPr>
      <w:r>
        <w:rPr>
          <w:rFonts w:eastAsia="NSimSun"/>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Приложение: _________________________________________________________</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t xml:space="preserve">Номер телефона и адрес электронной почты для связи:_____________________</w:t>
      </w:r>
      <w:r/>
    </w:p>
    <w:p>
      <w:pPr>
        <w:pStyle w:val="663"/>
        <w:rPr>
          <w:rFonts w:eastAsia="NSimSun" w:cs="Lucida Sans"/>
          <w:lang w:eastAsia="zh-CN" w:bidi="hi-IN"/>
        </w:rPr>
      </w:pPr>
      <w:r>
        <w:rPr>
          <w:rFonts w:eastAsia="NSimSun"/>
          <w:color w:val="000000"/>
          <w:sz w:val="28"/>
          <w:szCs w:val="28"/>
          <w:lang w:eastAsia="zh-CN" w:bidi="hi-IN"/>
        </w:rPr>
        <w:t xml:space="preserve">Результат предоставления услуги прошу:</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tbl>
      <w:tblP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8789"/>
        <w:gridCol w:w="1065"/>
      </w:tblGrid>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s="Lucida Sans"/>
                <w:color w:val="000000"/>
                <w:sz w:val="28"/>
                <w:szCs w:val="28"/>
                <w:lang w:eastAsia="zh-CN" w:bidi="hi-IN"/>
              </w:rPr>
            </w:pPr>
            <w:r>
              <w:rPr>
                <w:rFonts w:eastAsia="NSimSun"/>
                <w:color w:val="000000"/>
                <w:sz w:val="28"/>
                <w:szCs w:val="28"/>
                <w:lang w:eastAsia="zh-CN" w:bidi="hi-I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eastAsia="NSimSun"/>
                <w:b/>
                <w:color w:val="000000"/>
                <w:sz w:val="28"/>
                <w:szCs w:val="28"/>
                <w:lang w:eastAsia="zh-CN" w:bidi="hi-IN"/>
              </w:rPr>
              <w:t xml:space="preserve">_______________________________________________________</w:t>
            </w:r>
            <w:r>
              <w:rPr>
                <w:rFonts w:eastAsia="NSimSun" w:cs="Lucida Sans"/>
                <w:color w:val="000000"/>
                <w:sz w:val="28"/>
                <w:szCs w:val="28"/>
                <w:lang w:eastAsia="zh-CN" w:bidi="hi-IN"/>
              </w:rPr>
            </w:r>
            <w:r/>
          </w:p>
          <w:p>
            <w:pPr>
              <w:pStyle w:val="663"/>
              <w:widowControl w:val="off"/>
              <w:rPr>
                <w:rFonts w:eastAsia="NSimSun"/>
                <w:color w:val="000000"/>
                <w:sz w:val="16"/>
                <w:szCs w:val="16"/>
                <w:lang w:eastAsia="zh-CN" w:bidi="hi-IN"/>
              </w:rPr>
            </w:pPr>
            <w:r>
              <w:rPr>
                <w:rFonts w:eastAsia="NSimSun"/>
                <w:color w:val="000000"/>
                <w:sz w:val="16"/>
                <w:szCs w:val="16"/>
                <w:lang w:eastAsia="zh-CN" w:bidi="hi-IN"/>
              </w:rPr>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на бумажном носителе на почтовый адрес:</w:t>
            </w:r>
            <w:r/>
          </w:p>
          <w:p>
            <w:pPr>
              <w:pStyle w:val="663"/>
              <w:widowControl w:val="off"/>
              <w:rPr>
                <w:rFonts w:eastAsia="NSimSun"/>
                <w:b/>
                <w:color w:val="000000"/>
                <w:sz w:val="28"/>
                <w:szCs w:val="28"/>
                <w:lang w:eastAsia="zh-CN" w:bidi="hi-IN"/>
              </w:rPr>
            </w:pPr>
            <w:r>
              <w:rPr>
                <w:rFonts w:eastAsia="NSimSun"/>
                <w:b/>
                <w:color w:val="000000"/>
                <w:sz w:val="28"/>
                <w:szCs w:val="28"/>
                <w:lang w:eastAsia="zh-CN" w:bidi="hi-IN"/>
              </w:rPr>
              <w:t xml:space="preserve">_______________________________________________________</w:t>
            </w:r>
            <w:r/>
          </w:p>
          <w:p>
            <w:pPr>
              <w:pStyle w:val="663"/>
              <w:widowControl w:val="off"/>
              <w:rPr>
                <w:rFonts w:eastAsia="NSimSun"/>
                <w:color w:val="000000"/>
                <w:sz w:val="16"/>
                <w:szCs w:val="16"/>
                <w:lang w:eastAsia="zh-CN" w:bidi="hi-IN"/>
              </w:rPr>
            </w:pPr>
            <w:r>
              <w:rPr>
                <w:rFonts w:eastAsia="NSimSun"/>
                <w:color w:val="000000"/>
                <w:sz w:val="16"/>
                <w:szCs w:val="16"/>
                <w:lang w:eastAsia="zh-CN" w:bidi="hi-IN"/>
              </w:rPr>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tcW w:w="8788"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t xml:space="preserve">направить в форме электронного документа в личный кабинет в единой информационной системе жилищного строительства</w:t>
            </w:r>
            <w:r/>
          </w:p>
        </w:tc>
        <w:tc>
          <w:tcPr>
            <w:tcW w:w="1065" w:type="dxa"/>
            <w:vAlign w:val="top"/>
            <w:textDirection w:val="lrTb"/>
            <w:noWrap w:val="false"/>
          </w:tcPr>
          <w:p>
            <w:pPr>
              <w:pStyle w:val="663"/>
              <w:widowControl w:val="off"/>
              <w:rPr>
                <w:rFonts w:eastAsia="NSimSun"/>
                <w:color w:val="000000"/>
                <w:sz w:val="28"/>
                <w:szCs w:val="28"/>
                <w:lang w:eastAsia="zh-CN" w:bidi="hi-IN"/>
              </w:rPr>
            </w:pPr>
            <w:r>
              <w:rPr>
                <w:rFonts w:eastAsia="NSimSun"/>
                <w:color w:val="000000"/>
                <w:sz w:val="28"/>
                <w:szCs w:val="28"/>
                <w:lang w:eastAsia="zh-CN" w:bidi="hi-IN"/>
              </w:rPr>
            </w:r>
            <w:r/>
          </w:p>
        </w:tc>
      </w:tr>
      <w:tr>
        <w:trPr/>
        <w:tc>
          <w:tcPr>
            <w:gridSpan w:val="2"/>
            <w:tcW w:w="9853" w:type="dxa"/>
            <w:vAlign w:val="top"/>
            <w:textDirection w:val="lrTb"/>
            <w:noWrap w:val="false"/>
          </w:tcPr>
          <w:p>
            <w:pPr>
              <w:pStyle w:val="663"/>
              <w:jc w:val="center"/>
              <w:spacing w:before="120" w:after="120"/>
              <w:widowControl w:val="off"/>
              <w:rPr>
                <w:rFonts w:eastAsia="NSimSun"/>
                <w:i/>
                <w:color w:val="000000"/>
                <w:sz w:val="20"/>
                <w:szCs w:val="20"/>
                <w:lang w:eastAsia="zh-CN" w:bidi="hi-IN"/>
              </w:rPr>
            </w:pPr>
            <w:r>
              <w:rPr>
                <w:rFonts w:eastAsia="NSimSun"/>
                <w:i/>
                <w:color w:val="000000"/>
                <w:sz w:val="20"/>
                <w:szCs w:val="20"/>
                <w:lang w:eastAsia="zh-CN" w:bidi="hi-IN"/>
              </w:rPr>
              <w:t xml:space="preserve">Указывается один из перечисленных способов</w:t>
            </w:r>
            <w:r/>
          </w:p>
        </w:tc>
      </w:tr>
    </w:tbl>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ind w:left="720" w:hanging="720"/>
        <w:jc w:val="right"/>
        <w:rPr>
          <w:rFonts w:eastAsia="NSimSun" w:cs="Lucida Sans"/>
          <w:lang w:eastAsia="zh-CN" w:bidi="hi-IN"/>
        </w:rPr>
      </w:pPr>
      <w:r>
        <w:rPr>
          <w:rFonts w:eastAsia="NSimSun"/>
          <w:color w:val="000000"/>
          <w:sz w:val="28"/>
          <w:szCs w:val="28"/>
          <w:lang w:eastAsia="zh-CN" w:bidi="hi-IN"/>
        </w:rPr>
        <w:t xml:space="preserve">_________________</w:t>
        <w:tab/>
        <w:t xml:space="preserve">__________________________</w:t>
      </w:r>
      <w:r>
        <w:rPr>
          <w:rFonts w:eastAsia="NSimSun" w:cs="Lucida Sans"/>
          <w:lang w:eastAsia="zh-CN" w:bidi="hi-IN"/>
        </w:rPr>
      </w:r>
      <w:r/>
    </w:p>
    <w:p>
      <w:pPr>
        <w:pStyle w:val="663"/>
        <w:ind w:left="720" w:hanging="720"/>
        <w:rPr>
          <w:rFonts w:eastAsia="NSimSun" w:cs="Lucida Sans"/>
          <w:lang w:eastAsia="zh-CN" w:bidi="hi-IN"/>
        </w:rPr>
      </w:pPr>
      <w:r>
        <w:rPr>
          <w:rFonts w:eastAsia="NSimSun"/>
          <w:color w:val="000000"/>
          <w:sz w:val="20"/>
          <w:szCs w:val="20"/>
          <w:lang w:eastAsia="zh-CN" w:bidi="hi-IN"/>
        </w:rPr>
        <w:tab/>
        <w:tab/>
        <w:tab/>
        <w:tab/>
        <w:tab/>
        <w:t xml:space="preserve">        (подпись) </w:t>
        <w:tab/>
        <w:tab/>
        <w:t xml:space="preserve">    (фамилия, имя, отчество (при наличии)</w:t>
      </w:r>
      <w:r>
        <w:rPr>
          <w:rFonts w:eastAsia="NSimSun" w:cs="Lucida Sans"/>
          <w:lang w:eastAsia="zh-CN" w:bidi="hi-IN"/>
        </w:rPr>
      </w:r>
      <w:r/>
    </w:p>
    <w:p>
      <w:pPr>
        <w:pStyle w:val="663"/>
        <w:rPr>
          <w:rFonts w:eastAsia="NSimSun"/>
          <w:sz w:val="28"/>
          <w:szCs w:val="28"/>
          <w:lang w:eastAsia="zh-CN" w:bidi="hi-IN"/>
        </w:rPr>
      </w:pPr>
      <w:r>
        <w:rPr>
          <w:rFonts w:eastAsia="NSimSun"/>
          <w:sz w:val="28"/>
          <w:szCs w:val="28"/>
          <w:lang w:eastAsia="zh-CN" w:bidi="hi-IN"/>
        </w:rPr>
      </w:r>
      <w:r/>
    </w:p>
    <w:p>
      <w:pPr>
        <w:pStyle w:val="663"/>
        <w:rPr>
          <w:rFonts w:eastAsia="NSimSun"/>
          <w:sz w:val="28"/>
          <w:szCs w:val="28"/>
          <w:lang w:eastAsia="zh-CN" w:bidi="hi-IN"/>
        </w:rPr>
      </w:pPr>
      <w:r>
        <w:rPr>
          <w:rFonts w:eastAsia="NSimSun"/>
          <w:sz w:val="28"/>
          <w:szCs w:val="28"/>
          <w:lang w:eastAsia="zh-CN" w:bidi="hi-IN"/>
        </w:rPr>
      </w:r>
      <w:r/>
    </w:p>
    <w:p>
      <w:pPr>
        <w:pStyle w:val="663"/>
        <w:rPr>
          <w:rFonts w:eastAsia="NSimSun"/>
          <w:sz w:val="28"/>
          <w:szCs w:val="28"/>
          <w:lang w:eastAsia="zh-CN" w:bidi="hi-IN"/>
        </w:rPr>
      </w:pPr>
      <w:r>
        <w:rPr>
          <w:rFonts w:eastAsia="NSimSun"/>
          <w:sz w:val="28"/>
          <w:szCs w:val="28"/>
          <w:lang w:eastAsia="zh-CN" w:bidi="hi-IN"/>
        </w:rPr>
      </w:r>
      <w:r/>
    </w:p>
    <w:p>
      <w:pPr>
        <w:pStyle w:val="663"/>
        <w:rPr>
          <w:rFonts w:eastAsia="NSimSun"/>
          <w:lang w:eastAsia="zh-CN" w:bidi="hi-IN"/>
        </w:rPr>
      </w:pPr>
      <w:r>
        <w:rPr>
          <w:rFonts w:eastAsia="NSimSun"/>
          <w:lang w:eastAsia="zh-CN" w:bidi="hi-IN"/>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63"/>
              <w:jc w:val="both"/>
              <w:pageBreakBefore/>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9</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lang w:eastAsia="zh-CN" w:bidi="hi-IN"/>
        </w:rPr>
      </w:pPr>
      <w:r>
        <w:rPr>
          <w:rFonts w:eastAsia="NSimSun"/>
          <w:lang w:eastAsia="zh-CN" w:bidi="hi-IN"/>
        </w:rPr>
      </w:r>
      <w:r/>
    </w:p>
    <w:p>
      <w:pPr>
        <w:pStyle w:val="663"/>
        <w:jc w:val="right"/>
        <w:rPr>
          <w:rFonts w:eastAsia="NSimSun" w:cs="Lucida Sans"/>
          <w:lang w:eastAsia="zh-CN" w:bidi="hi-IN"/>
        </w:rPr>
      </w:pPr>
      <w:r>
        <w:rPr>
          <w:rFonts w:eastAsia="NSimSun"/>
          <w:color w:val="000000"/>
          <w:sz w:val="28"/>
          <w:lang w:eastAsia="zh-CN" w:bidi="hi-IN"/>
        </w:rPr>
        <w:t xml:space="preserve">ФОРМА</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s="Lucida Sans"/>
          <w:lang w:eastAsia="zh-CN" w:bidi="hi-IN"/>
        </w:rPr>
      </w:pPr>
      <w:r>
        <w:rPr>
          <w:rFonts w:eastAsia="NSimSun" w:cs="Lucida Sans"/>
          <w:color w:val="000000"/>
          <w:sz w:val="28"/>
          <w:lang w:eastAsia="zh-CN" w:bidi="hi-IN"/>
        </w:rPr>
        <w:t xml:space="preserve">Кому </w:t>
      </w:r>
      <w:r>
        <w:rPr>
          <w:rFonts w:eastAsia="NSimSun" w:cs="Lucida Sans"/>
          <w:color w:val="000000"/>
          <w:sz w:val="27"/>
          <w:lang w:eastAsia="zh-CN" w:bidi="hi-IN"/>
        </w:rPr>
        <w:t xml:space="preserve">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(фамилия, имя, отчество (при наличии)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ОГРНИП (для физического лица, зарегистрированного в</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качестве индивидуального предпринимателя) – для</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физического лица, полное наименование застройщика,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ИНН, ОГРН – для юридического лица,</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7"/>
          <w:lang w:eastAsia="zh-CN" w:bidi="hi-IN"/>
        </w:rPr>
        <w:t xml:space="preserve">_________________________________________</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lang w:eastAsia="zh-CN" w:bidi="hi-IN"/>
        </w:rPr>
        <w:t xml:space="preserve">почтовый индекс и адрес, телефон, адрес электронной</w:t>
      </w:r>
      <w:r>
        <w:rPr>
          <w:rFonts w:eastAsia="NSimSun" w:cs="Lucida Sans"/>
          <w:lang w:eastAsia="zh-CN" w:bidi="hi-IN"/>
        </w:rPr>
      </w:r>
      <w:r/>
    </w:p>
    <w:p>
      <w:pPr>
        <w:pStyle w:val="663"/>
        <w:jc w:val="right"/>
        <w:rPr>
          <w:rFonts w:eastAsia="NSimSun" w:cs="Lucida Sans"/>
          <w:lang w:eastAsia="zh-CN" w:bidi="hi-IN"/>
        </w:rPr>
      </w:pPr>
      <w:r>
        <w:rPr>
          <w:rFonts w:eastAsia="NSimSun" w:cs="Lucida Sans"/>
          <w:color w:val="000000"/>
          <w:sz w:val="20"/>
          <w:szCs w:val="28"/>
          <w:lang w:eastAsia="zh-CN" w:bidi="hi-IN"/>
        </w:rPr>
        <w:t xml:space="preserve">почты)</w:t>
      </w:r>
      <w:r>
        <w:rPr>
          <w:rFonts w:eastAsia="NSimSun" w:cs="Lucida Sans"/>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right"/>
        <w:rPr>
          <w:rFonts w:eastAsia="NSimSun"/>
          <w:color w:val="000000"/>
          <w:sz w:val="28"/>
          <w:lang w:eastAsia="zh-CN" w:bidi="hi-IN"/>
        </w:rPr>
      </w:pPr>
      <w:r>
        <w:rPr>
          <w:rFonts w:eastAsia="NSimSun"/>
          <w:color w:val="000000"/>
          <w:sz w:val="28"/>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Р Е Ш Е Н И Е</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об оставлении заявления о выдаче разрешения на ввод объекта в </w:t>
      </w:r>
      <w:r>
        <w:rPr>
          <w:rFonts w:eastAsia="NSimSun" w:cs="Lucida Sans"/>
          <w:lang w:eastAsia="zh-CN" w:bidi="hi-IN"/>
        </w:rPr>
      </w:r>
      <w:r/>
    </w:p>
    <w:p>
      <w:pPr>
        <w:pStyle w:val="663"/>
        <w:jc w:val="center"/>
        <w:rPr>
          <w:rFonts w:eastAsia="NSimSun" w:cs="Lucida Sans"/>
          <w:lang w:eastAsia="zh-CN" w:bidi="hi-IN"/>
        </w:rPr>
      </w:pPr>
      <w:r>
        <w:rPr>
          <w:rFonts w:eastAsia="NSimSun"/>
          <w:b/>
          <w:color w:val="000000"/>
          <w:sz w:val="28"/>
          <w:lang w:eastAsia="zh-CN" w:bidi="hi-IN"/>
        </w:rPr>
        <w:t xml:space="preserve">эксплуатацию без рассмотрения</w:t>
      </w:r>
      <w:r>
        <w:rPr>
          <w:rFonts w:eastAsia="NSimSun" w:cs="Lucida Sans"/>
          <w:lang w:eastAsia="zh-CN" w:bidi="hi-IN"/>
        </w:rPr>
      </w:r>
      <w:r/>
    </w:p>
    <w:p>
      <w:pPr>
        <w:pStyle w:val="663"/>
        <w:jc w:val="center"/>
        <w:rPr>
          <w:rFonts w:eastAsia="NSimSun"/>
          <w:color w:val="000000"/>
          <w:sz w:val="28"/>
          <w:lang w:eastAsia="zh-CN" w:bidi="hi-IN"/>
        </w:rPr>
      </w:pPr>
      <w:r>
        <w:rPr>
          <w:rFonts w:eastAsia="NSimSun"/>
          <w:color w:val="000000"/>
          <w:sz w:val="28"/>
          <w:lang w:eastAsia="zh-CN" w:bidi="hi-IN"/>
        </w:rPr>
      </w:r>
      <w:r/>
    </w:p>
    <w:p>
      <w:pPr>
        <w:pStyle w:val="663"/>
        <w:jc w:val="both"/>
        <w:rPr>
          <w:rFonts w:eastAsia="NSimSun" w:cs="Lucida Sans"/>
          <w:lang w:eastAsia="zh-CN" w:bidi="hi-IN"/>
        </w:rPr>
      </w:pPr>
      <w:r>
        <w:rPr>
          <w:rFonts w:eastAsia="NSimSun"/>
          <w:color w:val="000000"/>
          <w:sz w:val="28"/>
          <w:lang w:eastAsia="zh-CN" w:bidi="hi-IN"/>
        </w:rPr>
        <w:tab/>
        <w:t xml:space="preserve">На основании Вашего заявления от __________№ _________ об </w:t>
      </w:r>
      <w:r>
        <w:rPr>
          <w:rFonts w:eastAsia="NSimSun" w:cs="Lucida Sans"/>
          <w:lang w:eastAsia="zh-CN" w:bidi="hi-IN"/>
        </w:rPr>
      </w:r>
      <w:r/>
    </w:p>
    <w:p>
      <w:pPr>
        <w:pStyle w:val="663"/>
        <w:jc w:val="both"/>
        <w:spacing w:line="276" w:lineRule="auto"/>
        <w:rPr>
          <w:rFonts w:eastAsia="NSimSun" w:cs="Lucida Sans"/>
          <w:lang w:eastAsia="zh-CN" w:bidi="hi-IN"/>
        </w:rPr>
      </w:pPr>
      <w:r>
        <w:rPr>
          <w:rFonts w:eastAsia="NSimSun"/>
          <w:color w:val="000000"/>
          <w:sz w:val="20"/>
          <w:szCs w:val="20"/>
          <w:lang w:eastAsia="zh-CN" w:bidi="hi-IN"/>
        </w:rPr>
        <w:tab/>
        <w:tab/>
        <w:tab/>
        <w:tab/>
        <w:tab/>
        <w:tab/>
        <w:tab/>
        <w:tab/>
        <w:t xml:space="preserve">(дата и номер регистрации)</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 xml:space="preserve">оставлении заявления о выдаче разрешения на ввод объекта в эксплуатацию без рассмотрения __________________________________________________________________</w:t>
      </w:r>
      <w:r>
        <w:rPr>
          <w:rFonts w:eastAsia="NSimSun" w:cs="Lucida Sans"/>
          <w:lang w:eastAsia="zh-CN" w:bidi="hi-IN"/>
        </w:rPr>
      </w:r>
      <w:r/>
    </w:p>
    <w:p>
      <w:pPr>
        <w:pStyle w:val="663"/>
        <w:jc w:val="center"/>
        <w:rPr>
          <w:rFonts w:eastAsia="NSimSun" w:cs="Lucida Sans"/>
          <w:sz w:val="16"/>
          <w:szCs w:val="16"/>
          <w:lang w:eastAsia="zh-CN" w:bidi="hi-IN"/>
        </w:rPr>
      </w:pPr>
      <w:r>
        <w:rPr>
          <w:rFonts w:eastAsia="NSimSun"/>
          <w:color w:val="000000"/>
          <w:sz w:val="16"/>
          <w:szCs w:val="16"/>
          <w:lang w:eastAsia="zh-CN" w:bidi="hi-IN"/>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eastAsia="NSimSun" w:cs="Lucida Sans"/>
          <w:sz w:val="16"/>
          <w:szCs w:val="16"/>
          <w:lang w:eastAsia="zh-CN" w:bidi="hi-IN"/>
        </w:rPr>
      </w:r>
      <w:r/>
    </w:p>
    <w:p>
      <w:pPr>
        <w:pStyle w:val="663"/>
        <w:jc w:val="both"/>
        <w:rPr>
          <w:rFonts w:eastAsia="NSimSun" w:cs="Lucida Sans"/>
          <w:lang w:eastAsia="zh-CN" w:bidi="hi-IN"/>
        </w:rPr>
      </w:pPr>
      <w:r>
        <w:rPr>
          <w:rFonts w:eastAsia="NSimSun"/>
          <w:color w:val="000000"/>
          <w:sz w:val="28"/>
          <w:lang w:eastAsia="zh-CN" w:bidi="hi-IN"/>
        </w:rPr>
        <w:t xml:space="preserve">принято решение об оставлении заявления о выдаче разрешения на ввод объекта в эксплуатацию от _____________№___________ без рассмотрения.</w:t>
      </w:r>
      <w:r>
        <w:rPr>
          <w:rFonts w:eastAsia="NSimSun" w:cs="Lucida Sans"/>
          <w:lang w:eastAsia="zh-CN" w:bidi="hi-IN"/>
        </w:rPr>
      </w:r>
      <w:r/>
    </w:p>
    <w:p>
      <w:pPr>
        <w:pStyle w:val="663"/>
        <w:jc w:val="both"/>
        <w:rPr>
          <w:rFonts w:eastAsia="NSimSun" w:cs="Lucida Sans"/>
          <w:lang w:eastAsia="zh-CN" w:bidi="hi-IN"/>
        </w:rPr>
      </w:pPr>
      <w:r>
        <w:rPr>
          <w:rFonts w:eastAsia="NSimSun"/>
          <w:color w:val="000000"/>
          <w:sz w:val="28"/>
          <w:lang w:eastAsia="zh-CN" w:bidi="hi-IN"/>
        </w:rPr>
        <w:tab/>
        <w:tab/>
        <w:tab/>
        <w:tab/>
        <w:tab/>
        <w:tab/>
      </w:r>
      <w:r>
        <w:rPr>
          <w:rFonts w:eastAsia="NSimSun"/>
          <w:color w:val="000000"/>
          <w:sz w:val="20"/>
          <w:szCs w:val="20"/>
          <w:lang w:eastAsia="zh-CN" w:bidi="hi-IN"/>
        </w:rPr>
        <w:t xml:space="preserve">(дата и номер регистрации)</w:t>
      </w:r>
      <w:r>
        <w:rPr>
          <w:rFonts w:eastAsia="NSimSun" w:cs="Lucida Sans"/>
          <w:lang w:eastAsia="zh-CN" w:bidi="hi-IN"/>
        </w:rPr>
      </w:r>
      <w:r/>
    </w:p>
    <w:p>
      <w:pPr>
        <w:pStyle w:val="663"/>
        <w:jc w:val="center"/>
        <w:rPr>
          <w:rFonts w:eastAsia="NSimSun"/>
          <w:color w:val="000000"/>
          <w:sz w:val="28"/>
          <w:lang w:eastAsia="zh-CN" w:bidi="hi-IN"/>
        </w:rPr>
      </w:pPr>
      <w:r>
        <w:rPr>
          <w:rFonts w:eastAsia="NSimSun"/>
          <w:color w:val="000000"/>
          <w:sz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___________________   ____________________   __________________________</w:t>
      </w:r>
      <w:r>
        <w:rPr>
          <w:rFonts w:eastAsia="NSimSun" w:cs="Lucida Sans"/>
          <w:lang w:eastAsia="zh-CN" w:bidi="hi-IN"/>
        </w:rPr>
      </w:r>
      <w:r/>
    </w:p>
    <w:p>
      <w:pPr>
        <w:pStyle w:val="663"/>
        <w:rPr>
          <w:rFonts w:eastAsia="NSimSun" w:cs="Lucida Sans"/>
          <w:lang w:eastAsia="zh-CN" w:bidi="hi-IN"/>
        </w:rPr>
      </w:pPr>
      <w:r>
        <w:rPr>
          <w:rFonts w:eastAsia="NSimSun"/>
          <w:color w:val="000000"/>
          <w:sz w:val="20"/>
          <w:szCs w:val="20"/>
          <w:lang w:eastAsia="zh-CN" w:bidi="hi-IN"/>
        </w:rPr>
        <w:tab/>
        <w:t xml:space="preserve">(должность)    </w:t>
        <w:tab/>
        <w:tab/>
        <w:tab/>
        <w:t xml:space="preserve">        (подпись)    </w:t>
        <w:tab/>
        <w:tab/>
        <w:t xml:space="preserve">     (фамилия, имя, отчество (при наличии)</w:t>
      </w:r>
      <w:r>
        <w:rPr>
          <w:rFonts w:eastAsia="NSimSun" w:cs="Lucida Sans"/>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olor w:val="000000"/>
          <w:sz w:val="28"/>
          <w:szCs w:val="28"/>
          <w:lang w:eastAsia="zh-CN" w:bidi="hi-IN"/>
        </w:rPr>
      </w:pPr>
      <w:r>
        <w:rPr>
          <w:rFonts w:eastAsia="NSimSun"/>
          <w:color w:val="000000"/>
          <w:sz w:val="28"/>
          <w:szCs w:val="28"/>
          <w:lang w:eastAsia="zh-CN" w:bidi="hi-IN"/>
        </w:rPr>
      </w:r>
      <w:r/>
    </w:p>
    <w:p>
      <w:pPr>
        <w:pStyle w:val="663"/>
        <w:rPr>
          <w:rFonts w:eastAsia="NSimSun" w:cs="Lucida Sans"/>
          <w:lang w:eastAsia="zh-CN" w:bidi="hi-IN"/>
        </w:rPr>
      </w:pPr>
      <w:r>
        <w:rPr>
          <w:rFonts w:eastAsia="NSimSun"/>
          <w:color w:val="000000"/>
          <w:sz w:val="28"/>
          <w:szCs w:val="28"/>
          <w:lang w:eastAsia="zh-CN" w:bidi="hi-IN"/>
        </w:rPr>
        <w:t xml:space="preserve">Дата</w:t>
      </w:r>
      <w:r>
        <w:rPr>
          <w:rFonts w:eastAsia="NSimSun" w:cs="Lucida Sans"/>
          <w:lang w:eastAsia="zh-CN" w:bidi="hi-IN"/>
        </w:rPr>
      </w:r>
      <w:r/>
    </w:p>
    <w:p>
      <w:pPr>
        <w:pStyle w:val="663"/>
        <w:rPr>
          <w:rFonts w:eastAsia="NSimSun"/>
          <w:color w:val="000000"/>
          <w:sz w:val="28"/>
          <w:lang w:eastAsia="zh-CN" w:bidi="hi-IN"/>
        </w:rPr>
      </w:pPr>
      <w:r>
        <w:rPr>
          <w:rFonts w:eastAsia="NSimSun"/>
          <w:color w:val="000000"/>
          <w:sz w:val="28"/>
          <w:lang w:eastAsia="zh-CN" w:bidi="hi-IN"/>
        </w:rPr>
      </w:r>
      <w:r/>
    </w:p>
    <w:p>
      <w:pPr>
        <w:pStyle w:val="663"/>
        <w:rPr>
          <w:rFonts w:eastAsia="NSimSun"/>
          <w:color w:val="000000"/>
          <w:sz w:val="28"/>
          <w:lang w:eastAsia="zh-CN" w:bidi="hi-IN"/>
        </w:rPr>
      </w:pPr>
      <w:r>
        <w:rPr>
          <w:rFonts w:eastAsia="NSimSun"/>
          <w:color w:val="000000"/>
          <w:sz w:val="28"/>
          <w:lang w:eastAsia="zh-CN" w:bidi="hi-IN"/>
        </w:rPr>
      </w:r>
      <w:r/>
    </w:p>
    <w:p>
      <w:pPr>
        <w:pStyle w:val="663"/>
        <w:rPr>
          <w:rFonts w:eastAsia="NSimSun"/>
          <w:color w:val="000000"/>
          <w:sz w:val="28"/>
          <w:lang w:eastAsia="zh-CN" w:bidi="hi-IN"/>
        </w:rPr>
      </w:pPr>
      <w:r>
        <w:rPr>
          <w:rFonts w:eastAsia="NSimSun"/>
          <w:color w:val="000000"/>
          <w:sz w:val="28"/>
          <w:lang w:eastAsia="zh-CN" w:bidi="hi-IN"/>
        </w:rPr>
      </w:r>
      <w:r/>
    </w:p>
    <w:p>
      <w:pPr>
        <w:pStyle w:val="663"/>
        <w:rPr>
          <w:rFonts w:eastAsia="NSimSun" w:cs="Lucida Sans"/>
          <w:lang w:eastAsia="zh-CN" w:bidi="hi-IN"/>
        </w:rPr>
        <w:sectPr>
          <w:footnotePr/>
          <w:endnotePr/>
          <w:type w:val="nextPage"/>
          <w:pgSz w:w="11906" w:h="16838" w:orient="portrait"/>
          <w:pgMar w:top="567" w:right="851" w:bottom="567" w:left="1418" w:header="0" w:footer="0" w:gutter="0"/>
          <w:cols w:num="1" w:sep="0" w:space="720" w:equalWidth="1"/>
          <w:docGrid w:linePitch="360"/>
        </w:sectPr>
      </w:pPr>
      <w:r>
        <w:rPr>
          <w:rFonts w:eastAsia="NSimSun" w:cs="Lucida Sans"/>
          <w:lang w:eastAsia="zh-CN" w:bidi="hi-IN"/>
        </w:rPr>
      </w:r>
      <w:r/>
    </w:p>
    <w:p>
      <w:pPr>
        <w:pStyle w:val="663"/>
        <w:rPr>
          <w:rFonts w:eastAsia="NSimSun"/>
          <w:color w:val="000000"/>
          <w:sz w:val="28"/>
          <w:lang w:eastAsia="zh-CN" w:bidi="hi-IN"/>
        </w:rPr>
      </w:pPr>
      <w:r>
        <w:rPr>
          <w:rFonts w:eastAsia="NSimSun"/>
          <w:color w:val="000000"/>
          <w:sz w:val="28"/>
          <w:lang w:eastAsia="zh-CN" w:bidi="hi-IN"/>
        </w:rPr>
      </w:r>
      <w:r/>
    </w:p>
    <w:tbl>
      <w:tblPr>
        <w:tblW w:w="14796" w:type="dxa"/>
        <w:tblInd w:w="0" w:type="dxa"/>
        <w:tblLayout w:type="fixed"/>
        <w:tblCellMar>
          <w:left w:w="108" w:type="dxa"/>
          <w:top w:w="0" w:type="dxa"/>
          <w:right w:w="108" w:type="dxa"/>
          <w:bottom w:w="0" w:type="dxa"/>
        </w:tblCellMar>
        <w:tblLook w:val="04A0" w:firstRow="1" w:lastRow="0" w:firstColumn="1" w:lastColumn="0" w:noHBand="0" w:noVBand="1"/>
      </w:tblPr>
      <w:tblGrid>
        <w:gridCol w:w="9890"/>
        <w:gridCol w:w="4906"/>
      </w:tblGrid>
      <w:tr>
        <w:trPr>
          <w:trHeight w:val="1740"/>
        </w:trPr>
        <w:tc>
          <w:tcPr>
            <w:tcBorders>
              <w:top w:val="none" w:color="000000" w:sz="0" w:space="0"/>
              <w:left w:val="none" w:color="000000" w:sz="0" w:space="0"/>
              <w:bottom w:val="none" w:color="000000" w:sz="0" w:space="0"/>
              <w:right w:val="none" w:color="000000" w:sz="0" w:space="0"/>
            </w:tcBorders>
            <w:tcW w:w="9889" w:type="dxa"/>
            <w:vAlign w:val="top"/>
            <w:textDirection w:val="lrTb"/>
            <w:noWrap w:val="false"/>
          </w:tcPr>
          <w:p>
            <w:pPr>
              <w:pStyle w:val="663"/>
              <w:jc w:val="both"/>
              <w:widowControl w:val="off"/>
              <w:rPr>
                <w:rFonts w:eastAsia="NSimSun" w:cs="Lucida Sans"/>
                <w:sz w:val="28"/>
                <w:szCs w:val="28"/>
                <w:lang w:eastAsia="zh-CN" w:bidi="hi-IN"/>
              </w:rPr>
            </w:pPr>
            <w:r>
              <w:rPr>
                <w:rFonts w:eastAsia="NSimSun" w:cs="Lucida Sans"/>
                <w:sz w:val="28"/>
                <w:szCs w:val="28"/>
                <w:lang w:eastAsia="zh-CN" w:bidi="hi-IN"/>
              </w:rPr>
            </w:r>
            <w:r/>
          </w:p>
        </w:tc>
        <w:tc>
          <w:tcPr>
            <w:tcBorders>
              <w:top w:val="none" w:color="000000" w:sz="0" w:space="0"/>
              <w:left w:val="none" w:color="000000" w:sz="0" w:space="0"/>
              <w:bottom w:val="none" w:color="000000" w:sz="0" w:space="0"/>
              <w:right w:val="none" w:color="000000" w:sz="0" w:space="0"/>
            </w:tcBorders>
            <w:tcW w:w="4906" w:type="dxa"/>
            <w:vAlign w:val="top"/>
            <w:textDirection w:val="lrTb"/>
            <w:noWrap w:val="false"/>
          </w:tcPr>
          <w:p>
            <w:pPr>
              <w:pStyle w:val="663"/>
              <w:jc w:val="both"/>
              <w:widowControl w:val="off"/>
              <w:rPr>
                <w:rFonts w:eastAsia="NSimSun" w:cs="Lucida Sans"/>
                <w:lang w:eastAsia="zh-CN" w:bidi="hi-IN"/>
              </w:rPr>
            </w:pPr>
            <w:r>
              <w:rPr>
                <w:rFonts w:eastAsia="NSimSun" w:cs="Lucida Sans"/>
                <w:lang w:eastAsia="zh-CN" w:bidi="hi-IN"/>
              </w:rPr>
              <w:t xml:space="preserve">Приложение 10</w:t>
            </w:r>
            <w:r/>
          </w:p>
          <w:p>
            <w:pPr>
              <w:pStyle w:val="663"/>
              <w:jc w:val="both"/>
              <w:widowControl w:val="off"/>
              <w:rPr>
                <w:rFonts w:eastAsia="NSimSun" w:cs="Lucida Sans"/>
                <w:lang w:eastAsia="zh-CN" w:bidi="hi-IN"/>
              </w:rPr>
            </w:pPr>
            <w:r>
              <w:rPr>
                <w:rFonts w:eastAsia="NSimSun" w:cs="Lucida Sans"/>
                <w:lang w:eastAsia="zh-CN" w:bidi="hi-IN"/>
              </w:rPr>
              <w:t xml:space="preserve">к Административному регламенту предоставления муниципальной услуги «Выдача разрешения на ввод объекта в эксплуатацию» на территории городского округа города Сосновоборска Красноярского края</w:t>
            </w:r>
            <w:r/>
          </w:p>
        </w:tc>
      </w:tr>
    </w:tbl>
    <w:p>
      <w:pPr>
        <w:pStyle w:val="663"/>
        <w:jc w:val="right"/>
        <w:rPr>
          <w:rFonts w:eastAsia="NSimSun"/>
          <w:lang w:eastAsia="zh-CN" w:bidi="hi-IN"/>
        </w:rPr>
      </w:pPr>
      <w:r>
        <w:rPr>
          <w:rFonts w:eastAsia="NSimSun"/>
          <w:lang w:eastAsia="zh-CN" w:bidi="hi-IN"/>
        </w:rPr>
      </w:r>
      <w:r/>
    </w:p>
    <w:p>
      <w:pPr>
        <w:pStyle w:val="663"/>
        <w:jc w:val="center"/>
        <w:rPr>
          <w:rFonts w:eastAsia="NSimSun"/>
          <w:b/>
          <w:lang w:eastAsia="zh-CN" w:bidi="hi-IN"/>
        </w:rPr>
      </w:pPr>
      <w:r>
        <w:rPr>
          <w:rFonts w:eastAsia="NSimSun"/>
          <w:b/>
          <w:lang w:eastAsia="zh-CN" w:bidi="hi-IN"/>
        </w:rPr>
      </w:r>
      <w:r/>
    </w:p>
    <w:p>
      <w:pPr>
        <w:pStyle w:val="663"/>
        <w:jc w:val="center"/>
        <w:rPr>
          <w:rFonts w:eastAsia="NSimSun" w:cs="Lucida Sans"/>
          <w:lang w:eastAsia="zh-CN" w:bidi="hi-IN"/>
        </w:rPr>
      </w:pPr>
      <w:r>
        <w:rPr>
          <w:rFonts w:ascii="TimesNewRomanPSMT" w:hAnsi="TimesNewRomanPSMT" w:eastAsia="TimesNewRomanPSMT"/>
          <w:b/>
          <w:color w:val="000000"/>
          <w:sz w:val="28"/>
          <w:szCs w:val="28"/>
          <w:lang w:eastAsia="zh-CN" w:bidi="hi-IN"/>
        </w:rPr>
        <w:t xml:space="preserve">Состав, последовательность и сроки выполнения административных процедур (действий)</w:t>
      </w:r>
      <w:r>
        <w:rPr>
          <w:rFonts w:eastAsia="NSimSun" w:cs="Lucida Sans"/>
          <w:lang w:eastAsia="zh-CN" w:bidi="hi-IN"/>
        </w:rPr>
      </w:r>
      <w:r/>
    </w:p>
    <w:p>
      <w:pPr>
        <w:pStyle w:val="663"/>
        <w:jc w:val="center"/>
        <w:rPr>
          <w:rFonts w:eastAsia="NSimSun" w:cs="Lucida Sans"/>
          <w:lang w:eastAsia="zh-CN" w:bidi="hi-IN"/>
        </w:rPr>
      </w:pPr>
      <w:r>
        <w:rPr>
          <w:rFonts w:ascii="TimesNewRomanPSMT" w:hAnsi="TimesNewRomanPSMT" w:eastAsia="TimesNewRomanPSMT"/>
          <w:b/>
          <w:color w:val="000000"/>
          <w:sz w:val="28"/>
          <w:szCs w:val="28"/>
          <w:lang w:eastAsia="zh-CN" w:bidi="hi-IN"/>
        </w:rPr>
        <w:t xml:space="preserve">при предоставлении  муниципальной услуги</w:t>
      </w:r>
      <w:r>
        <w:rPr>
          <w:rFonts w:eastAsia="NSimSun" w:cs="Lucida Sans"/>
          <w:lang w:eastAsia="zh-CN" w:bidi="hi-IN"/>
        </w:rPr>
      </w:r>
      <w:r/>
    </w:p>
    <w:p>
      <w:pPr>
        <w:pStyle w:val="663"/>
        <w:rPr>
          <w:rFonts w:eastAsia="NSimSun"/>
          <w:lang w:eastAsia="zh-CN" w:bidi="hi-IN"/>
        </w:rPr>
      </w:pPr>
      <w:r>
        <w:rPr>
          <w:rFonts w:eastAsia="NSimSun"/>
          <w:lang w:eastAsia="zh-CN" w:bidi="hi-IN"/>
        </w:rPr>
      </w:r>
      <w:r/>
    </w:p>
    <w:tbl>
      <w:tblPr>
        <w:tblW w:w="14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946"/>
        <w:gridCol w:w="2170"/>
        <w:gridCol w:w="2180"/>
        <w:gridCol w:w="1869"/>
        <w:gridCol w:w="1871"/>
        <w:gridCol w:w="2167"/>
        <w:gridCol w:w="2197"/>
      </w:tblGrid>
      <w:tr>
        <w:trPr/>
        <w:tc>
          <w:tcPr>
            <w:tcW w:w="1945"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Основание для начала административной</w:t>
            </w:r>
            <w:r>
              <w:rPr>
                <w:rFonts w:eastAsia="NSimSun" w:cs="Lucida Sans"/>
                <w:lang w:eastAsia="zh-CN" w:bidi="hi-IN"/>
              </w:rPr>
            </w:r>
            <w:r/>
          </w:p>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процедуры</w:t>
            </w:r>
            <w:r>
              <w:rPr>
                <w:rFonts w:eastAsia="NSimSun" w:cs="Lucida Sans"/>
                <w:lang w:eastAsia="zh-CN" w:bidi="hi-IN"/>
              </w:rPr>
            </w:r>
            <w:r/>
          </w:p>
        </w:tc>
        <w:tc>
          <w:tcPr>
            <w:tcW w:w="2170"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Содержание административных действий</w:t>
            </w:r>
            <w:r>
              <w:rPr>
                <w:rFonts w:eastAsia="NSimSun" w:cs="Lucida Sans"/>
                <w:lang w:eastAsia="zh-CN" w:bidi="hi-IN"/>
              </w:rPr>
            </w:r>
            <w:r/>
          </w:p>
        </w:tc>
        <w:tc>
          <w:tcPr>
            <w:tcW w:w="2180"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Срок выполнения административных действий</w:t>
            </w:r>
            <w:r>
              <w:rPr>
                <w:rFonts w:eastAsia="NSimSun" w:cs="Lucida Sans"/>
                <w:lang w:eastAsia="zh-CN" w:bidi="hi-IN"/>
              </w:rPr>
            </w:r>
            <w:r/>
          </w:p>
        </w:tc>
        <w:tc>
          <w:tcPr>
            <w:tcW w:w="1869"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ответственное за выполнение административного действия</w:t>
            </w:r>
            <w:r>
              <w:rPr>
                <w:rFonts w:eastAsia="NSimSun" w:cs="Lucida Sans"/>
                <w:lang w:eastAsia="zh-CN" w:bidi="hi-IN"/>
              </w:rPr>
            </w:r>
            <w:r/>
          </w:p>
        </w:tc>
        <w:tc>
          <w:tcPr>
            <w:tcW w:w="1871"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Место выполнения административного действия/ используемая информационная система</w:t>
            </w:r>
            <w:r>
              <w:rPr>
                <w:rFonts w:eastAsia="NSimSun" w:cs="Lucida Sans"/>
                <w:lang w:eastAsia="zh-CN" w:bidi="hi-IN"/>
              </w:rPr>
            </w:r>
            <w:r/>
          </w:p>
        </w:tc>
        <w:tc>
          <w:tcPr>
            <w:tcW w:w="2167"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Критерии принятия решения</w:t>
            </w:r>
            <w:r>
              <w:rPr>
                <w:rFonts w:eastAsia="NSimSun" w:cs="Lucida Sans"/>
                <w:lang w:eastAsia="zh-CN" w:bidi="hi-IN"/>
              </w:rPr>
            </w:r>
            <w:r/>
          </w:p>
        </w:tc>
        <w:tc>
          <w:tcPr>
            <w:tcW w:w="2197"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Результат административного действия, способ фиксации</w:t>
            </w:r>
            <w:r>
              <w:rPr>
                <w:rFonts w:eastAsia="NSimSun" w:cs="Lucida Sans"/>
                <w:lang w:eastAsia="zh-CN" w:bidi="hi-IN"/>
              </w:rPr>
            </w:r>
            <w:r/>
          </w:p>
        </w:tc>
      </w:tr>
      <w:tr>
        <w:trPr/>
        <w:tc>
          <w:tcPr>
            <w:tcW w:w="1945"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1</w:t>
            </w:r>
            <w:r>
              <w:rPr>
                <w:rFonts w:eastAsia="NSimSun" w:cs="Lucida Sans"/>
                <w:lang w:eastAsia="zh-CN" w:bidi="hi-IN"/>
              </w:rPr>
            </w:r>
            <w:r/>
          </w:p>
        </w:tc>
        <w:tc>
          <w:tcPr>
            <w:tcW w:w="2170"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2</w:t>
            </w:r>
            <w:r>
              <w:rPr>
                <w:rFonts w:eastAsia="NSimSun" w:cs="Lucida Sans"/>
                <w:lang w:eastAsia="zh-CN" w:bidi="hi-IN"/>
              </w:rPr>
            </w:r>
            <w:r/>
          </w:p>
        </w:tc>
        <w:tc>
          <w:tcPr>
            <w:tcW w:w="2180"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3</w:t>
            </w:r>
            <w:r>
              <w:rPr>
                <w:rFonts w:eastAsia="NSimSun" w:cs="Lucida Sans"/>
                <w:lang w:eastAsia="zh-CN" w:bidi="hi-IN"/>
              </w:rPr>
            </w:r>
            <w:r/>
          </w:p>
        </w:tc>
        <w:tc>
          <w:tcPr>
            <w:tcW w:w="1869"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4</w:t>
            </w:r>
            <w:r>
              <w:rPr>
                <w:rFonts w:eastAsia="NSimSun" w:cs="Lucida Sans"/>
                <w:lang w:eastAsia="zh-CN" w:bidi="hi-IN"/>
              </w:rPr>
            </w:r>
            <w:r/>
          </w:p>
        </w:tc>
        <w:tc>
          <w:tcPr>
            <w:tcW w:w="1871"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5</w:t>
            </w:r>
            <w:r>
              <w:rPr>
                <w:rFonts w:eastAsia="NSimSun" w:cs="Lucida Sans"/>
                <w:lang w:eastAsia="zh-CN" w:bidi="hi-IN"/>
              </w:rPr>
            </w:r>
            <w:r/>
          </w:p>
        </w:tc>
        <w:tc>
          <w:tcPr>
            <w:tcW w:w="2167"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6</w:t>
            </w:r>
            <w:r>
              <w:rPr>
                <w:rFonts w:eastAsia="NSimSun" w:cs="Lucida Sans"/>
                <w:lang w:eastAsia="zh-CN" w:bidi="hi-IN"/>
              </w:rPr>
            </w:r>
            <w:r/>
          </w:p>
        </w:tc>
        <w:tc>
          <w:tcPr>
            <w:tcW w:w="2197"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7</w:t>
            </w:r>
            <w:r>
              <w:rPr>
                <w:rFonts w:eastAsia="NSimSun" w:cs="Lucida Sans"/>
                <w:lang w:eastAsia="zh-CN" w:bidi="hi-IN"/>
              </w:rPr>
            </w:r>
            <w:r/>
          </w:p>
        </w:tc>
      </w:tr>
      <w:tr>
        <w:trPr/>
        <w:tc>
          <w:tcPr>
            <w:gridSpan w:val="7"/>
            <w:tcW w:w="14399"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1.  Проверка документов и регистрация заявления</w:t>
            </w:r>
            <w:r>
              <w:rPr>
                <w:rFonts w:eastAsia="NSimSun" w:cs="Lucida Sans"/>
                <w:lang w:eastAsia="zh-CN" w:bidi="hi-IN"/>
              </w:rPr>
            </w:r>
            <w:r/>
          </w:p>
        </w:tc>
      </w:tr>
      <w:tr>
        <w:trPr>
          <w:cantSplit/>
        </w:trPr>
        <w:tc>
          <w:tcPr>
            <w:tcW w:w="1945"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Поступление заявления и документов для предоставления муниципальной услуги в Уполномоченный орган</w:t>
            </w:r>
            <w:r>
              <w:rPr>
                <w:rFonts w:eastAsia="NSimSun" w:cs="Lucida Sans"/>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r>
              <w:rPr>
                <w:rFonts w:eastAsia="NSimSun" w:cs="Lucida Sans"/>
                <w:lang w:eastAsia="zh-CN" w:bidi="hi-IN"/>
              </w:rPr>
            </w:r>
            <w:r/>
          </w:p>
        </w:tc>
        <w:tc>
          <w:tcPr>
            <w:tcW w:w="2180"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 1 рабочего дня</w:t>
            </w:r>
            <w:r>
              <w:rPr>
                <w:rFonts w:eastAsia="NSimSun" w:cs="Lucida Sans"/>
                <w:lang w:eastAsia="zh-CN" w:bidi="hi-IN"/>
              </w:rPr>
            </w:r>
            <w:r/>
          </w:p>
        </w:tc>
        <w:tc>
          <w:tcPr>
            <w:tcW w:w="1869"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Уполномоченного органа, ответственное за предоставление муниципальной  услуги</w:t>
            </w:r>
            <w:r>
              <w:rPr>
                <w:rFonts w:eastAsia="NSimSun" w:cs="Lucida Sans"/>
                <w:lang w:eastAsia="zh-CN" w:bidi="hi-IN"/>
              </w:rPr>
            </w:r>
            <w:r/>
          </w:p>
        </w:tc>
        <w:tc>
          <w:tcPr>
            <w:tcW w:w="1871"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Уполномоченный  орган / ГИС / ПГС</w:t>
            </w:r>
            <w:r>
              <w:rPr>
                <w:rFonts w:eastAsia="NSimSun" w:cs="Lucida Sans"/>
                <w:lang w:eastAsia="zh-CN" w:bidi="hi-IN"/>
              </w:rPr>
            </w:r>
            <w:r/>
          </w:p>
        </w:tc>
        <w:tc>
          <w:tcPr>
            <w:tcW w:w="2167"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w:t>
            </w:r>
            <w:r>
              <w:rPr>
                <w:rFonts w:eastAsia="NSimSun" w:cs="Lucida Sans"/>
                <w:lang w:eastAsia="zh-CN" w:bidi="hi-IN"/>
              </w:rPr>
            </w:r>
            <w:r/>
          </w:p>
        </w:tc>
        <w:tc>
          <w:tcPr>
            <w:tcW w:w="2197"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rPr>
                <w:rFonts w:eastAsia="NSimSun" w:cs="Lucida Sans"/>
                <w:lang w:eastAsia="zh-CN" w:bidi="hi-IN"/>
              </w:rPr>
            </w:r>
            <w:r/>
          </w:p>
        </w:tc>
      </w:tr>
      <w:tr>
        <w:trPr>
          <w:cantSplit/>
        </w:trPr>
        <w:tc>
          <w:tcPr>
            <w:tcW w:w="1945"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Принятие решения об отказе в приеме документов, в случае выявления оснований для отказа в приеме документов</w:t>
            </w:r>
            <w:r>
              <w:rPr>
                <w:rFonts w:eastAsia="NSimSun" w:cs="Lucida Sans"/>
                <w:lang w:eastAsia="zh-CN" w:bidi="hi-IN"/>
              </w:rPr>
            </w:r>
            <w:r/>
          </w:p>
        </w:tc>
        <w:tc>
          <w:tcPr>
            <w:tcW w:w="2180"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1869"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1871"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6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9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r>
      <w:tr>
        <w:trPr>
          <w:cantSplit/>
        </w:trPr>
        <w:tc>
          <w:tcPr>
            <w:tcW w:w="1945"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Регистрация заявления, в случае отсутствия оснований для отказа в приеме документов</w:t>
            </w:r>
            <w:r>
              <w:rPr>
                <w:rFonts w:eastAsia="NSimSun" w:cs="Lucida Sans"/>
                <w:lang w:eastAsia="zh-CN" w:bidi="hi-IN"/>
              </w:rPr>
            </w:r>
            <w:r/>
          </w:p>
        </w:tc>
        <w:tc>
          <w:tcPr>
            <w:tcW w:w="2180"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1869"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Уполномоченного органа, ответственное за регистрацию корреспонденции</w:t>
            </w:r>
            <w:r>
              <w:rPr>
                <w:rFonts w:eastAsia="NSimSun" w:cs="Lucida Sans"/>
                <w:lang w:eastAsia="zh-CN" w:bidi="hi-IN"/>
              </w:rPr>
            </w:r>
            <w:r/>
          </w:p>
        </w:tc>
        <w:tc>
          <w:tcPr>
            <w:tcW w:w="1871"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Уполномоченный орган/ГИС</w:t>
            </w:r>
            <w:r>
              <w:rPr>
                <w:rFonts w:eastAsia="NSimSun" w:cs="Lucida Sans"/>
                <w:lang w:eastAsia="zh-CN" w:bidi="hi-IN"/>
              </w:rPr>
            </w:r>
            <w:r/>
          </w:p>
        </w:tc>
        <w:tc>
          <w:tcPr>
            <w:tcW w:w="216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9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r>
      <w:tr>
        <w:trPr/>
        <w:tc>
          <w:tcPr>
            <w:gridSpan w:val="7"/>
            <w:tcW w:w="14399"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2.  Получение сведений посредством СМЭВ</w:t>
            </w:r>
            <w:r>
              <w:rPr>
                <w:rFonts w:eastAsia="NSimSun" w:cs="Lucida Sans"/>
                <w:lang w:eastAsia="zh-CN" w:bidi="hi-IN"/>
              </w:rPr>
            </w:r>
            <w:r/>
          </w:p>
        </w:tc>
      </w:tr>
      <w:tr>
        <w:trPr>
          <w:cantSplit/>
        </w:trPr>
        <w:tc>
          <w:tcPr>
            <w:tcW w:w="1945"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пакет зарегистрированных документов, поступивших должностному лицу, ответственному за предоставление муниципальной услуги</w:t>
            </w:r>
            <w:r>
              <w:rPr>
                <w:rFonts w:eastAsia="NSimSun" w:cs="Lucida Sans"/>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направление межведомственных запросов в органы и организации</w:t>
            </w:r>
            <w:r>
              <w:rPr>
                <w:rFonts w:eastAsia="NSimSun" w:cs="Lucida Sans"/>
                <w:lang w:eastAsia="zh-CN" w:bidi="hi-IN"/>
              </w:rPr>
            </w:r>
            <w:r/>
          </w:p>
        </w:tc>
        <w:tc>
          <w:tcPr>
            <w:tcW w:w="218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в день регистрации заявления и документов</w:t>
            </w:r>
            <w:r>
              <w:rPr>
                <w:rFonts w:eastAsia="NSimSun" w:cs="Lucida Sans"/>
                <w:lang w:eastAsia="zh-CN" w:bidi="hi-IN"/>
              </w:rPr>
            </w:r>
            <w:r/>
          </w:p>
        </w:tc>
        <w:tc>
          <w:tcPr>
            <w:tcW w:w="1869"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Уполномоченного</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органа, ответственное за предоставление муниципальной  услуги</w:t>
            </w:r>
            <w:r>
              <w:rPr>
                <w:rFonts w:eastAsia="NSimSun" w:cs="Lucida Sans"/>
                <w:lang w:eastAsia="zh-CN" w:bidi="hi-IN"/>
              </w:rPr>
            </w:r>
            <w:r/>
          </w:p>
        </w:tc>
        <w:tc>
          <w:tcPr>
            <w:tcW w:w="1871"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Уполномоченный орган/ГИС/ ПГС / СМЭВ</w:t>
            </w:r>
            <w:r>
              <w:rPr>
                <w:rFonts w:eastAsia="NSimSun" w:cs="Lucida Sans"/>
                <w:lang w:eastAsia="zh-CN" w:bidi="hi-IN"/>
              </w:rPr>
            </w:r>
            <w:r/>
          </w:p>
        </w:tc>
        <w:tc>
          <w:tcPr>
            <w:tcW w:w="216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w:t>
            </w:r>
            <w:r>
              <w:rPr>
                <w:rFonts w:eastAsia="NSimSun" w:cs="Lucida Sans"/>
                <w:lang w:eastAsia="zh-CN" w:bidi="hi-IN"/>
              </w:rPr>
            </w:r>
            <w:r/>
          </w:p>
        </w:tc>
        <w:tc>
          <w:tcPr>
            <w:tcW w:w="219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r>
              <w:rPr>
                <w:rFonts w:eastAsia="NSimSun" w:cs="Lucida Sans"/>
                <w:lang w:eastAsia="zh-CN" w:bidi="hi-IN"/>
              </w:rPr>
            </w:r>
            <w:r/>
          </w:p>
        </w:tc>
      </w:tr>
      <w:tr>
        <w:trPr>
          <w:cantSplit/>
        </w:trPr>
        <w:tc>
          <w:tcPr>
            <w:tcW w:w="1945"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получение ответов на межведомственные запросы, формирование полного комплекта документов</w:t>
            </w:r>
            <w:r>
              <w:rPr>
                <w:rFonts w:eastAsia="NSimSun" w:cs="Lucida Sans"/>
                <w:lang w:eastAsia="zh-CN" w:bidi="hi-IN"/>
              </w:rPr>
            </w:r>
            <w:r/>
          </w:p>
        </w:tc>
        <w:tc>
          <w:tcPr>
            <w:tcW w:w="218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r>
              <w:rPr>
                <w:rFonts w:eastAsia="NSimSun" w:cs="Lucida Sans"/>
                <w:lang w:eastAsia="zh-CN" w:bidi="hi-IN"/>
              </w:rPr>
            </w:r>
            <w:r/>
          </w:p>
        </w:tc>
        <w:tc>
          <w:tcPr>
            <w:tcW w:w="1869"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Уполномоченного</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органа, ответственное за предоставление муниципальной услуги</w:t>
            </w:r>
            <w:r>
              <w:rPr>
                <w:rFonts w:eastAsia="NSimSun" w:cs="Lucida Sans"/>
                <w:lang w:eastAsia="zh-CN" w:bidi="hi-IN"/>
              </w:rPr>
            </w:r>
            <w:r/>
          </w:p>
        </w:tc>
        <w:tc>
          <w:tcPr>
            <w:tcW w:w="1871"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Уполномоченный орган) /ГИС/ ПГС / СМЭВ</w:t>
            </w:r>
            <w:r>
              <w:rPr>
                <w:rFonts w:eastAsia="NSimSun" w:cs="Lucida Sans"/>
                <w:lang w:eastAsia="zh-CN" w:bidi="hi-IN"/>
              </w:rPr>
            </w:r>
            <w:r/>
          </w:p>
        </w:tc>
        <w:tc>
          <w:tcPr>
            <w:tcW w:w="216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w:t>
            </w:r>
            <w:r>
              <w:rPr>
                <w:rFonts w:eastAsia="NSimSun" w:cs="Lucida Sans"/>
                <w:lang w:eastAsia="zh-CN" w:bidi="hi-IN"/>
              </w:rPr>
            </w:r>
            <w:r/>
          </w:p>
        </w:tc>
        <w:tc>
          <w:tcPr>
            <w:tcW w:w="219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получение документов (сведений), необходимых для предоставления муниципальной услуги</w:t>
            </w:r>
            <w:r>
              <w:rPr>
                <w:rFonts w:eastAsia="NSimSun" w:cs="Lucida Sans"/>
                <w:lang w:eastAsia="zh-CN" w:bidi="hi-IN"/>
              </w:rPr>
            </w:r>
            <w:r/>
          </w:p>
        </w:tc>
      </w:tr>
      <w:tr>
        <w:trPr/>
        <w:tc>
          <w:tcPr>
            <w:gridSpan w:val="7"/>
            <w:tcW w:w="14399"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3.  Рассмотрение документов и сведений</w:t>
            </w:r>
            <w:r>
              <w:rPr>
                <w:rFonts w:eastAsia="NSimSun" w:cs="Lucida Sans"/>
                <w:lang w:eastAsia="zh-CN" w:bidi="hi-IN"/>
              </w:rPr>
            </w:r>
            <w:r/>
          </w:p>
        </w:tc>
      </w:tr>
      <w:tr>
        <w:trPr/>
        <w:tc>
          <w:tcPr>
            <w:tcW w:w="1945"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пакет зарегистрированных документов, поступивших должностному лицу, ответственному за предоставление муниципальной услуги</w:t>
            </w:r>
            <w:r>
              <w:rPr>
                <w:rFonts w:eastAsia="NSimSun" w:cs="Lucida Sans"/>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Проверка соответствия документов и сведений требованиям нормативных правовых актов предоставления муниципальной услуги</w:t>
            </w:r>
            <w:r>
              <w:rPr>
                <w:rFonts w:eastAsia="NSimSun" w:cs="Lucida Sans"/>
                <w:lang w:eastAsia="zh-CN" w:bidi="hi-IN"/>
              </w:rPr>
            </w:r>
            <w:r/>
          </w:p>
        </w:tc>
        <w:tc>
          <w:tcPr>
            <w:tcW w:w="218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 2 рабочих дней</w:t>
            </w:r>
            <w:r>
              <w:rPr>
                <w:rFonts w:eastAsia="NSimSun" w:cs="Lucida Sans"/>
                <w:lang w:eastAsia="zh-CN" w:bidi="hi-IN"/>
              </w:rPr>
            </w:r>
            <w:r/>
          </w:p>
        </w:tc>
        <w:tc>
          <w:tcPr>
            <w:tcW w:w="1869"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Уполномоченного</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органа, ответственное за предоставление муниципальной  услуги</w:t>
            </w:r>
            <w:r>
              <w:rPr>
                <w:rFonts w:eastAsia="NSimSun" w:cs="Lucida Sans"/>
                <w:lang w:eastAsia="zh-CN" w:bidi="hi-IN"/>
              </w:rPr>
            </w:r>
            <w:r/>
          </w:p>
        </w:tc>
        <w:tc>
          <w:tcPr>
            <w:tcW w:w="1871"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Уполномоченный орган) / ГИС / ПГС</w:t>
            </w:r>
            <w:r>
              <w:rPr>
                <w:rFonts w:eastAsia="NSimSun" w:cs="Lucida Sans"/>
                <w:lang w:eastAsia="zh-CN" w:bidi="hi-IN"/>
              </w:rPr>
            </w:r>
            <w:r/>
          </w:p>
        </w:tc>
        <w:tc>
          <w:tcPr>
            <w:tcW w:w="216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основания отказа в предоставлении муниципальной услуги, предусмотренные пунктом 2.22 Административного регламента</w:t>
            </w:r>
            <w:r>
              <w:rPr>
                <w:rFonts w:eastAsia="NSimSun" w:cs="Lucida Sans"/>
                <w:lang w:eastAsia="zh-CN" w:bidi="hi-IN"/>
              </w:rPr>
            </w:r>
            <w:r/>
          </w:p>
        </w:tc>
        <w:tc>
          <w:tcPr>
            <w:tcW w:w="219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проект результата предоставления муниципальной услуги</w:t>
            </w:r>
            <w:r>
              <w:rPr>
                <w:rFonts w:eastAsia="NSimSun" w:cs="Lucida Sans"/>
                <w:lang w:eastAsia="zh-CN" w:bidi="hi-IN"/>
              </w:rPr>
            </w:r>
            <w:r/>
          </w:p>
        </w:tc>
      </w:tr>
      <w:tr>
        <w:trPr/>
        <w:tc>
          <w:tcPr>
            <w:gridSpan w:val="7"/>
            <w:tcBorders>
              <w:bottom w:val="single" w:color="000000" w:sz="4" w:space="0"/>
            </w:tcBorders>
            <w:tcW w:w="14399"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4.  Принятие решения</w:t>
            </w:r>
            <w:r>
              <w:rPr>
                <w:rFonts w:eastAsia="NSimSun" w:cs="Lucida Sans"/>
                <w:lang w:eastAsia="zh-CN" w:bidi="hi-IN"/>
              </w:rPr>
            </w:r>
            <w:r/>
          </w:p>
        </w:tc>
      </w:tr>
      <w:tr>
        <w:trPr>
          <w:cantSplit/>
        </w:trPr>
        <w:tc>
          <w:tcPr>
            <w:tcBorders>
              <w:top w:val="single" w:color="000000" w:sz="4" w:space="0"/>
              <w:left w:val="single" w:color="000000" w:sz="4" w:space="0"/>
              <w:bottom w:val="single" w:color="000000" w:sz="4" w:space="0"/>
              <w:right w:val="single" w:color="000000" w:sz="4" w:space="0"/>
            </w:tcBorders>
            <w:tcW w:w="1945"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проект результата предоставления муниципальной услуги</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Принятие решения о предоставления муниципальной услуги</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2180" w:type="dxa"/>
            <w:vAlign w:val="top"/>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left w:val="single" w:color="000000" w:sz="4" w:space="0"/>
              <w:bottom w:val="single" w:color="000000" w:sz="4" w:space="0"/>
              <w:right w:val="single" w:color="000000" w:sz="4" w:space="0"/>
            </w:tcBorders>
            <w:tcW w:w="1869"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Уполномоченного</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органа, ответственное за предоставление муниципальной услуги;</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Руководитель Уполномоченного</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органа)или иное уполномоченное им лицо</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1871"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Уполномоченный орган) / ГИС / ПГС</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2167"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2197"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r>
              <w:rPr>
                <w:rFonts w:eastAsia="NSimSun" w:cs="Lucida Sans"/>
                <w:lang w:eastAsia="zh-CN" w:bidi="hi-IN"/>
              </w:rPr>
            </w:r>
            <w:r/>
          </w:p>
        </w:tc>
      </w:tr>
      <w:tr>
        <w:trPr>
          <w:cantSplit/>
        </w:trPr>
        <w:tc>
          <w:tcPr>
            <w:tcBorders>
              <w:top w:val="single" w:color="000000" w:sz="4" w:space="0"/>
              <w:right w:val="single" w:color="000000" w:sz="4" w:space="0"/>
            </w:tcBorders>
            <w:tcW w:w="1945"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left w:val="single" w:color="000000" w:sz="4" w:space="0"/>
              <w:bottom w:val="single" w:color="000000" w:sz="4" w:space="0"/>
              <w:right w:val="single" w:color="000000" w:sz="4" w:space="0"/>
            </w:tcBorders>
            <w:tcW w:w="2170" w:type="dxa"/>
            <w:vAlign w:val="top"/>
            <w:textDirection w:val="lrTb"/>
            <w:noWrap w:val="false"/>
          </w:tcPr>
          <w:p>
            <w:pPr>
              <w:pStyle w:val="663"/>
              <w:widowControl w:val="off"/>
              <w:rPr>
                <w:rFonts w:eastAsia="NSimSun"/>
                <w:lang w:eastAsia="zh-CN" w:bidi="hi-IN"/>
              </w:rPr>
            </w:pPr>
            <w:r>
              <w:rPr>
                <w:rFonts w:eastAsia="NSimSun"/>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Формирование решения о предоставлении государственной (муниципальной) услуги</w:t>
            </w:r>
            <w:r>
              <w:rPr>
                <w:rFonts w:eastAsia="NSimSun" w:cs="Lucida Sans"/>
                <w:lang w:eastAsia="zh-CN" w:bidi="hi-IN"/>
              </w:rPr>
            </w:r>
            <w:r/>
          </w:p>
        </w:tc>
        <w:tc>
          <w:tcPr>
            <w:tcBorders>
              <w:top w:val="single" w:color="000000" w:sz="4" w:space="0"/>
              <w:left w:val="single" w:color="000000" w:sz="4" w:space="0"/>
              <w:bottom w:val="single" w:color="000000" w:sz="4" w:space="0"/>
              <w:right w:val="single" w:color="000000" w:sz="4" w:space="0"/>
            </w:tcBorders>
            <w:tcW w:w="2180" w:type="dxa"/>
            <w:vAlign w:val="top"/>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left w:val="single" w:color="000000" w:sz="4" w:space="0"/>
              <w:bottom w:val="single" w:color="000000" w:sz="4" w:space="0"/>
              <w:right w:val="single" w:color="000000" w:sz="4" w:space="0"/>
            </w:tcBorders>
            <w:tcW w:w="1869"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left w:val="single" w:color="000000" w:sz="4" w:space="0"/>
              <w:bottom w:val="single" w:color="000000" w:sz="4" w:space="0"/>
              <w:right w:val="single" w:color="000000" w:sz="4" w:space="0"/>
            </w:tcBorders>
            <w:tcW w:w="1871"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left w:val="single" w:color="000000" w:sz="4" w:space="0"/>
              <w:bottom w:val="single" w:color="000000" w:sz="4" w:space="0"/>
              <w:right w:val="single" w:color="000000" w:sz="4" w:space="0"/>
            </w:tcBorders>
            <w:tcW w:w="216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left w:val="single" w:color="000000" w:sz="4" w:space="0"/>
              <w:bottom w:val="single" w:color="000000" w:sz="4" w:space="0"/>
              <w:right w:val="single" w:color="000000" w:sz="4" w:space="0"/>
            </w:tcBorders>
            <w:tcW w:w="219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r>
      <w:tr>
        <w:trPr>
          <w:cantSplit/>
        </w:trPr>
        <w:tc>
          <w:tcPr>
            <w:tcW w:w="1945"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tcBorders>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Принятие решения об отказе в предоставлении услуги</w:t>
            </w:r>
            <w:r>
              <w:rPr>
                <w:rFonts w:eastAsia="NSimSun" w:cs="Lucida Sans"/>
                <w:lang w:eastAsia="zh-CN" w:bidi="hi-IN"/>
              </w:rPr>
            </w:r>
            <w:r/>
          </w:p>
        </w:tc>
        <w:tc>
          <w:tcPr>
            <w:tcBorders>
              <w:top w:val="single" w:color="000000" w:sz="4" w:space="0"/>
            </w:tcBorders>
            <w:tcW w:w="2180" w:type="dxa"/>
            <w:vAlign w:val="top"/>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tcBorders>
            <w:tcW w:w="1869"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tcBorders>
            <w:tcW w:w="1871"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tcBorders>
            <w:tcW w:w="216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Borders>
              <w:top w:val="single" w:color="000000" w:sz="4" w:space="0"/>
            </w:tcBorders>
            <w:tcW w:w="2197"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r>
              <w:rPr>
                <w:rFonts w:eastAsia="NSimSun" w:cs="Lucida Sans"/>
                <w:lang w:eastAsia="zh-CN" w:bidi="hi-IN"/>
              </w:rPr>
            </w:r>
            <w:r/>
          </w:p>
        </w:tc>
      </w:tr>
      <w:tr>
        <w:trPr>
          <w:cantSplit/>
        </w:trPr>
        <w:tc>
          <w:tcPr>
            <w:tcW w:w="1945"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Формирование решения об отказе в предоставлении муниципальной  услуги</w:t>
            </w:r>
            <w:r>
              <w:rPr>
                <w:rFonts w:eastAsia="NSimSun" w:cs="Lucida Sans"/>
                <w:lang w:eastAsia="zh-CN" w:bidi="hi-IN"/>
              </w:rPr>
            </w:r>
            <w:r/>
          </w:p>
        </w:tc>
        <w:tc>
          <w:tcPr>
            <w:tcW w:w="2180" w:type="dxa"/>
            <w:vAlign w:val="top"/>
            <w:textDirection w:val="lrTb"/>
            <w:noWrap w:val="false"/>
          </w:tcPr>
          <w:p>
            <w:pPr>
              <w:pStyle w:val="663"/>
              <w:widowControl w:val="off"/>
              <w:rPr>
                <w:rFonts w:eastAsia="NSimSun"/>
                <w:lang w:eastAsia="zh-CN" w:bidi="hi-IN"/>
              </w:rPr>
            </w:pPr>
            <w:r>
              <w:rPr>
                <w:rFonts w:eastAsia="NSimSun"/>
                <w:lang w:eastAsia="zh-CN" w:bidi="hi-IN"/>
              </w:rPr>
            </w:r>
            <w:r/>
          </w:p>
        </w:tc>
        <w:tc>
          <w:tcPr>
            <w:tcW w:w="1869"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1871"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6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97"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r>
      <w:tr>
        <w:trPr/>
        <w:tc>
          <w:tcPr>
            <w:gridSpan w:val="7"/>
            <w:tcW w:w="14399" w:type="dxa"/>
            <w:vAlign w:val="top"/>
            <w:textDirection w:val="lrTb"/>
            <w:noWrap w:val="false"/>
          </w:tcPr>
          <w:p>
            <w:pPr>
              <w:pStyle w:val="663"/>
              <w:jc w:val="center"/>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5.  Выдача результата</w:t>
            </w:r>
            <w:r>
              <w:rPr>
                <w:rFonts w:eastAsia="NSimSun" w:cs="Lucida Sans"/>
                <w:lang w:eastAsia="zh-CN" w:bidi="hi-IN"/>
              </w:rPr>
            </w:r>
            <w:r/>
          </w:p>
        </w:tc>
      </w:tr>
      <w:tr>
        <w:trPr>
          <w:cantSplit/>
        </w:trPr>
        <w:tc>
          <w:tcPr>
            <w:tcW w:w="1945" w:type="dxa"/>
            <w:vAlign w:val="top"/>
            <w:vMerge w:val="restart"/>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формирование и</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регистрация результата муниципальной услуги, указанного в пункте 2.20 Административного регламента, в форме электронного документа в ГИС</w:t>
            </w:r>
            <w:r>
              <w:rPr>
                <w:rFonts w:eastAsia="NSimSun" w:cs="Lucida Sans"/>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Регистрация результата предоставления муниципальной  услуги</w:t>
            </w:r>
            <w:r>
              <w:rPr>
                <w:rFonts w:eastAsia="NSimSun" w:cs="Lucida Sans"/>
                <w:lang w:eastAsia="zh-CN" w:bidi="hi-IN"/>
              </w:rPr>
            </w:r>
            <w:r/>
          </w:p>
        </w:tc>
        <w:tc>
          <w:tcPr>
            <w:tcW w:w="218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после окончания процедуры принятия решения (в общий срок предоставления муниципальной услуги не включается)</w:t>
            </w:r>
            <w:r>
              <w:rPr>
                <w:rFonts w:eastAsia="NSimSun" w:cs="Lucida Sans"/>
                <w:lang w:eastAsia="zh-CN" w:bidi="hi-IN"/>
              </w:rPr>
            </w:r>
            <w:r/>
          </w:p>
        </w:tc>
        <w:tc>
          <w:tcPr>
            <w:tcW w:w="1869"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Уполномоченного</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органа, ответственное за предоставление муниципальной услуги</w:t>
            </w:r>
            <w:r>
              <w:rPr>
                <w:rFonts w:eastAsia="NSimSun" w:cs="Lucida Sans"/>
                <w:lang w:eastAsia="zh-CN" w:bidi="hi-IN"/>
              </w:rPr>
            </w:r>
            <w:r/>
          </w:p>
        </w:tc>
        <w:tc>
          <w:tcPr>
            <w:tcW w:w="1871"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Уполномоченный орган) / ГИС</w:t>
            </w:r>
            <w:r>
              <w:rPr>
                <w:rFonts w:eastAsia="NSimSun" w:cs="Lucida Sans"/>
                <w:lang w:eastAsia="zh-CN" w:bidi="hi-IN"/>
              </w:rPr>
            </w:r>
            <w:r/>
          </w:p>
        </w:tc>
        <w:tc>
          <w:tcPr>
            <w:tcW w:w="216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w:t>
            </w:r>
            <w:r>
              <w:rPr>
                <w:rFonts w:eastAsia="NSimSun" w:cs="Lucida Sans"/>
                <w:lang w:eastAsia="zh-CN" w:bidi="hi-IN"/>
              </w:rPr>
            </w:r>
            <w:r/>
          </w:p>
        </w:tc>
        <w:tc>
          <w:tcPr>
            <w:tcW w:w="219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Внесение сведений о конечном результате предоставления муниципальной услуги</w:t>
            </w:r>
            <w:r>
              <w:rPr>
                <w:rFonts w:eastAsia="NSimSun" w:cs="Lucida Sans"/>
                <w:lang w:eastAsia="zh-CN" w:bidi="hi-IN"/>
              </w:rPr>
            </w:r>
            <w:r/>
          </w:p>
        </w:tc>
      </w:tr>
      <w:tr>
        <w:trPr>
          <w:cantSplit/>
        </w:trPr>
        <w:tc>
          <w:tcPr>
            <w:tcW w:w="1945"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должностного лица Уполномоченного органа</w:t>
            </w:r>
            <w:r>
              <w:rPr>
                <w:rFonts w:eastAsia="NSimSun" w:cs="Lucida Sans"/>
                <w:lang w:eastAsia="zh-CN" w:bidi="hi-IN"/>
              </w:rPr>
            </w:r>
            <w:r/>
          </w:p>
        </w:tc>
        <w:tc>
          <w:tcPr>
            <w:tcW w:w="218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в сроки, установленные соглашением о взаимодействии между Уполномоченным органом и многофункциональным центром</w:t>
            </w:r>
            <w:r>
              <w:rPr>
                <w:rFonts w:eastAsia="NSimSun" w:cs="Lucida Sans"/>
                <w:lang w:eastAsia="zh-CN" w:bidi="hi-IN"/>
              </w:rPr>
            </w:r>
            <w:r/>
          </w:p>
        </w:tc>
        <w:tc>
          <w:tcPr>
            <w:tcW w:w="1869"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Уполномоченного органа, ответственное за предоставление муниципальной  услуги</w:t>
            </w:r>
            <w:r>
              <w:rPr>
                <w:rFonts w:eastAsia="NSimSun" w:cs="Lucida Sans"/>
                <w:lang w:eastAsia="zh-CN" w:bidi="hi-IN"/>
              </w:rPr>
            </w:r>
            <w:r/>
          </w:p>
        </w:tc>
        <w:tc>
          <w:tcPr>
            <w:tcW w:w="1871"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Уполномоченный орган) / АИС МФЦ</w:t>
            </w:r>
            <w:r>
              <w:rPr>
                <w:rFonts w:eastAsia="NSimSun" w:cs="Lucida Sans"/>
                <w:lang w:eastAsia="zh-CN" w:bidi="hi-IN"/>
              </w:rPr>
            </w:r>
            <w:r/>
          </w:p>
        </w:tc>
        <w:tc>
          <w:tcPr>
            <w:tcW w:w="216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r>
              <w:rPr>
                <w:rFonts w:eastAsia="NSimSun" w:cs="Lucida Sans"/>
                <w:lang w:eastAsia="zh-CN" w:bidi="hi-IN"/>
              </w:rPr>
            </w:r>
            <w:r/>
          </w:p>
        </w:tc>
        <w:tc>
          <w:tcPr>
            <w:tcW w:w="219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r>
              <w:rPr>
                <w:rFonts w:eastAsia="NSimSun" w:cs="Lucida Sans"/>
                <w:lang w:eastAsia="zh-CN" w:bidi="hi-IN"/>
              </w:rPr>
            </w:r>
            <w:r/>
          </w:p>
        </w:tc>
      </w:tr>
      <w:tr>
        <w:trPr>
          <w:cantSplit/>
        </w:trPr>
        <w:tc>
          <w:tcPr>
            <w:tcW w:w="1945" w:type="dxa"/>
            <w:vAlign w:val="top"/>
            <w:vMerge w:val="continue"/>
            <w:textDirection w:val="lrTb"/>
            <w:noWrap w:val="false"/>
          </w:tcPr>
          <w:p>
            <w:pPr>
              <w:pStyle w:val="663"/>
              <w:widowControl w:val="off"/>
              <w:rPr>
                <w:rFonts w:eastAsia="NSimSun"/>
                <w:lang w:eastAsia="zh-CN" w:bidi="hi-IN"/>
              </w:rPr>
            </w:pPr>
            <w:r>
              <w:rPr>
                <w:rFonts w:eastAsia="NSimSun"/>
                <w:lang w:eastAsia="zh-CN" w:bidi="hi-IN"/>
              </w:rPr>
            </w:r>
            <w:r/>
          </w:p>
        </w:tc>
        <w:tc>
          <w:tcPr>
            <w:tcW w:w="217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Направление заявителю результата предоставления муниципальной услуги в личный кабинет на Едином портале</w:t>
            </w:r>
            <w:r>
              <w:rPr>
                <w:rFonts w:eastAsia="NSimSun" w:cs="Lucida Sans"/>
                <w:lang w:eastAsia="zh-CN" w:bidi="hi-IN"/>
              </w:rPr>
            </w:r>
            <w:r/>
          </w:p>
        </w:tc>
        <w:tc>
          <w:tcPr>
            <w:tcW w:w="2180"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В день регистрации результата предоставления муниципальной услуги</w:t>
            </w:r>
            <w:r>
              <w:rPr>
                <w:rFonts w:eastAsia="NSimSun" w:cs="Lucida Sans"/>
                <w:lang w:eastAsia="zh-CN" w:bidi="hi-IN"/>
              </w:rPr>
            </w:r>
            <w:r/>
          </w:p>
        </w:tc>
        <w:tc>
          <w:tcPr>
            <w:tcW w:w="1869"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должностное лицо Уполномоченного</w:t>
            </w:r>
            <w:r>
              <w:rPr>
                <w:rFonts w:eastAsia="NSimSun" w:cs="Lucida Sans"/>
                <w:lang w:eastAsia="zh-CN" w:bidi="hi-IN"/>
              </w:rPr>
            </w:r>
            <w:r/>
          </w:p>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органа, ответственное за предоставление муниципальной  услуги</w:t>
            </w:r>
            <w:r>
              <w:rPr>
                <w:rFonts w:eastAsia="NSimSun" w:cs="Lucida Sans"/>
                <w:lang w:eastAsia="zh-CN" w:bidi="hi-IN"/>
              </w:rPr>
            </w:r>
            <w:r/>
          </w:p>
        </w:tc>
        <w:tc>
          <w:tcPr>
            <w:tcW w:w="1871"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ГИС</w:t>
            </w:r>
            <w:r>
              <w:rPr>
                <w:rFonts w:eastAsia="NSimSun" w:cs="Lucida Sans"/>
                <w:lang w:eastAsia="zh-CN" w:bidi="hi-IN"/>
              </w:rPr>
            </w:r>
            <w:r/>
          </w:p>
        </w:tc>
        <w:tc>
          <w:tcPr>
            <w:tcW w:w="2167" w:type="dxa"/>
            <w:vAlign w:val="top"/>
            <w:textDirection w:val="lrTb"/>
            <w:noWrap w:val="false"/>
          </w:tcPr>
          <w:p>
            <w:pPr>
              <w:pStyle w:val="663"/>
              <w:widowControl w:val="off"/>
              <w:rPr>
                <w:rFonts w:eastAsia="NSimSun"/>
                <w:lang w:eastAsia="zh-CN" w:bidi="hi-IN"/>
              </w:rPr>
            </w:pPr>
            <w:r>
              <w:rPr>
                <w:rFonts w:eastAsia="NSimSun"/>
                <w:lang w:eastAsia="zh-CN" w:bidi="hi-IN"/>
              </w:rPr>
            </w:r>
            <w:r/>
          </w:p>
        </w:tc>
        <w:tc>
          <w:tcPr>
            <w:tcW w:w="2197" w:type="dxa"/>
            <w:vAlign w:val="top"/>
            <w:textDirection w:val="lrTb"/>
            <w:noWrap w:val="false"/>
          </w:tcPr>
          <w:p>
            <w:pPr>
              <w:pStyle w:val="663"/>
              <w:widowControl w:val="off"/>
              <w:rPr>
                <w:rFonts w:eastAsia="NSimSun" w:cs="Lucida Sans"/>
                <w:lang w:eastAsia="zh-CN" w:bidi="hi-IN"/>
              </w:rPr>
            </w:pPr>
            <w:r>
              <w:rPr>
                <w:rFonts w:ascii="TimesNewRomanPSMT" w:hAnsi="TimesNewRomanPSMT" w:eastAsia="TimesNewRomanPSMT"/>
                <w:color w:val="000000"/>
                <w:sz w:val="20"/>
                <w:szCs w:val="28"/>
                <w:lang w:eastAsia="zh-CN" w:bidi="hi-IN"/>
              </w:rPr>
              <w:t xml:space="preserve">Результат муниципальной услуги, направленный заявителю в личный кабинет на  Едином портале</w:t>
            </w:r>
            <w:r>
              <w:rPr>
                <w:rFonts w:eastAsia="NSimSun" w:cs="Lucida Sans"/>
                <w:lang w:eastAsia="zh-CN" w:bidi="hi-IN"/>
              </w:rPr>
            </w:r>
            <w:r/>
          </w:p>
        </w:tc>
      </w:tr>
    </w:tbl>
    <w:p>
      <w:pPr>
        <w:pStyle w:val="663"/>
        <w:rPr>
          <w:rFonts w:eastAsia="NSimSun"/>
          <w:lang w:eastAsia="zh-CN" w:bidi="hi-IN"/>
        </w:rPr>
      </w:pPr>
      <w:r>
        <w:rPr>
          <w:rFonts w:eastAsia="NSimSun"/>
          <w:lang w:eastAsia="zh-CN" w:bidi="hi-IN"/>
        </w:rPr>
      </w:r>
      <w:r/>
    </w:p>
    <w:p>
      <w:pPr>
        <w:pStyle w:val="663"/>
        <w:rPr>
          <w:rFonts w:eastAsia="NSimSun" w:cs="Lucida Sans"/>
          <w:lang w:eastAsia="zh-CN" w:bidi="hi-IN"/>
        </w:rPr>
      </w:pPr>
      <w:r>
        <w:rPr>
          <w:rFonts w:eastAsia="NSimSun" w:cs="Lucida Sans"/>
          <w:lang w:eastAsia="zh-CN" w:bidi="hi-IN"/>
        </w:rPr>
      </w:r>
      <w:r/>
    </w:p>
    <w:p>
      <w:pPr>
        <w:pStyle w:val="663"/>
        <w:jc w:val="both"/>
        <w:tabs>
          <w:tab w:val="left" w:pos="284" w:leader="none"/>
          <w:tab w:val="left" w:pos="1134" w:leader="none"/>
        </w:tabs>
        <w:rPr>
          <w:sz w:val="28"/>
          <w:szCs w:val="28"/>
        </w:rPr>
      </w:pPr>
      <w:r>
        <w:rPr>
          <w:sz w:val="28"/>
          <w:szCs w:val="28"/>
        </w:rPr>
      </w:r>
      <w:r/>
    </w:p>
    <w:sectPr>
      <w:footnotePr/>
      <w:endnotePr/>
      <w:type w:val="nextPage"/>
      <w:pgSz w:w="16838" w:h="11906" w:orient="landscape"/>
      <w:pgMar w:top="567" w:right="851" w:bottom="624" w:left="1418" w:header="425"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SimSun">
    <w:panose1 w:val="02010600030101010101"/>
  </w:font>
  <w:font w:name="Wingdings">
    <w:panose1 w:val="05000000000000000000"/>
  </w:font>
  <w:font w:name="Liberation Sans">
    <w:panose1 w:val="020B0604020202020204"/>
  </w:font>
  <w:font w:name="Lucida Sans">
    <w:panose1 w:val="020B0602030504020204"/>
  </w:font>
  <w:font w:name="TimesNewRomanPSMT">
    <w:panose1 w:val="02020603050405020304"/>
  </w:font>
  <w:font w:name="Verdana">
    <w:panose1 w:val="020B0604030504040204"/>
  </w:font>
  <w:font w:name="Courier New">
    <w:panose1 w:val="02070309020205020404"/>
  </w:font>
  <w:font w:name="Tahoma">
    <w:panose1 w:val="020B0604030504040204"/>
  </w:font>
  <w:font w:name="MS Mincho">
    <w:panose1 w:val="02020503050405090304"/>
  </w:font>
  <w:font w:name="Cambria">
    <w:panose1 w:val="02040503050406030204"/>
  </w:font>
  <w:font w:name="Calibri">
    <w:panose1 w:val="020F0502020204030204"/>
  </w:font>
  <w:font w:name="CG Times">
    <w:panose1 w:val="02020603050405020304"/>
  </w:font>
  <w:font w:name="Times New Roman">
    <w:panose1 w:val="02020603050405020304"/>
  </w:font>
  <w:font w:name="Microsoft YaHei">
    <w:panose1 w:val="020B0503020204020204"/>
  </w:font>
  <w:font w:name="Calibri Light">
    <w:panose1 w:val="020F0302020204030204"/>
  </w:font>
  <w:font w:name="NSimSun">
    <w:panose1 w:val="02010609030101010101"/>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663"/>
        <w:ind w:left="3906" w:hanging="360"/>
        <w:tabs>
          <w:tab w:val="num" w:pos="2836" w:leader="none"/>
        </w:tabs>
      </w:pPr>
      <w:rPr>
        <w:sz w:val="26"/>
        <w:szCs w:val="26"/>
      </w:rPr>
    </w:lvl>
    <w:lvl w:ilvl="1">
      <w:start w:val="10"/>
      <w:numFmt w:val="decimal"/>
      <w:isLgl w:val="false"/>
      <w:suff w:val="tab"/>
      <w:lvlText w:val="%1.%2."/>
      <w:lvlJc w:val="left"/>
      <w:pPr>
        <w:pStyle w:val="663"/>
        <w:ind w:left="4234" w:hanging="405"/>
        <w:tabs>
          <w:tab w:val="num" w:pos="3474" w:leader="none"/>
        </w:tabs>
      </w:pPr>
    </w:lvl>
    <w:lvl w:ilvl="2">
      <w:start w:val="1"/>
      <w:numFmt w:val="decimal"/>
      <w:isLgl w:val="false"/>
      <w:suff w:val="tab"/>
      <w:lvlText w:val="%1.%2.%3."/>
      <w:lvlJc w:val="left"/>
      <w:pPr>
        <w:pStyle w:val="663"/>
        <w:ind w:left="4266" w:hanging="720"/>
        <w:tabs>
          <w:tab w:val="num" w:pos="2836" w:leader="none"/>
        </w:tabs>
      </w:pPr>
    </w:lvl>
    <w:lvl w:ilvl="3">
      <w:start w:val="1"/>
      <w:numFmt w:val="decimal"/>
      <w:isLgl w:val="false"/>
      <w:suff w:val="tab"/>
      <w:lvlText w:val="%1.%2.%3.%4."/>
      <w:lvlJc w:val="left"/>
      <w:pPr>
        <w:pStyle w:val="663"/>
        <w:ind w:left="4266" w:hanging="720"/>
        <w:tabs>
          <w:tab w:val="num" w:pos="2836" w:leader="none"/>
        </w:tabs>
      </w:pPr>
    </w:lvl>
    <w:lvl w:ilvl="4">
      <w:start w:val="1"/>
      <w:numFmt w:val="decimal"/>
      <w:isLgl w:val="false"/>
      <w:suff w:val="tab"/>
      <w:lvlText w:val="%1.%2.%3.%4.%5."/>
      <w:lvlJc w:val="left"/>
      <w:pPr>
        <w:pStyle w:val="663"/>
        <w:ind w:left="4626" w:hanging="1080"/>
        <w:tabs>
          <w:tab w:val="num" w:pos="2836" w:leader="none"/>
        </w:tabs>
      </w:pPr>
    </w:lvl>
    <w:lvl w:ilvl="5">
      <w:start w:val="1"/>
      <w:numFmt w:val="decimal"/>
      <w:isLgl w:val="false"/>
      <w:suff w:val="tab"/>
      <w:lvlText w:val="%1.%2.%3.%4.%5.%6."/>
      <w:lvlJc w:val="left"/>
      <w:pPr>
        <w:pStyle w:val="663"/>
        <w:ind w:left="4626" w:hanging="1080"/>
        <w:tabs>
          <w:tab w:val="num" w:pos="2836" w:leader="none"/>
        </w:tabs>
      </w:pPr>
    </w:lvl>
    <w:lvl w:ilvl="6">
      <w:start w:val="1"/>
      <w:numFmt w:val="decimal"/>
      <w:isLgl w:val="false"/>
      <w:suff w:val="tab"/>
      <w:lvlText w:val="%1.%2.%3.%4.%5.%6.%7."/>
      <w:lvlJc w:val="left"/>
      <w:pPr>
        <w:pStyle w:val="663"/>
        <w:ind w:left="4626" w:hanging="1080"/>
        <w:tabs>
          <w:tab w:val="num" w:pos="2836" w:leader="none"/>
        </w:tabs>
      </w:pPr>
    </w:lvl>
    <w:lvl w:ilvl="7">
      <w:start w:val="1"/>
      <w:numFmt w:val="decimal"/>
      <w:isLgl w:val="false"/>
      <w:suff w:val="tab"/>
      <w:lvlText w:val="%1.%2.%3.%4.%5.%6.%7.%8."/>
      <w:lvlJc w:val="left"/>
      <w:pPr>
        <w:pStyle w:val="663"/>
        <w:ind w:left="4986" w:hanging="1440"/>
        <w:tabs>
          <w:tab w:val="num" w:pos="2836" w:leader="none"/>
        </w:tabs>
      </w:pPr>
    </w:lvl>
    <w:lvl w:ilvl="8">
      <w:start w:val="1"/>
      <w:numFmt w:val="decimal"/>
      <w:isLgl w:val="false"/>
      <w:suff w:val="tab"/>
      <w:lvlText w:val="%1.%2.%3.%4.%5.%6.%7.%8.%9."/>
      <w:lvlJc w:val="left"/>
      <w:pPr>
        <w:pStyle w:val="663"/>
        <w:ind w:left="4986" w:hanging="1440"/>
        <w:tabs>
          <w:tab w:val="num" w:pos="2836" w:leader="none"/>
        </w:tabs>
      </w:pPr>
    </w:lvl>
  </w:abstractNum>
  <w:abstractNum w:abstractNumId="1">
    <w:multiLevelType w:val="hybridMultilevel"/>
    <w:lvl w:ilvl="0">
      <w:start w:val="5"/>
      <w:numFmt w:val="decimal"/>
      <w:isLgl w:val="false"/>
      <w:suff w:val="tab"/>
      <w:lvlText w:val="%1."/>
      <w:lvlJc w:val="left"/>
      <w:pPr>
        <w:pStyle w:val="663"/>
        <w:ind w:left="408" w:hanging="408"/>
      </w:pPr>
      <w:rPr>
        <w:color w:val="000000"/>
      </w:rPr>
    </w:lvl>
    <w:lvl w:ilvl="1">
      <w:start w:val="3"/>
      <w:numFmt w:val="decimal"/>
      <w:isLgl w:val="false"/>
      <w:suff w:val="tab"/>
      <w:lvlText w:val="%1.%2."/>
      <w:lvlJc w:val="left"/>
      <w:pPr>
        <w:pStyle w:val="663"/>
        <w:ind w:left="720" w:hanging="720"/>
      </w:pPr>
      <w:rPr>
        <w:color w:val="000000"/>
      </w:rPr>
    </w:lvl>
    <w:lvl w:ilvl="2">
      <w:start w:val="1"/>
      <w:numFmt w:val="decimal"/>
      <w:isLgl w:val="false"/>
      <w:suff w:val="tab"/>
      <w:lvlText w:val="%1.%2.%3."/>
      <w:lvlJc w:val="left"/>
      <w:pPr>
        <w:pStyle w:val="663"/>
        <w:ind w:left="720" w:hanging="720"/>
      </w:pPr>
      <w:rPr>
        <w:color w:val="000000"/>
      </w:rPr>
    </w:lvl>
    <w:lvl w:ilvl="3">
      <w:start w:val="1"/>
      <w:numFmt w:val="decimal"/>
      <w:isLgl w:val="false"/>
      <w:suff w:val="tab"/>
      <w:lvlText w:val="%1.%2.%3.%4."/>
      <w:lvlJc w:val="left"/>
      <w:pPr>
        <w:pStyle w:val="663"/>
        <w:ind w:left="1080" w:hanging="1080"/>
      </w:pPr>
      <w:rPr>
        <w:color w:val="000000"/>
      </w:rPr>
    </w:lvl>
    <w:lvl w:ilvl="4">
      <w:start w:val="1"/>
      <w:numFmt w:val="decimal"/>
      <w:isLgl w:val="false"/>
      <w:suff w:val="tab"/>
      <w:lvlText w:val="%1.%2.%3.%4.%5."/>
      <w:lvlJc w:val="left"/>
      <w:pPr>
        <w:pStyle w:val="663"/>
        <w:ind w:left="1080" w:hanging="1080"/>
      </w:pPr>
      <w:rPr>
        <w:color w:val="000000"/>
      </w:rPr>
    </w:lvl>
    <w:lvl w:ilvl="5">
      <w:start w:val="1"/>
      <w:numFmt w:val="decimal"/>
      <w:isLgl w:val="false"/>
      <w:suff w:val="tab"/>
      <w:lvlText w:val="%1.%2.%3.%4.%5.%6."/>
      <w:lvlJc w:val="left"/>
      <w:pPr>
        <w:pStyle w:val="663"/>
        <w:ind w:left="1440" w:hanging="1440"/>
      </w:pPr>
      <w:rPr>
        <w:color w:val="000000"/>
      </w:rPr>
    </w:lvl>
    <w:lvl w:ilvl="6">
      <w:start w:val="1"/>
      <w:numFmt w:val="decimal"/>
      <w:isLgl w:val="false"/>
      <w:suff w:val="tab"/>
      <w:lvlText w:val="%1.%2.%3.%4.%5.%6.%7."/>
      <w:lvlJc w:val="left"/>
      <w:pPr>
        <w:pStyle w:val="663"/>
        <w:ind w:left="1440" w:hanging="1440"/>
      </w:pPr>
      <w:rPr>
        <w:color w:val="000000"/>
      </w:rPr>
    </w:lvl>
    <w:lvl w:ilvl="7">
      <w:start w:val="1"/>
      <w:numFmt w:val="decimal"/>
      <w:isLgl w:val="false"/>
      <w:suff w:val="tab"/>
      <w:lvlText w:val="%1.%2.%3.%4.%5.%6.%7.%8."/>
      <w:lvlJc w:val="left"/>
      <w:pPr>
        <w:pStyle w:val="663"/>
        <w:ind w:left="1800" w:hanging="1800"/>
      </w:pPr>
      <w:rPr>
        <w:color w:val="000000"/>
      </w:rPr>
    </w:lvl>
    <w:lvl w:ilvl="8">
      <w:start w:val="1"/>
      <w:numFmt w:val="decimal"/>
      <w:isLgl w:val="false"/>
      <w:suff w:val="tab"/>
      <w:lvlText w:val="%1.%2.%3.%4.%5.%6.%7.%8.%9."/>
      <w:lvlJc w:val="left"/>
      <w:pPr>
        <w:pStyle w:val="663"/>
        <w:ind w:left="1800" w:hanging="1800"/>
      </w:pPr>
      <w:rPr>
        <w:color w:val="000000"/>
      </w:rPr>
    </w:lvl>
  </w:abstractNum>
  <w:abstractNum w:abstractNumId="2">
    <w:multiLevelType w:val="hybridMultilevel"/>
    <w:lvl w:ilvl="0">
      <w:start w:val="1"/>
      <w:numFmt w:val="decimal"/>
      <w:isLgl w:val="false"/>
      <w:suff w:val="tab"/>
      <w:lvlText w:val="%1."/>
      <w:lvlJc w:val="left"/>
      <w:pPr>
        <w:pStyle w:val="663"/>
        <w:ind w:left="360" w:hanging="360"/>
      </w:pPr>
    </w:lvl>
    <w:lvl w:ilvl="1">
      <w:start w:val="1"/>
      <w:numFmt w:val="lowerLetter"/>
      <w:isLgl w:val="false"/>
      <w:suff w:val="tab"/>
      <w:lvlText w:val="%2."/>
      <w:lvlJc w:val="left"/>
      <w:pPr>
        <w:pStyle w:val="663"/>
        <w:ind w:left="1080" w:hanging="360"/>
      </w:pPr>
    </w:lvl>
    <w:lvl w:ilvl="2">
      <w:start w:val="1"/>
      <w:numFmt w:val="lowerRoman"/>
      <w:isLgl w:val="false"/>
      <w:suff w:val="tab"/>
      <w:lvlText w:val="%3."/>
      <w:lvlJc w:val="right"/>
      <w:pPr>
        <w:pStyle w:val="663"/>
        <w:ind w:left="1800" w:hanging="180"/>
      </w:pPr>
    </w:lvl>
    <w:lvl w:ilvl="3">
      <w:start w:val="1"/>
      <w:numFmt w:val="decimal"/>
      <w:isLgl w:val="false"/>
      <w:suff w:val="tab"/>
      <w:lvlText w:val="%4."/>
      <w:lvlJc w:val="left"/>
      <w:pPr>
        <w:pStyle w:val="663"/>
        <w:ind w:left="2520" w:hanging="360"/>
      </w:pPr>
    </w:lvl>
    <w:lvl w:ilvl="4">
      <w:start w:val="1"/>
      <w:numFmt w:val="lowerLetter"/>
      <w:isLgl w:val="false"/>
      <w:suff w:val="tab"/>
      <w:lvlText w:val="%5."/>
      <w:lvlJc w:val="left"/>
      <w:pPr>
        <w:pStyle w:val="663"/>
        <w:ind w:left="3240" w:hanging="360"/>
      </w:pPr>
    </w:lvl>
    <w:lvl w:ilvl="5">
      <w:start w:val="1"/>
      <w:numFmt w:val="lowerRoman"/>
      <w:isLgl w:val="false"/>
      <w:suff w:val="tab"/>
      <w:lvlText w:val="%6."/>
      <w:lvlJc w:val="right"/>
      <w:pPr>
        <w:pStyle w:val="663"/>
        <w:ind w:left="3960" w:hanging="180"/>
      </w:pPr>
    </w:lvl>
    <w:lvl w:ilvl="6">
      <w:start w:val="1"/>
      <w:numFmt w:val="decimal"/>
      <w:isLgl w:val="false"/>
      <w:suff w:val="tab"/>
      <w:lvlText w:val="%7."/>
      <w:lvlJc w:val="left"/>
      <w:pPr>
        <w:pStyle w:val="663"/>
        <w:ind w:left="4680" w:hanging="360"/>
      </w:pPr>
    </w:lvl>
    <w:lvl w:ilvl="7">
      <w:start w:val="1"/>
      <w:numFmt w:val="lowerLetter"/>
      <w:isLgl w:val="false"/>
      <w:suff w:val="tab"/>
      <w:lvlText w:val="%8."/>
      <w:lvlJc w:val="left"/>
      <w:pPr>
        <w:pStyle w:val="663"/>
        <w:ind w:left="5400" w:hanging="360"/>
      </w:pPr>
    </w:lvl>
    <w:lvl w:ilvl="8">
      <w:start w:val="1"/>
      <w:numFmt w:val="lowerRoman"/>
      <w:isLgl w:val="false"/>
      <w:suff w:val="tab"/>
      <w:lvlText w:val="%9."/>
      <w:lvlJc w:val="right"/>
      <w:pPr>
        <w:pStyle w:val="663"/>
        <w:ind w:left="6120" w:hanging="180"/>
      </w:pPr>
    </w:lvl>
  </w:abstractNum>
  <w:abstractNum w:abstractNumId="3">
    <w:multiLevelType w:val="hybridMultilevel"/>
    <w:lvl w:ilvl="0">
      <w:start w:val="3"/>
      <w:numFmt w:val="decimal"/>
      <w:isLgl w:val="false"/>
      <w:suff w:val="tab"/>
      <w:lvlText w:val="%1."/>
      <w:lvlJc w:val="left"/>
      <w:pPr>
        <w:pStyle w:val="663"/>
      </w:pPr>
      <w:rPr>
        <w:rFonts w:ascii="Times New Roman" w:hAnsi="Times New Roman" w:eastAsia="Times New Roman" w:cs="Times New Roman"/>
        <w:b/>
        <w:bCs w:val="0"/>
        <w:i w:val="0"/>
        <w:iCs w:val="0"/>
        <w:smallCaps w:val="0"/>
        <w:strike w:val="0"/>
        <w:color w:val="000000"/>
        <w:spacing w:val="0"/>
        <w:position w:val="0"/>
        <w:sz w:val="26"/>
        <w:szCs w:val="26"/>
        <w:u w:val="none"/>
        <w:shd w:val="clear" w:color="auto" w:fill="ffffff"/>
      </w:rPr>
    </w:lvl>
    <w:lvl w:ilvl="1">
      <w:start w:val="1"/>
      <w:numFmt w:val="decimal"/>
      <w:isLgl w:val="false"/>
      <w:suff w:val="tab"/>
      <w:lvlText w:val="%1.%2."/>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shd w:val="clear" w:color="auto" w:fill="ffffff"/>
      </w:rPr>
    </w:lvl>
    <w:lvl w:ilvl="2">
      <w:start w:val="0"/>
      <w:numFmt w:val="decimal"/>
      <w:isLgl w:val="false"/>
      <w:suff w:val="tab"/>
      <w:lvlText w:val=""/>
      <w:lvlJc w:val="left"/>
      <w:pPr>
        <w:pStyle w:val="663"/>
      </w:pPr>
    </w:lvl>
    <w:lvl w:ilvl="3">
      <w:start w:val="0"/>
      <w:numFmt w:val="decimal"/>
      <w:isLgl w:val="false"/>
      <w:suff w:val="tab"/>
      <w:lvlText w:val=""/>
      <w:lvlJc w:val="left"/>
      <w:pPr>
        <w:pStyle w:val="663"/>
      </w:pPr>
    </w:lvl>
    <w:lvl w:ilvl="4">
      <w:start w:val="0"/>
      <w:numFmt w:val="decimal"/>
      <w:isLgl w:val="false"/>
      <w:suff w:val="tab"/>
      <w:lvlText w:val=""/>
      <w:lvlJc w:val="left"/>
      <w:pPr>
        <w:pStyle w:val="663"/>
      </w:pPr>
    </w:lvl>
    <w:lvl w:ilvl="5">
      <w:start w:val="0"/>
      <w:numFmt w:val="decimal"/>
      <w:isLgl w:val="false"/>
      <w:suff w:val="tab"/>
      <w:lvlText w:val=""/>
      <w:lvlJc w:val="left"/>
      <w:pPr>
        <w:pStyle w:val="663"/>
      </w:pPr>
    </w:lvl>
    <w:lvl w:ilvl="6">
      <w:start w:val="0"/>
      <w:numFmt w:val="decimal"/>
      <w:isLgl w:val="false"/>
      <w:suff w:val="tab"/>
      <w:lvlText w:val=""/>
      <w:lvlJc w:val="left"/>
      <w:pPr>
        <w:pStyle w:val="663"/>
      </w:pPr>
    </w:lvl>
    <w:lvl w:ilvl="7">
      <w:start w:val="0"/>
      <w:numFmt w:val="decimal"/>
      <w:isLgl w:val="false"/>
      <w:suff w:val="tab"/>
      <w:lvlText w:val=""/>
      <w:lvlJc w:val="left"/>
      <w:pPr>
        <w:pStyle w:val="663"/>
      </w:pPr>
    </w:lvl>
    <w:lvl w:ilvl="8">
      <w:start w:val="0"/>
      <w:numFmt w:val="decimal"/>
      <w:isLgl w:val="false"/>
      <w:suff w:val="tab"/>
      <w:lvlText w:val=""/>
      <w:lvlJc w:val="left"/>
      <w:pPr>
        <w:pStyle w:val="663"/>
      </w:pPr>
    </w:lvl>
  </w:abstractNum>
  <w:abstractNum w:abstractNumId="4">
    <w:multiLevelType w:val="hybridMultilevel"/>
    <w:lvl w:ilvl="0">
      <w:start w:val="1"/>
      <w:numFmt w:val="decimal"/>
      <w:isLgl w:val="false"/>
      <w:suff w:val="tab"/>
      <w:lvlText w:val="%1."/>
      <w:lvlJc w:val="left"/>
      <w:pPr>
        <w:pStyle w:val="663"/>
        <w:ind w:left="720" w:hanging="720"/>
      </w:pPr>
      <w:rPr>
        <w:rFonts w:eastAsia="Calibri"/>
      </w:rPr>
    </w:lvl>
    <w:lvl w:ilvl="1">
      <w:start w:val="1"/>
      <w:numFmt w:val="decimal"/>
      <w:isLgl w:val="false"/>
      <w:suff w:val="tab"/>
      <w:lvlText w:val="%1.%2."/>
      <w:lvlJc w:val="left"/>
      <w:pPr>
        <w:pStyle w:val="663"/>
        <w:ind w:left="1429" w:hanging="720"/>
      </w:pPr>
      <w:rPr>
        <w:rFonts w:eastAsia="Calibri"/>
      </w:rPr>
    </w:lvl>
    <w:lvl w:ilvl="2">
      <w:start w:val="1"/>
      <w:numFmt w:val="decimal"/>
      <w:isLgl w:val="false"/>
      <w:suff w:val="tab"/>
      <w:lvlText w:val="%1.%2.%3."/>
      <w:lvlJc w:val="left"/>
      <w:pPr>
        <w:pStyle w:val="663"/>
        <w:ind w:left="2138" w:hanging="720"/>
      </w:pPr>
      <w:rPr>
        <w:rFonts w:eastAsia="Calibri"/>
      </w:rPr>
    </w:lvl>
    <w:lvl w:ilvl="3">
      <w:start w:val="1"/>
      <w:numFmt w:val="decimal"/>
      <w:isLgl w:val="false"/>
      <w:suff w:val="tab"/>
      <w:lvlText w:val="%1.%2.%3.%4."/>
      <w:lvlJc w:val="left"/>
      <w:pPr>
        <w:pStyle w:val="663"/>
        <w:ind w:left="3207" w:hanging="1080"/>
      </w:pPr>
      <w:rPr>
        <w:rFonts w:eastAsia="Calibri"/>
      </w:rPr>
    </w:lvl>
    <w:lvl w:ilvl="4">
      <w:start w:val="1"/>
      <w:numFmt w:val="decimal"/>
      <w:isLgl w:val="false"/>
      <w:suff w:val="tab"/>
      <w:lvlText w:val="%1.%2.%3.%4.%5."/>
      <w:lvlJc w:val="left"/>
      <w:pPr>
        <w:pStyle w:val="663"/>
        <w:ind w:left="3916" w:hanging="1080"/>
      </w:pPr>
      <w:rPr>
        <w:rFonts w:eastAsia="Calibri"/>
      </w:rPr>
    </w:lvl>
    <w:lvl w:ilvl="5">
      <w:start w:val="1"/>
      <w:numFmt w:val="decimal"/>
      <w:isLgl w:val="false"/>
      <w:suff w:val="tab"/>
      <w:lvlText w:val="%1.%2.%3.%4.%5.%6."/>
      <w:lvlJc w:val="left"/>
      <w:pPr>
        <w:pStyle w:val="663"/>
        <w:ind w:left="4985" w:hanging="1440"/>
      </w:pPr>
      <w:rPr>
        <w:rFonts w:eastAsia="Calibri"/>
      </w:rPr>
    </w:lvl>
    <w:lvl w:ilvl="6">
      <w:start w:val="1"/>
      <w:numFmt w:val="decimal"/>
      <w:isLgl w:val="false"/>
      <w:suff w:val="tab"/>
      <w:lvlText w:val="%1.%2.%3.%4.%5.%6.%7."/>
      <w:lvlJc w:val="left"/>
      <w:pPr>
        <w:pStyle w:val="663"/>
        <w:ind w:left="5694" w:hanging="1440"/>
      </w:pPr>
      <w:rPr>
        <w:rFonts w:eastAsia="Calibri"/>
      </w:rPr>
    </w:lvl>
    <w:lvl w:ilvl="7">
      <w:start w:val="1"/>
      <w:numFmt w:val="decimal"/>
      <w:isLgl w:val="false"/>
      <w:suff w:val="tab"/>
      <w:lvlText w:val="%1.%2.%3.%4.%5.%6.%7.%8."/>
      <w:lvlJc w:val="left"/>
      <w:pPr>
        <w:pStyle w:val="663"/>
        <w:ind w:left="6763" w:hanging="1800"/>
      </w:pPr>
      <w:rPr>
        <w:rFonts w:eastAsia="Calibri"/>
      </w:rPr>
    </w:lvl>
    <w:lvl w:ilvl="8">
      <w:start w:val="1"/>
      <w:numFmt w:val="decimal"/>
      <w:isLgl w:val="false"/>
      <w:suff w:val="tab"/>
      <w:lvlText w:val="%1.%2.%3.%4.%5.%6.%7.%8.%9."/>
      <w:lvlJc w:val="left"/>
      <w:pPr>
        <w:pStyle w:val="663"/>
        <w:ind w:left="7472" w:hanging="1800"/>
      </w:pPr>
      <w:rPr>
        <w:rFonts w:eastAsia="Calibri"/>
      </w:rPr>
    </w:lvl>
  </w:abstractNum>
  <w:abstractNum w:abstractNumId="5">
    <w:multiLevelType w:val="hybridMultilevel"/>
    <w:lvl w:ilvl="0">
      <w:start w:val="2"/>
      <w:numFmt w:val="decimal"/>
      <w:isLgl w:val="false"/>
      <w:suff w:val="tab"/>
      <w:lvlText w:val="%1."/>
      <w:lvlJc w:val="left"/>
      <w:pPr>
        <w:pStyle w:val="663"/>
        <w:ind w:left="630" w:hanging="630"/>
      </w:pPr>
    </w:lvl>
    <w:lvl w:ilvl="1">
      <w:start w:val="9"/>
      <w:numFmt w:val="decimal"/>
      <w:isLgl w:val="false"/>
      <w:suff w:val="tab"/>
      <w:lvlText w:val="%1.%2."/>
      <w:lvlJc w:val="left"/>
      <w:pPr>
        <w:pStyle w:val="663"/>
        <w:ind w:left="720" w:hanging="720"/>
      </w:pPr>
    </w:lvl>
    <w:lvl w:ilvl="2">
      <w:start w:val="1"/>
      <w:numFmt w:val="decimal"/>
      <w:isLgl w:val="false"/>
      <w:suff w:val="tab"/>
      <w:lvlText w:val="%1.%2.%3."/>
      <w:lvlJc w:val="left"/>
      <w:pPr>
        <w:pStyle w:val="663"/>
        <w:ind w:left="720" w:hanging="720"/>
      </w:pPr>
    </w:lvl>
    <w:lvl w:ilvl="3">
      <w:start w:val="1"/>
      <w:numFmt w:val="decimal"/>
      <w:isLgl w:val="false"/>
      <w:suff w:val="tab"/>
      <w:lvlText w:val="%1.%2.%3.%4."/>
      <w:lvlJc w:val="left"/>
      <w:pPr>
        <w:pStyle w:val="663"/>
        <w:ind w:left="1080" w:hanging="1080"/>
      </w:pPr>
    </w:lvl>
    <w:lvl w:ilvl="4">
      <w:start w:val="1"/>
      <w:numFmt w:val="decimal"/>
      <w:isLgl w:val="false"/>
      <w:suff w:val="tab"/>
      <w:lvlText w:val="%1.%2.%3.%4.%5."/>
      <w:lvlJc w:val="left"/>
      <w:pPr>
        <w:pStyle w:val="663"/>
        <w:ind w:left="1080" w:hanging="1080"/>
      </w:pPr>
    </w:lvl>
    <w:lvl w:ilvl="5">
      <w:start w:val="1"/>
      <w:numFmt w:val="decimal"/>
      <w:isLgl w:val="false"/>
      <w:suff w:val="tab"/>
      <w:lvlText w:val="%1.%2.%3.%4.%5.%6."/>
      <w:lvlJc w:val="left"/>
      <w:pPr>
        <w:pStyle w:val="663"/>
        <w:ind w:left="1440" w:hanging="1440"/>
      </w:pPr>
    </w:lvl>
    <w:lvl w:ilvl="6">
      <w:start w:val="1"/>
      <w:numFmt w:val="decimal"/>
      <w:isLgl w:val="false"/>
      <w:suff w:val="tab"/>
      <w:lvlText w:val="%1.%2.%3.%4.%5.%6.%7."/>
      <w:lvlJc w:val="left"/>
      <w:pPr>
        <w:pStyle w:val="663"/>
        <w:ind w:left="1440" w:hanging="1440"/>
      </w:pPr>
    </w:lvl>
    <w:lvl w:ilvl="7">
      <w:start w:val="1"/>
      <w:numFmt w:val="decimal"/>
      <w:isLgl w:val="false"/>
      <w:suff w:val="tab"/>
      <w:lvlText w:val="%1.%2.%3.%4.%5.%6.%7.%8."/>
      <w:lvlJc w:val="left"/>
      <w:pPr>
        <w:pStyle w:val="663"/>
        <w:ind w:left="1800" w:hanging="1800"/>
      </w:pPr>
    </w:lvl>
    <w:lvl w:ilvl="8">
      <w:start w:val="1"/>
      <w:numFmt w:val="decimal"/>
      <w:isLgl w:val="false"/>
      <w:suff w:val="tab"/>
      <w:lvlText w:val="%1.%2.%3.%4.%5.%6.%7.%8.%9."/>
      <w:lvlJc w:val="left"/>
      <w:pPr>
        <w:pStyle w:val="663"/>
        <w:ind w:left="2160" w:hanging="2160"/>
      </w:pPr>
    </w:lvl>
  </w:abstractNum>
  <w:abstractNum w:abstractNumId="6">
    <w:multiLevelType w:val="hybridMultilevel"/>
    <w:lvl w:ilvl="0">
      <w:start w:val="1"/>
      <w:numFmt w:val="decimal"/>
      <w:isLgl w:val="false"/>
      <w:suff w:val="tab"/>
      <w:lvlText w:val="%1."/>
      <w:lvlJc w:val="left"/>
      <w:pPr>
        <w:pStyle w:val="663"/>
        <w:ind w:left="1032" w:hanging="465"/>
      </w:pPr>
    </w:lvl>
    <w:lvl w:ilvl="1">
      <w:start w:val="1"/>
      <w:numFmt w:val="lowerLetter"/>
      <w:isLgl w:val="false"/>
      <w:suff w:val="tab"/>
      <w:lvlText w:val="%2."/>
      <w:lvlJc w:val="left"/>
      <w:pPr>
        <w:pStyle w:val="663"/>
        <w:ind w:left="1647" w:hanging="360"/>
      </w:pPr>
    </w:lvl>
    <w:lvl w:ilvl="2">
      <w:start w:val="1"/>
      <w:numFmt w:val="lowerRoman"/>
      <w:isLgl w:val="false"/>
      <w:suff w:val="tab"/>
      <w:lvlText w:val="%3."/>
      <w:lvlJc w:val="right"/>
      <w:pPr>
        <w:pStyle w:val="663"/>
        <w:ind w:left="2367" w:hanging="180"/>
      </w:pPr>
    </w:lvl>
    <w:lvl w:ilvl="3">
      <w:start w:val="1"/>
      <w:numFmt w:val="decimal"/>
      <w:isLgl w:val="false"/>
      <w:suff w:val="tab"/>
      <w:lvlText w:val="%4."/>
      <w:lvlJc w:val="left"/>
      <w:pPr>
        <w:pStyle w:val="663"/>
        <w:ind w:left="3087" w:hanging="360"/>
      </w:pPr>
    </w:lvl>
    <w:lvl w:ilvl="4">
      <w:start w:val="1"/>
      <w:numFmt w:val="lowerLetter"/>
      <w:isLgl w:val="false"/>
      <w:suff w:val="tab"/>
      <w:lvlText w:val="%5."/>
      <w:lvlJc w:val="left"/>
      <w:pPr>
        <w:pStyle w:val="663"/>
        <w:ind w:left="3807" w:hanging="360"/>
      </w:pPr>
    </w:lvl>
    <w:lvl w:ilvl="5">
      <w:start w:val="1"/>
      <w:numFmt w:val="lowerRoman"/>
      <w:isLgl w:val="false"/>
      <w:suff w:val="tab"/>
      <w:lvlText w:val="%6."/>
      <w:lvlJc w:val="right"/>
      <w:pPr>
        <w:pStyle w:val="663"/>
        <w:ind w:left="4527" w:hanging="180"/>
      </w:pPr>
    </w:lvl>
    <w:lvl w:ilvl="6">
      <w:start w:val="1"/>
      <w:numFmt w:val="decimal"/>
      <w:isLgl w:val="false"/>
      <w:suff w:val="tab"/>
      <w:lvlText w:val="%7."/>
      <w:lvlJc w:val="left"/>
      <w:pPr>
        <w:pStyle w:val="663"/>
        <w:ind w:left="5247" w:hanging="360"/>
      </w:pPr>
    </w:lvl>
    <w:lvl w:ilvl="7">
      <w:start w:val="1"/>
      <w:numFmt w:val="lowerLetter"/>
      <w:isLgl w:val="false"/>
      <w:suff w:val="tab"/>
      <w:lvlText w:val="%8."/>
      <w:lvlJc w:val="left"/>
      <w:pPr>
        <w:pStyle w:val="663"/>
        <w:ind w:left="5967" w:hanging="360"/>
      </w:pPr>
    </w:lvl>
    <w:lvl w:ilvl="8">
      <w:start w:val="1"/>
      <w:numFmt w:val="lowerRoman"/>
      <w:isLgl w:val="false"/>
      <w:suff w:val="tab"/>
      <w:lvlText w:val="%9."/>
      <w:lvlJc w:val="right"/>
      <w:pPr>
        <w:pStyle w:val="663"/>
        <w:ind w:left="6687" w:hanging="180"/>
      </w:pPr>
    </w:lvl>
  </w:abstractNum>
  <w:abstractNum w:abstractNumId="7">
    <w:multiLevelType w:val="hybridMultilevel"/>
    <w:lvl w:ilvl="0">
      <w:start w:val="1"/>
      <w:numFmt w:val="bullet"/>
      <w:pStyle w:val="701"/>
      <w:isLgl w:val="false"/>
      <w:suff w:val="tab"/>
      <w:lvlText w:val=""/>
      <w:lvlJc w:val="left"/>
      <w:pPr>
        <w:pStyle w:val="663"/>
        <w:ind w:left="928" w:hanging="360"/>
        <w:tabs>
          <w:tab w:val="num" w:pos="928" w:leader="none"/>
        </w:tabs>
      </w:pPr>
      <w:rPr>
        <w:rFonts w:ascii="Symbol" w:hAnsi="Symbol"/>
      </w:rPr>
    </w:lvl>
    <w:lvl w:ilvl="1">
      <w:start w:val="1"/>
      <w:numFmt w:val="decimal"/>
      <w:isLgl w:val="false"/>
      <w:suff w:val="tab"/>
      <w:lvlText w:val="%2."/>
      <w:lvlJc w:val="left"/>
      <w:pPr>
        <w:pStyle w:val="663"/>
        <w:ind w:left="1648" w:hanging="360"/>
        <w:tabs>
          <w:tab w:val="num" w:pos="1648" w:leader="none"/>
        </w:tabs>
      </w:pPr>
    </w:lvl>
    <w:lvl w:ilvl="2">
      <w:start w:val="1"/>
      <w:numFmt w:val="decimal"/>
      <w:isLgl w:val="false"/>
      <w:suff w:val="tab"/>
      <w:lvlText w:val="%3."/>
      <w:lvlJc w:val="left"/>
      <w:pPr>
        <w:pStyle w:val="663"/>
        <w:ind w:left="2368" w:hanging="360"/>
        <w:tabs>
          <w:tab w:val="num" w:pos="2368" w:leader="none"/>
        </w:tabs>
      </w:pPr>
    </w:lvl>
    <w:lvl w:ilvl="3">
      <w:start w:val="1"/>
      <w:numFmt w:val="decimal"/>
      <w:isLgl w:val="false"/>
      <w:suff w:val="tab"/>
      <w:lvlText w:val="%4."/>
      <w:lvlJc w:val="left"/>
      <w:pPr>
        <w:pStyle w:val="663"/>
        <w:ind w:left="3088" w:hanging="360"/>
        <w:tabs>
          <w:tab w:val="num" w:pos="3088" w:leader="none"/>
        </w:tabs>
      </w:pPr>
    </w:lvl>
    <w:lvl w:ilvl="4">
      <w:start w:val="1"/>
      <w:numFmt w:val="decimal"/>
      <w:isLgl w:val="false"/>
      <w:suff w:val="tab"/>
      <w:lvlText w:val="%5."/>
      <w:lvlJc w:val="left"/>
      <w:pPr>
        <w:pStyle w:val="663"/>
        <w:ind w:left="3808" w:hanging="360"/>
        <w:tabs>
          <w:tab w:val="num" w:pos="3808" w:leader="none"/>
        </w:tabs>
      </w:pPr>
    </w:lvl>
    <w:lvl w:ilvl="5">
      <w:start w:val="1"/>
      <w:numFmt w:val="decimal"/>
      <w:isLgl w:val="false"/>
      <w:suff w:val="tab"/>
      <w:lvlText w:val="%6."/>
      <w:lvlJc w:val="left"/>
      <w:pPr>
        <w:pStyle w:val="663"/>
        <w:ind w:left="4528" w:hanging="360"/>
        <w:tabs>
          <w:tab w:val="num" w:pos="4528" w:leader="none"/>
        </w:tabs>
      </w:pPr>
    </w:lvl>
    <w:lvl w:ilvl="6">
      <w:start w:val="1"/>
      <w:numFmt w:val="decimal"/>
      <w:isLgl w:val="false"/>
      <w:suff w:val="tab"/>
      <w:lvlText w:val="%7."/>
      <w:lvlJc w:val="left"/>
      <w:pPr>
        <w:pStyle w:val="663"/>
        <w:ind w:left="5248" w:hanging="360"/>
        <w:tabs>
          <w:tab w:val="num" w:pos="5248" w:leader="none"/>
        </w:tabs>
      </w:pPr>
    </w:lvl>
    <w:lvl w:ilvl="7">
      <w:start w:val="1"/>
      <w:numFmt w:val="decimal"/>
      <w:isLgl w:val="false"/>
      <w:suff w:val="tab"/>
      <w:lvlText w:val="%8."/>
      <w:lvlJc w:val="left"/>
      <w:pPr>
        <w:pStyle w:val="663"/>
        <w:ind w:left="5968" w:hanging="360"/>
        <w:tabs>
          <w:tab w:val="num" w:pos="5968" w:leader="none"/>
        </w:tabs>
      </w:pPr>
    </w:lvl>
    <w:lvl w:ilvl="8">
      <w:start w:val="1"/>
      <w:numFmt w:val="decimal"/>
      <w:isLgl w:val="false"/>
      <w:suff w:val="tab"/>
      <w:lvlText w:val="%9."/>
      <w:lvlJc w:val="left"/>
      <w:pPr>
        <w:pStyle w:val="663"/>
        <w:ind w:left="6688" w:hanging="360"/>
        <w:tabs>
          <w:tab w:val="num" w:pos="6688" w:leader="none"/>
        </w:tabs>
      </w:pPr>
    </w:lvl>
  </w:abstractNum>
  <w:abstractNum w:abstractNumId="8">
    <w:multiLevelType w:val="hybridMultilevel"/>
    <w:lvl w:ilvl="0">
      <w:start w:val="1"/>
      <w:numFmt w:val="decimal"/>
      <w:isLgl w:val="false"/>
      <w:suff w:val="tab"/>
      <w:lvlText w:val="%1."/>
      <w:lvlJc w:val="left"/>
      <w:pPr>
        <w:pStyle w:val="663"/>
        <w:ind w:left="360" w:hanging="360"/>
        <w:tabs>
          <w:tab w:val="num" w:pos="360" w:leader="none"/>
        </w:tabs>
      </w:pPr>
    </w:lvl>
    <w:lvl w:ilvl="1">
      <w:start w:val="1"/>
      <w:numFmt w:val="lowerLetter"/>
      <w:isLgl w:val="false"/>
      <w:suff w:val="tab"/>
      <w:lvlText w:val="%2."/>
      <w:lvlJc w:val="left"/>
      <w:pPr>
        <w:pStyle w:val="663"/>
        <w:ind w:left="1080" w:hanging="360"/>
        <w:tabs>
          <w:tab w:val="num" w:pos="1080" w:leader="none"/>
        </w:tabs>
      </w:pPr>
    </w:lvl>
    <w:lvl w:ilvl="2">
      <w:start w:val="1"/>
      <w:numFmt w:val="lowerRoman"/>
      <w:isLgl w:val="false"/>
      <w:suff w:val="tab"/>
      <w:lvlText w:val="%3."/>
      <w:lvlJc w:val="right"/>
      <w:pPr>
        <w:pStyle w:val="663"/>
        <w:ind w:left="1800" w:hanging="180"/>
        <w:tabs>
          <w:tab w:val="num" w:pos="1800" w:leader="none"/>
        </w:tabs>
      </w:pPr>
    </w:lvl>
    <w:lvl w:ilvl="3">
      <w:start w:val="1"/>
      <w:numFmt w:val="decimal"/>
      <w:isLgl w:val="false"/>
      <w:suff w:val="tab"/>
      <w:lvlText w:val="%4."/>
      <w:lvlJc w:val="left"/>
      <w:pPr>
        <w:pStyle w:val="663"/>
        <w:ind w:left="2520" w:hanging="360"/>
        <w:tabs>
          <w:tab w:val="num" w:pos="2520" w:leader="none"/>
        </w:tabs>
      </w:pPr>
    </w:lvl>
    <w:lvl w:ilvl="4">
      <w:start w:val="1"/>
      <w:numFmt w:val="lowerLetter"/>
      <w:isLgl w:val="false"/>
      <w:suff w:val="tab"/>
      <w:lvlText w:val="%5."/>
      <w:lvlJc w:val="left"/>
      <w:pPr>
        <w:pStyle w:val="663"/>
        <w:ind w:left="3240" w:hanging="360"/>
        <w:tabs>
          <w:tab w:val="num" w:pos="3240" w:leader="none"/>
        </w:tabs>
      </w:pPr>
    </w:lvl>
    <w:lvl w:ilvl="5">
      <w:start w:val="1"/>
      <w:numFmt w:val="lowerRoman"/>
      <w:isLgl w:val="false"/>
      <w:suff w:val="tab"/>
      <w:lvlText w:val="%6."/>
      <w:lvlJc w:val="right"/>
      <w:pPr>
        <w:pStyle w:val="663"/>
        <w:ind w:left="3960" w:hanging="180"/>
        <w:tabs>
          <w:tab w:val="num" w:pos="3960" w:leader="none"/>
        </w:tabs>
      </w:pPr>
    </w:lvl>
    <w:lvl w:ilvl="6">
      <w:start w:val="1"/>
      <w:numFmt w:val="decimal"/>
      <w:isLgl w:val="false"/>
      <w:suff w:val="tab"/>
      <w:lvlText w:val="%7."/>
      <w:lvlJc w:val="left"/>
      <w:pPr>
        <w:pStyle w:val="663"/>
        <w:ind w:left="4680" w:hanging="360"/>
        <w:tabs>
          <w:tab w:val="num" w:pos="4680" w:leader="none"/>
        </w:tabs>
      </w:pPr>
    </w:lvl>
    <w:lvl w:ilvl="7">
      <w:start w:val="1"/>
      <w:numFmt w:val="lowerLetter"/>
      <w:isLgl w:val="false"/>
      <w:suff w:val="tab"/>
      <w:lvlText w:val="%8."/>
      <w:lvlJc w:val="left"/>
      <w:pPr>
        <w:pStyle w:val="663"/>
        <w:ind w:left="5400" w:hanging="360"/>
        <w:tabs>
          <w:tab w:val="num" w:pos="5400" w:leader="none"/>
        </w:tabs>
      </w:pPr>
    </w:lvl>
    <w:lvl w:ilvl="8">
      <w:start w:val="1"/>
      <w:numFmt w:val="lowerRoman"/>
      <w:isLgl w:val="false"/>
      <w:suff w:val="tab"/>
      <w:lvlText w:val="%9."/>
      <w:lvlJc w:val="right"/>
      <w:pPr>
        <w:pStyle w:val="663"/>
        <w:ind w:left="6120" w:hanging="180"/>
        <w:tabs>
          <w:tab w:val="num" w:pos="6120" w:leader="none"/>
        </w:tabs>
      </w:pPr>
    </w:lvl>
  </w:abstractNum>
  <w:abstractNum w:abstractNumId="9">
    <w:multiLevelType w:val="hybridMultilevel"/>
    <w:lvl w:ilvl="0">
      <w:start w:val="5"/>
      <w:numFmt w:val="decimal"/>
      <w:isLgl w:val="false"/>
      <w:suff w:val="tab"/>
      <w:lvlText w:val="%1."/>
      <w:lvlJc w:val="left"/>
      <w:pPr>
        <w:pStyle w:val="663"/>
        <w:ind w:left="540" w:hanging="540"/>
      </w:pPr>
      <w:rPr>
        <w:color w:val="000000"/>
      </w:rPr>
    </w:lvl>
    <w:lvl w:ilvl="1">
      <w:start w:val="10"/>
      <w:numFmt w:val="decimal"/>
      <w:isLgl w:val="false"/>
      <w:suff w:val="tab"/>
      <w:lvlText w:val="%1.%2."/>
      <w:lvlJc w:val="left"/>
      <w:pPr>
        <w:pStyle w:val="663"/>
        <w:ind w:left="1430" w:hanging="720"/>
      </w:pPr>
      <w:rPr>
        <w:color w:val="000000"/>
      </w:rPr>
    </w:lvl>
    <w:lvl w:ilvl="2">
      <w:start w:val="1"/>
      <w:numFmt w:val="decimal"/>
      <w:isLgl w:val="false"/>
      <w:suff w:val="tab"/>
      <w:lvlText w:val="%1.%2.%3."/>
      <w:lvlJc w:val="left"/>
      <w:pPr>
        <w:pStyle w:val="663"/>
        <w:ind w:left="2140" w:hanging="720"/>
      </w:pPr>
      <w:rPr>
        <w:color w:val="000000"/>
      </w:rPr>
    </w:lvl>
    <w:lvl w:ilvl="3">
      <w:start w:val="1"/>
      <w:numFmt w:val="decimal"/>
      <w:isLgl w:val="false"/>
      <w:suff w:val="tab"/>
      <w:lvlText w:val="%1.%2.%3.%4."/>
      <w:lvlJc w:val="left"/>
      <w:pPr>
        <w:pStyle w:val="663"/>
        <w:ind w:left="3210" w:hanging="1080"/>
      </w:pPr>
      <w:rPr>
        <w:color w:val="000000"/>
      </w:rPr>
    </w:lvl>
    <w:lvl w:ilvl="4">
      <w:start w:val="1"/>
      <w:numFmt w:val="decimal"/>
      <w:isLgl w:val="false"/>
      <w:suff w:val="tab"/>
      <w:lvlText w:val="%1.%2.%3.%4.%5."/>
      <w:lvlJc w:val="left"/>
      <w:pPr>
        <w:pStyle w:val="663"/>
        <w:ind w:left="3920" w:hanging="1080"/>
      </w:pPr>
      <w:rPr>
        <w:color w:val="000000"/>
      </w:rPr>
    </w:lvl>
    <w:lvl w:ilvl="5">
      <w:start w:val="1"/>
      <w:numFmt w:val="decimal"/>
      <w:isLgl w:val="false"/>
      <w:suff w:val="tab"/>
      <w:lvlText w:val="%1.%2.%3.%4.%5.%6."/>
      <w:lvlJc w:val="left"/>
      <w:pPr>
        <w:pStyle w:val="663"/>
        <w:ind w:left="4990" w:hanging="1440"/>
      </w:pPr>
      <w:rPr>
        <w:color w:val="000000"/>
      </w:rPr>
    </w:lvl>
    <w:lvl w:ilvl="6">
      <w:start w:val="1"/>
      <w:numFmt w:val="decimal"/>
      <w:isLgl w:val="false"/>
      <w:suff w:val="tab"/>
      <w:lvlText w:val="%1.%2.%3.%4.%5.%6.%7."/>
      <w:lvlJc w:val="left"/>
      <w:pPr>
        <w:pStyle w:val="663"/>
        <w:ind w:left="5700" w:hanging="1440"/>
      </w:pPr>
      <w:rPr>
        <w:color w:val="000000"/>
      </w:rPr>
    </w:lvl>
    <w:lvl w:ilvl="7">
      <w:start w:val="1"/>
      <w:numFmt w:val="decimal"/>
      <w:isLgl w:val="false"/>
      <w:suff w:val="tab"/>
      <w:lvlText w:val="%1.%2.%3.%4.%5.%6.%7.%8."/>
      <w:lvlJc w:val="left"/>
      <w:pPr>
        <w:pStyle w:val="663"/>
        <w:ind w:left="6770" w:hanging="1800"/>
      </w:pPr>
      <w:rPr>
        <w:color w:val="000000"/>
      </w:rPr>
    </w:lvl>
    <w:lvl w:ilvl="8">
      <w:start w:val="1"/>
      <w:numFmt w:val="decimal"/>
      <w:isLgl w:val="false"/>
      <w:suff w:val="tab"/>
      <w:lvlText w:val="%1.%2.%3.%4.%5.%6.%7.%8.%9."/>
      <w:lvlJc w:val="left"/>
      <w:pPr>
        <w:pStyle w:val="663"/>
        <w:ind w:left="7480" w:hanging="1800"/>
      </w:pPr>
      <w:rPr>
        <w:color w:val="000000"/>
      </w:rPr>
    </w:lvl>
  </w:abstractNum>
  <w:abstractNum w:abstractNumId="10">
    <w:multiLevelType w:val="hybridMultilevel"/>
    <w:lvl w:ilvl="0">
      <w:start w:val="1"/>
      <w:numFmt w:val="decimal"/>
      <w:isLgl w:val="false"/>
      <w:suff w:val="tab"/>
      <w:lvlText w:val="%1."/>
      <w:lvlJc w:val="left"/>
      <w:pPr>
        <w:pStyle w:val="663"/>
        <w:ind w:left="1440" w:hanging="900"/>
      </w:pPr>
    </w:lvl>
    <w:lvl w:ilvl="1">
      <w:start w:val="1"/>
      <w:numFmt w:val="lowerLetter"/>
      <w:isLgl w:val="false"/>
      <w:suff w:val="tab"/>
      <w:lvlText w:val="%2."/>
      <w:lvlJc w:val="left"/>
      <w:pPr>
        <w:pStyle w:val="663"/>
        <w:ind w:left="1620" w:hanging="360"/>
      </w:pPr>
    </w:lvl>
    <w:lvl w:ilvl="2">
      <w:start w:val="1"/>
      <w:numFmt w:val="lowerRoman"/>
      <w:isLgl w:val="false"/>
      <w:suff w:val="tab"/>
      <w:lvlText w:val="%3."/>
      <w:lvlJc w:val="right"/>
      <w:pPr>
        <w:pStyle w:val="663"/>
        <w:ind w:left="2340" w:hanging="180"/>
      </w:pPr>
    </w:lvl>
    <w:lvl w:ilvl="3">
      <w:start w:val="1"/>
      <w:numFmt w:val="decimal"/>
      <w:isLgl w:val="false"/>
      <w:suff w:val="tab"/>
      <w:lvlText w:val="%4."/>
      <w:lvlJc w:val="left"/>
      <w:pPr>
        <w:pStyle w:val="663"/>
        <w:ind w:left="3060" w:hanging="360"/>
      </w:pPr>
    </w:lvl>
    <w:lvl w:ilvl="4">
      <w:start w:val="1"/>
      <w:numFmt w:val="lowerLetter"/>
      <w:isLgl w:val="false"/>
      <w:suff w:val="tab"/>
      <w:lvlText w:val="%5."/>
      <w:lvlJc w:val="left"/>
      <w:pPr>
        <w:pStyle w:val="663"/>
        <w:ind w:left="3780" w:hanging="360"/>
      </w:pPr>
    </w:lvl>
    <w:lvl w:ilvl="5">
      <w:start w:val="1"/>
      <w:numFmt w:val="lowerRoman"/>
      <w:isLgl w:val="false"/>
      <w:suff w:val="tab"/>
      <w:lvlText w:val="%6."/>
      <w:lvlJc w:val="right"/>
      <w:pPr>
        <w:pStyle w:val="663"/>
        <w:ind w:left="4500" w:hanging="180"/>
      </w:pPr>
    </w:lvl>
    <w:lvl w:ilvl="6">
      <w:start w:val="1"/>
      <w:numFmt w:val="decimal"/>
      <w:isLgl w:val="false"/>
      <w:suff w:val="tab"/>
      <w:lvlText w:val="%7."/>
      <w:lvlJc w:val="left"/>
      <w:pPr>
        <w:pStyle w:val="663"/>
        <w:ind w:left="5220" w:hanging="360"/>
      </w:pPr>
    </w:lvl>
    <w:lvl w:ilvl="7">
      <w:start w:val="1"/>
      <w:numFmt w:val="lowerLetter"/>
      <w:isLgl w:val="false"/>
      <w:suff w:val="tab"/>
      <w:lvlText w:val="%8."/>
      <w:lvlJc w:val="left"/>
      <w:pPr>
        <w:pStyle w:val="663"/>
        <w:ind w:left="5940" w:hanging="360"/>
      </w:pPr>
    </w:lvl>
    <w:lvl w:ilvl="8">
      <w:start w:val="1"/>
      <w:numFmt w:val="lowerRoman"/>
      <w:isLgl w:val="false"/>
      <w:suff w:val="tab"/>
      <w:lvlText w:val="%9."/>
      <w:lvlJc w:val="right"/>
      <w:pPr>
        <w:pStyle w:val="663"/>
        <w:ind w:left="6660" w:hanging="180"/>
      </w:pPr>
    </w:lvl>
  </w:abstractNum>
  <w:abstractNum w:abstractNumId="11">
    <w:multiLevelType w:val="hybridMultilevel"/>
    <w:lvl w:ilvl="0">
      <w:start w:val="1"/>
      <w:numFmt w:val="decimal"/>
      <w:isLgl w:val="false"/>
      <w:suff w:val="tab"/>
      <w:lvlText w:val="%1."/>
      <w:lvlJc w:val="left"/>
      <w:pPr>
        <w:pStyle w:val="663"/>
        <w:ind w:left="660" w:hanging="360"/>
      </w:pPr>
    </w:lvl>
    <w:lvl w:ilvl="1">
      <w:start w:val="1"/>
      <w:numFmt w:val="lowerLetter"/>
      <w:isLgl w:val="false"/>
      <w:suff w:val="tab"/>
      <w:lvlText w:val="%2."/>
      <w:lvlJc w:val="left"/>
      <w:pPr>
        <w:pStyle w:val="663"/>
        <w:ind w:left="1380" w:hanging="360"/>
      </w:pPr>
    </w:lvl>
    <w:lvl w:ilvl="2">
      <w:start w:val="1"/>
      <w:numFmt w:val="lowerRoman"/>
      <w:isLgl w:val="false"/>
      <w:suff w:val="tab"/>
      <w:lvlText w:val="%3."/>
      <w:lvlJc w:val="right"/>
      <w:pPr>
        <w:pStyle w:val="663"/>
        <w:ind w:left="2100" w:hanging="180"/>
      </w:pPr>
    </w:lvl>
    <w:lvl w:ilvl="3">
      <w:start w:val="1"/>
      <w:numFmt w:val="decimal"/>
      <w:isLgl w:val="false"/>
      <w:suff w:val="tab"/>
      <w:lvlText w:val="%4."/>
      <w:lvlJc w:val="left"/>
      <w:pPr>
        <w:pStyle w:val="663"/>
        <w:ind w:left="2820" w:hanging="360"/>
      </w:pPr>
    </w:lvl>
    <w:lvl w:ilvl="4">
      <w:start w:val="1"/>
      <w:numFmt w:val="lowerLetter"/>
      <w:isLgl w:val="false"/>
      <w:suff w:val="tab"/>
      <w:lvlText w:val="%5."/>
      <w:lvlJc w:val="left"/>
      <w:pPr>
        <w:pStyle w:val="663"/>
        <w:ind w:left="3540" w:hanging="360"/>
      </w:pPr>
    </w:lvl>
    <w:lvl w:ilvl="5">
      <w:start w:val="1"/>
      <w:numFmt w:val="lowerRoman"/>
      <w:isLgl w:val="false"/>
      <w:suff w:val="tab"/>
      <w:lvlText w:val="%6."/>
      <w:lvlJc w:val="right"/>
      <w:pPr>
        <w:pStyle w:val="663"/>
        <w:ind w:left="4260" w:hanging="180"/>
      </w:pPr>
    </w:lvl>
    <w:lvl w:ilvl="6">
      <w:start w:val="1"/>
      <w:numFmt w:val="decimal"/>
      <w:isLgl w:val="false"/>
      <w:suff w:val="tab"/>
      <w:lvlText w:val="%7."/>
      <w:lvlJc w:val="left"/>
      <w:pPr>
        <w:pStyle w:val="663"/>
        <w:ind w:left="4980" w:hanging="360"/>
      </w:pPr>
    </w:lvl>
    <w:lvl w:ilvl="7">
      <w:start w:val="1"/>
      <w:numFmt w:val="lowerLetter"/>
      <w:isLgl w:val="false"/>
      <w:suff w:val="tab"/>
      <w:lvlText w:val="%8."/>
      <w:lvlJc w:val="left"/>
      <w:pPr>
        <w:pStyle w:val="663"/>
        <w:ind w:left="5700" w:hanging="360"/>
      </w:pPr>
    </w:lvl>
    <w:lvl w:ilvl="8">
      <w:start w:val="1"/>
      <w:numFmt w:val="lowerRoman"/>
      <w:isLgl w:val="false"/>
      <w:suff w:val="tab"/>
      <w:lvlText w:val="%9."/>
      <w:lvlJc w:val="right"/>
      <w:pPr>
        <w:pStyle w:val="663"/>
        <w:ind w:left="6420" w:hanging="180"/>
      </w:pPr>
    </w:lvl>
  </w:abstractNum>
  <w:abstractNum w:abstractNumId="12">
    <w:multiLevelType w:val="hybridMultilevel"/>
    <w:lvl w:ilvl="0">
      <w:start w:val="1"/>
      <w:numFmt w:val="decimal"/>
      <w:isLgl w:val="false"/>
      <w:suff w:val="tab"/>
      <w:lvlText w:val="%1."/>
      <w:lvlJc w:val="left"/>
      <w:pPr>
        <w:pStyle w:val="663"/>
        <w:ind w:left="360" w:hanging="360"/>
        <w:tabs>
          <w:tab w:val="num" w:pos="360" w:leader="none"/>
        </w:tabs>
      </w:pPr>
    </w:lvl>
    <w:lvl w:ilvl="1">
      <w:start w:val="1"/>
      <w:numFmt w:val="lowerLetter"/>
      <w:isLgl w:val="false"/>
      <w:suff w:val="tab"/>
      <w:lvlText w:val="%2."/>
      <w:lvlJc w:val="left"/>
      <w:pPr>
        <w:pStyle w:val="663"/>
        <w:ind w:left="1080" w:hanging="360"/>
        <w:tabs>
          <w:tab w:val="num" w:pos="1080" w:leader="none"/>
        </w:tabs>
      </w:pPr>
    </w:lvl>
    <w:lvl w:ilvl="2">
      <w:start w:val="1"/>
      <w:numFmt w:val="lowerRoman"/>
      <w:isLgl w:val="false"/>
      <w:suff w:val="tab"/>
      <w:lvlText w:val="%3."/>
      <w:lvlJc w:val="right"/>
      <w:pPr>
        <w:pStyle w:val="663"/>
        <w:ind w:left="1800" w:hanging="180"/>
        <w:tabs>
          <w:tab w:val="num" w:pos="1800" w:leader="none"/>
        </w:tabs>
      </w:pPr>
    </w:lvl>
    <w:lvl w:ilvl="3">
      <w:start w:val="1"/>
      <w:numFmt w:val="decimal"/>
      <w:isLgl w:val="false"/>
      <w:suff w:val="tab"/>
      <w:lvlText w:val="%4."/>
      <w:lvlJc w:val="left"/>
      <w:pPr>
        <w:pStyle w:val="663"/>
        <w:ind w:left="2520" w:hanging="360"/>
        <w:tabs>
          <w:tab w:val="num" w:pos="2520" w:leader="none"/>
        </w:tabs>
      </w:pPr>
    </w:lvl>
    <w:lvl w:ilvl="4">
      <w:start w:val="1"/>
      <w:numFmt w:val="lowerLetter"/>
      <w:isLgl w:val="false"/>
      <w:suff w:val="tab"/>
      <w:lvlText w:val="%5."/>
      <w:lvlJc w:val="left"/>
      <w:pPr>
        <w:pStyle w:val="663"/>
        <w:ind w:left="3240" w:hanging="360"/>
        <w:tabs>
          <w:tab w:val="num" w:pos="3240" w:leader="none"/>
        </w:tabs>
      </w:pPr>
    </w:lvl>
    <w:lvl w:ilvl="5">
      <w:start w:val="1"/>
      <w:numFmt w:val="lowerRoman"/>
      <w:isLgl w:val="false"/>
      <w:suff w:val="tab"/>
      <w:lvlText w:val="%6."/>
      <w:lvlJc w:val="right"/>
      <w:pPr>
        <w:pStyle w:val="663"/>
        <w:ind w:left="3960" w:hanging="180"/>
        <w:tabs>
          <w:tab w:val="num" w:pos="3960" w:leader="none"/>
        </w:tabs>
      </w:pPr>
    </w:lvl>
    <w:lvl w:ilvl="6">
      <w:start w:val="1"/>
      <w:numFmt w:val="decimal"/>
      <w:isLgl w:val="false"/>
      <w:suff w:val="tab"/>
      <w:lvlText w:val="%7."/>
      <w:lvlJc w:val="left"/>
      <w:pPr>
        <w:pStyle w:val="663"/>
        <w:ind w:left="4680" w:hanging="360"/>
        <w:tabs>
          <w:tab w:val="num" w:pos="4680" w:leader="none"/>
        </w:tabs>
      </w:pPr>
    </w:lvl>
    <w:lvl w:ilvl="7">
      <w:start w:val="1"/>
      <w:numFmt w:val="lowerLetter"/>
      <w:isLgl w:val="false"/>
      <w:suff w:val="tab"/>
      <w:lvlText w:val="%8."/>
      <w:lvlJc w:val="left"/>
      <w:pPr>
        <w:pStyle w:val="663"/>
        <w:ind w:left="5400" w:hanging="360"/>
        <w:tabs>
          <w:tab w:val="num" w:pos="5400" w:leader="none"/>
        </w:tabs>
      </w:pPr>
    </w:lvl>
    <w:lvl w:ilvl="8">
      <w:start w:val="1"/>
      <w:numFmt w:val="lowerRoman"/>
      <w:isLgl w:val="false"/>
      <w:suff w:val="tab"/>
      <w:lvlText w:val="%9."/>
      <w:lvlJc w:val="right"/>
      <w:pPr>
        <w:pStyle w:val="663"/>
        <w:ind w:left="6120" w:hanging="180"/>
        <w:tabs>
          <w:tab w:val="num" w:pos="6120" w:leader="none"/>
        </w:tabs>
      </w:pPr>
    </w:lvl>
  </w:abstractNum>
  <w:abstractNum w:abstractNumId="13">
    <w:multiLevelType w:val="hybridMultilevel"/>
    <w:lvl w:ilvl="0">
      <w:start w:val="1"/>
      <w:numFmt w:val="decimal"/>
      <w:isLgl w:val="false"/>
      <w:suff w:val="tab"/>
      <w:lvlText w:val="%1."/>
      <w:lvlJc w:val="left"/>
      <w:pPr>
        <w:pStyle w:val="663"/>
        <w:ind w:left="360" w:hanging="360"/>
        <w:tabs>
          <w:tab w:val="num" w:pos="360" w:leader="none"/>
        </w:tabs>
      </w:pPr>
    </w:lvl>
    <w:lvl w:ilvl="1">
      <w:start w:val="1"/>
      <w:numFmt w:val="lowerLetter"/>
      <w:isLgl w:val="false"/>
      <w:suff w:val="tab"/>
      <w:lvlText w:val="%2."/>
      <w:lvlJc w:val="left"/>
      <w:pPr>
        <w:pStyle w:val="663"/>
        <w:ind w:left="1080" w:hanging="360"/>
        <w:tabs>
          <w:tab w:val="num" w:pos="1080" w:leader="none"/>
        </w:tabs>
      </w:pPr>
    </w:lvl>
    <w:lvl w:ilvl="2">
      <w:start w:val="1"/>
      <w:numFmt w:val="lowerRoman"/>
      <w:isLgl w:val="false"/>
      <w:suff w:val="tab"/>
      <w:lvlText w:val="%3."/>
      <w:lvlJc w:val="right"/>
      <w:pPr>
        <w:pStyle w:val="663"/>
        <w:ind w:left="1800" w:hanging="180"/>
        <w:tabs>
          <w:tab w:val="num" w:pos="1800" w:leader="none"/>
        </w:tabs>
      </w:pPr>
    </w:lvl>
    <w:lvl w:ilvl="3">
      <w:start w:val="1"/>
      <w:numFmt w:val="decimal"/>
      <w:isLgl w:val="false"/>
      <w:suff w:val="tab"/>
      <w:lvlText w:val="%4."/>
      <w:lvlJc w:val="left"/>
      <w:pPr>
        <w:pStyle w:val="663"/>
        <w:ind w:left="2520" w:hanging="360"/>
        <w:tabs>
          <w:tab w:val="num" w:pos="2520" w:leader="none"/>
        </w:tabs>
      </w:pPr>
    </w:lvl>
    <w:lvl w:ilvl="4">
      <w:start w:val="1"/>
      <w:numFmt w:val="lowerLetter"/>
      <w:isLgl w:val="false"/>
      <w:suff w:val="tab"/>
      <w:lvlText w:val="%5."/>
      <w:lvlJc w:val="left"/>
      <w:pPr>
        <w:pStyle w:val="663"/>
        <w:ind w:left="3240" w:hanging="360"/>
        <w:tabs>
          <w:tab w:val="num" w:pos="3240" w:leader="none"/>
        </w:tabs>
      </w:pPr>
    </w:lvl>
    <w:lvl w:ilvl="5">
      <w:start w:val="1"/>
      <w:numFmt w:val="lowerRoman"/>
      <w:isLgl w:val="false"/>
      <w:suff w:val="tab"/>
      <w:lvlText w:val="%6."/>
      <w:lvlJc w:val="right"/>
      <w:pPr>
        <w:pStyle w:val="663"/>
        <w:ind w:left="3960" w:hanging="180"/>
        <w:tabs>
          <w:tab w:val="num" w:pos="3960" w:leader="none"/>
        </w:tabs>
      </w:pPr>
    </w:lvl>
    <w:lvl w:ilvl="6">
      <w:start w:val="1"/>
      <w:numFmt w:val="decimal"/>
      <w:isLgl w:val="false"/>
      <w:suff w:val="tab"/>
      <w:lvlText w:val="%7."/>
      <w:lvlJc w:val="left"/>
      <w:pPr>
        <w:pStyle w:val="663"/>
        <w:ind w:left="4680" w:hanging="360"/>
        <w:tabs>
          <w:tab w:val="num" w:pos="4680" w:leader="none"/>
        </w:tabs>
      </w:pPr>
    </w:lvl>
    <w:lvl w:ilvl="7">
      <w:start w:val="1"/>
      <w:numFmt w:val="lowerLetter"/>
      <w:isLgl w:val="false"/>
      <w:suff w:val="tab"/>
      <w:lvlText w:val="%8."/>
      <w:lvlJc w:val="left"/>
      <w:pPr>
        <w:pStyle w:val="663"/>
        <w:ind w:left="5400" w:hanging="360"/>
        <w:tabs>
          <w:tab w:val="num" w:pos="5400" w:leader="none"/>
        </w:tabs>
      </w:pPr>
    </w:lvl>
    <w:lvl w:ilvl="8">
      <w:start w:val="1"/>
      <w:numFmt w:val="lowerRoman"/>
      <w:isLgl w:val="false"/>
      <w:suff w:val="tab"/>
      <w:lvlText w:val="%9."/>
      <w:lvlJc w:val="right"/>
      <w:pPr>
        <w:pStyle w:val="663"/>
        <w:ind w:left="6120" w:hanging="180"/>
        <w:tabs>
          <w:tab w:val="num" w:pos="6120" w:leader="none"/>
        </w:tabs>
      </w:pPr>
    </w:lvl>
  </w:abstractNum>
  <w:abstractNum w:abstractNumId="14">
    <w:multiLevelType w:val="hybridMultilevel"/>
    <w:lvl w:ilvl="0">
      <w:start w:val="1"/>
      <w:numFmt w:val="decimal"/>
      <w:isLgl w:val="false"/>
      <w:suff w:val="tab"/>
      <w:lvlText w:val="%1)"/>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6"/>
      <w:numFmt w:val="decimal"/>
      <w:isLgl w:val="false"/>
      <w:suff w:val="tab"/>
      <w:lvlText w:val="%1.%2."/>
      <w:lvlJc w:val="left"/>
      <w:pPr>
        <w:pStyle w:val="663"/>
      </w:pPr>
      <w:rPr>
        <w:rFonts w:ascii="Times New Roman" w:hAnsi="Times New Roman" w:eastAsia="Times New Roman" w:cs="Times New Roman"/>
        <w:b w:val="0"/>
        <w:bCs w:val="0"/>
        <w:i w:val="0"/>
        <w:iCs/>
        <w:smallCaps w:val="0"/>
        <w:strike w:val="0"/>
        <w:color w:val="000000"/>
        <w:spacing w:val="0"/>
        <w:position w:val="0"/>
        <w:sz w:val="26"/>
        <w:szCs w:val="26"/>
        <w:u w:val="none"/>
      </w:rPr>
    </w:lvl>
    <w:lvl w:ilvl="2">
      <w:start w:val="1"/>
      <w:numFmt w:val="decimal"/>
      <w:isLgl w:val="false"/>
      <w:suff w:val="tab"/>
      <w:lvlText w:val="%1.%2.%3."/>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shd w:val="clear" w:color="auto" w:fill="ffffff"/>
      </w:rPr>
    </w:lvl>
    <w:lvl w:ilvl="3">
      <w:start w:val="0"/>
      <w:numFmt w:val="decimal"/>
      <w:isLgl w:val="false"/>
      <w:suff w:val="tab"/>
      <w:lvlText w:val=""/>
      <w:lvlJc w:val="left"/>
      <w:pPr>
        <w:pStyle w:val="663"/>
      </w:pPr>
    </w:lvl>
    <w:lvl w:ilvl="4">
      <w:start w:val="0"/>
      <w:numFmt w:val="decimal"/>
      <w:isLgl w:val="false"/>
      <w:suff w:val="tab"/>
      <w:lvlText w:val=""/>
      <w:lvlJc w:val="left"/>
      <w:pPr>
        <w:pStyle w:val="663"/>
      </w:pPr>
    </w:lvl>
    <w:lvl w:ilvl="5">
      <w:start w:val="0"/>
      <w:numFmt w:val="decimal"/>
      <w:isLgl w:val="false"/>
      <w:suff w:val="tab"/>
      <w:lvlText w:val=""/>
      <w:lvlJc w:val="left"/>
      <w:pPr>
        <w:pStyle w:val="663"/>
      </w:pPr>
    </w:lvl>
    <w:lvl w:ilvl="6">
      <w:start w:val="0"/>
      <w:numFmt w:val="decimal"/>
      <w:isLgl w:val="false"/>
      <w:suff w:val="tab"/>
      <w:lvlText w:val=""/>
      <w:lvlJc w:val="left"/>
      <w:pPr>
        <w:pStyle w:val="663"/>
      </w:pPr>
    </w:lvl>
    <w:lvl w:ilvl="7">
      <w:start w:val="0"/>
      <w:numFmt w:val="decimal"/>
      <w:isLgl w:val="false"/>
      <w:suff w:val="tab"/>
      <w:lvlText w:val=""/>
      <w:lvlJc w:val="left"/>
      <w:pPr>
        <w:pStyle w:val="663"/>
      </w:pPr>
    </w:lvl>
    <w:lvl w:ilvl="8">
      <w:start w:val="0"/>
      <w:numFmt w:val="decimal"/>
      <w:isLgl w:val="false"/>
      <w:suff w:val="tab"/>
      <w:lvlText w:val=""/>
      <w:lvlJc w:val="left"/>
      <w:pPr>
        <w:pStyle w:val="663"/>
      </w:pPr>
    </w:lvl>
  </w:abstractNum>
  <w:abstractNum w:abstractNumId="15">
    <w:multiLevelType w:val="hybridMultilevel"/>
    <w:lvl w:ilvl="0">
      <w:start w:val="2"/>
      <w:numFmt w:val="decimal"/>
      <w:isLgl w:val="false"/>
      <w:suff w:val="tab"/>
      <w:lvlText w:val="%1."/>
      <w:lvlJc w:val="left"/>
      <w:pPr>
        <w:pStyle w:val="663"/>
        <w:ind w:left="408" w:hanging="408"/>
      </w:pPr>
    </w:lvl>
    <w:lvl w:ilvl="1">
      <w:start w:val="5"/>
      <w:numFmt w:val="decimal"/>
      <w:isLgl w:val="false"/>
      <w:suff w:val="tab"/>
      <w:lvlText w:val="%1.%2."/>
      <w:lvlJc w:val="left"/>
      <w:pPr>
        <w:pStyle w:val="663"/>
        <w:ind w:left="1500" w:hanging="720"/>
      </w:pPr>
    </w:lvl>
    <w:lvl w:ilvl="2">
      <w:start w:val="1"/>
      <w:numFmt w:val="decimal"/>
      <w:isLgl w:val="false"/>
      <w:suff w:val="tab"/>
      <w:lvlText w:val="%1.%2.%3."/>
      <w:lvlJc w:val="left"/>
      <w:pPr>
        <w:pStyle w:val="663"/>
        <w:ind w:left="2280" w:hanging="720"/>
      </w:pPr>
    </w:lvl>
    <w:lvl w:ilvl="3">
      <w:start w:val="1"/>
      <w:numFmt w:val="decimal"/>
      <w:isLgl w:val="false"/>
      <w:suff w:val="tab"/>
      <w:lvlText w:val="%1.%2.%3.%4."/>
      <w:lvlJc w:val="left"/>
      <w:pPr>
        <w:pStyle w:val="663"/>
        <w:ind w:left="3420" w:hanging="1080"/>
      </w:pPr>
    </w:lvl>
    <w:lvl w:ilvl="4">
      <w:start w:val="1"/>
      <w:numFmt w:val="decimal"/>
      <w:isLgl w:val="false"/>
      <w:suff w:val="tab"/>
      <w:lvlText w:val="%1.%2.%3.%4.%5."/>
      <w:lvlJc w:val="left"/>
      <w:pPr>
        <w:pStyle w:val="663"/>
        <w:ind w:left="4200" w:hanging="1080"/>
      </w:pPr>
    </w:lvl>
    <w:lvl w:ilvl="5">
      <w:start w:val="1"/>
      <w:numFmt w:val="decimal"/>
      <w:isLgl w:val="false"/>
      <w:suff w:val="tab"/>
      <w:lvlText w:val="%1.%2.%3.%4.%5.%6."/>
      <w:lvlJc w:val="left"/>
      <w:pPr>
        <w:pStyle w:val="663"/>
        <w:ind w:left="5340" w:hanging="1440"/>
      </w:pPr>
    </w:lvl>
    <w:lvl w:ilvl="6">
      <w:start w:val="1"/>
      <w:numFmt w:val="decimal"/>
      <w:isLgl w:val="false"/>
      <w:suff w:val="tab"/>
      <w:lvlText w:val="%1.%2.%3.%4.%5.%6.%7."/>
      <w:lvlJc w:val="left"/>
      <w:pPr>
        <w:pStyle w:val="663"/>
        <w:ind w:left="6120" w:hanging="1440"/>
      </w:pPr>
    </w:lvl>
    <w:lvl w:ilvl="7">
      <w:start w:val="1"/>
      <w:numFmt w:val="decimal"/>
      <w:isLgl w:val="false"/>
      <w:suff w:val="tab"/>
      <w:lvlText w:val="%1.%2.%3.%4.%5.%6.%7.%8."/>
      <w:lvlJc w:val="left"/>
      <w:pPr>
        <w:pStyle w:val="663"/>
        <w:ind w:left="7260" w:hanging="1800"/>
      </w:pPr>
    </w:lvl>
    <w:lvl w:ilvl="8">
      <w:start w:val="1"/>
      <w:numFmt w:val="decimal"/>
      <w:isLgl w:val="false"/>
      <w:suff w:val="tab"/>
      <w:lvlText w:val="%1.%2.%3.%4.%5.%6.%7.%8.%9."/>
      <w:lvlJc w:val="left"/>
      <w:pPr>
        <w:pStyle w:val="663"/>
        <w:ind w:left="8040" w:hanging="1800"/>
      </w:pPr>
    </w:lvl>
  </w:abstractNum>
  <w:abstractNum w:abstractNumId="16">
    <w:multiLevelType w:val="hybridMultilevel"/>
    <w:lvl w:ilvl="0">
      <w:start w:val="1"/>
      <w:numFmt w:val="decimal"/>
      <w:isLgl w:val="false"/>
      <w:suff w:val="tab"/>
      <w:lvlText w:val="%1."/>
      <w:lvlJc w:val="left"/>
      <w:pPr>
        <w:pStyle w:val="663"/>
        <w:ind w:left="1778" w:hanging="360"/>
      </w:pPr>
      <w:rPr>
        <w:sz w:val="28"/>
        <w:szCs w:val="28"/>
      </w:rPr>
    </w:lvl>
    <w:lvl w:ilvl="1">
      <w:start w:val="1"/>
      <w:numFmt w:val="lowerLetter"/>
      <w:isLgl w:val="false"/>
      <w:suff w:val="tab"/>
      <w:lvlText w:val="%2."/>
      <w:lvlJc w:val="left"/>
      <w:pPr>
        <w:pStyle w:val="663"/>
        <w:ind w:left="2007" w:hanging="360"/>
      </w:pPr>
    </w:lvl>
    <w:lvl w:ilvl="2">
      <w:start w:val="1"/>
      <w:numFmt w:val="lowerRoman"/>
      <w:isLgl w:val="false"/>
      <w:suff w:val="tab"/>
      <w:lvlText w:val="%3."/>
      <w:lvlJc w:val="right"/>
      <w:pPr>
        <w:pStyle w:val="663"/>
        <w:ind w:left="2727" w:hanging="180"/>
      </w:pPr>
    </w:lvl>
    <w:lvl w:ilvl="3">
      <w:start w:val="1"/>
      <w:numFmt w:val="decimal"/>
      <w:isLgl w:val="false"/>
      <w:suff w:val="tab"/>
      <w:lvlText w:val="%4."/>
      <w:lvlJc w:val="left"/>
      <w:pPr>
        <w:pStyle w:val="663"/>
        <w:ind w:left="3447" w:hanging="360"/>
      </w:pPr>
    </w:lvl>
    <w:lvl w:ilvl="4">
      <w:start w:val="1"/>
      <w:numFmt w:val="lowerLetter"/>
      <w:isLgl w:val="false"/>
      <w:suff w:val="tab"/>
      <w:lvlText w:val="%5."/>
      <w:lvlJc w:val="left"/>
      <w:pPr>
        <w:pStyle w:val="663"/>
        <w:ind w:left="4167" w:hanging="360"/>
      </w:pPr>
    </w:lvl>
    <w:lvl w:ilvl="5">
      <w:start w:val="1"/>
      <w:numFmt w:val="lowerRoman"/>
      <w:isLgl w:val="false"/>
      <w:suff w:val="tab"/>
      <w:lvlText w:val="%6."/>
      <w:lvlJc w:val="right"/>
      <w:pPr>
        <w:pStyle w:val="663"/>
        <w:ind w:left="4887" w:hanging="180"/>
      </w:pPr>
    </w:lvl>
    <w:lvl w:ilvl="6">
      <w:start w:val="1"/>
      <w:numFmt w:val="decimal"/>
      <w:isLgl w:val="false"/>
      <w:suff w:val="tab"/>
      <w:lvlText w:val="%7."/>
      <w:lvlJc w:val="left"/>
      <w:pPr>
        <w:pStyle w:val="663"/>
        <w:ind w:left="5607" w:hanging="360"/>
      </w:pPr>
    </w:lvl>
    <w:lvl w:ilvl="7">
      <w:start w:val="1"/>
      <w:numFmt w:val="lowerLetter"/>
      <w:isLgl w:val="false"/>
      <w:suff w:val="tab"/>
      <w:lvlText w:val="%8."/>
      <w:lvlJc w:val="left"/>
      <w:pPr>
        <w:pStyle w:val="663"/>
        <w:ind w:left="6327" w:hanging="360"/>
      </w:pPr>
    </w:lvl>
    <w:lvl w:ilvl="8">
      <w:start w:val="1"/>
      <w:numFmt w:val="lowerRoman"/>
      <w:isLgl w:val="false"/>
      <w:suff w:val="tab"/>
      <w:lvlText w:val="%9."/>
      <w:lvlJc w:val="right"/>
      <w:pPr>
        <w:pStyle w:val="663"/>
        <w:ind w:left="7047" w:hanging="180"/>
      </w:pPr>
    </w:lvl>
  </w:abstractNum>
  <w:abstractNum w:abstractNumId="17">
    <w:multiLevelType w:val="hybridMultilevel"/>
    <w:lvl w:ilvl="0">
      <w:start w:val="1"/>
      <w:numFmt w:val="decimal"/>
      <w:isLgl w:val="false"/>
      <w:suff w:val="tab"/>
      <w:lvlText w:val="%1)"/>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63"/>
      </w:pPr>
    </w:lvl>
    <w:lvl w:ilvl="2">
      <w:start w:val="0"/>
      <w:numFmt w:val="decimal"/>
      <w:isLgl w:val="false"/>
      <w:suff w:val="tab"/>
      <w:lvlText w:val=""/>
      <w:lvlJc w:val="left"/>
      <w:pPr>
        <w:pStyle w:val="663"/>
      </w:pPr>
    </w:lvl>
    <w:lvl w:ilvl="3">
      <w:start w:val="0"/>
      <w:numFmt w:val="decimal"/>
      <w:isLgl w:val="false"/>
      <w:suff w:val="tab"/>
      <w:lvlText w:val=""/>
      <w:lvlJc w:val="left"/>
      <w:pPr>
        <w:pStyle w:val="663"/>
      </w:pPr>
    </w:lvl>
    <w:lvl w:ilvl="4">
      <w:start w:val="0"/>
      <w:numFmt w:val="decimal"/>
      <w:isLgl w:val="false"/>
      <w:suff w:val="tab"/>
      <w:lvlText w:val=""/>
      <w:lvlJc w:val="left"/>
      <w:pPr>
        <w:pStyle w:val="663"/>
      </w:pPr>
    </w:lvl>
    <w:lvl w:ilvl="5">
      <w:start w:val="0"/>
      <w:numFmt w:val="decimal"/>
      <w:isLgl w:val="false"/>
      <w:suff w:val="tab"/>
      <w:lvlText w:val=""/>
      <w:lvlJc w:val="left"/>
      <w:pPr>
        <w:pStyle w:val="663"/>
      </w:pPr>
    </w:lvl>
    <w:lvl w:ilvl="6">
      <w:start w:val="0"/>
      <w:numFmt w:val="decimal"/>
      <w:isLgl w:val="false"/>
      <w:suff w:val="tab"/>
      <w:lvlText w:val=""/>
      <w:lvlJc w:val="left"/>
      <w:pPr>
        <w:pStyle w:val="663"/>
      </w:pPr>
    </w:lvl>
    <w:lvl w:ilvl="7">
      <w:start w:val="0"/>
      <w:numFmt w:val="decimal"/>
      <w:isLgl w:val="false"/>
      <w:suff w:val="tab"/>
      <w:lvlText w:val=""/>
      <w:lvlJc w:val="left"/>
      <w:pPr>
        <w:pStyle w:val="663"/>
      </w:pPr>
    </w:lvl>
    <w:lvl w:ilvl="8">
      <w:start w:val="0"/>
      <w:numFmt w:val="decimal"/>
      <w:isLgl w:val="false"/>
      <w:suff w:val="tab"/>
      <w:lvlText w:val=""/>
      <w:lvlJc w:val="left"/>
      <w:pPr>
        <w:pStyle w:val="663"/>
      </w:pPr>
    </w:lvl>
  </w:abstractNum>
  <w:abstractNum w:abstractNumId="18">
    <w:multiLevelType w:val="hybridMultilevel"/>
    <w:lvl w:ilvl="0">
      <w:start w:val="1"/>
      <w:numFmt w:val="bullet"/>
      <w:isLgl w:val="false"/>
      <w:suff w:val="tab"/>
      <w:lvlText w:val="–"/>
      <w:lvlJc w:val="left"/>
      <w:pPr>
        <w:pStyle w:val="663"/>
        <w:ind w:left="786" w:hanging="360"/>
      </w:pPr>
      <w:rPr>
        <w:rFonts w:ascii="Arial" w:hAnsi="Arial" w:eastAsia="Arial" w:cs="Arial"/>
      </w:rPr>
    </w:lvl>
    <w:lvl w:ilvl="1">
      <w:start w:val="1"/>
      <w:numFmt w:val="bullet"/>
      <w:isLgl w:val="false"/>
      <w:suff w:val="tab"/>
      <w:lvlText w:val="o"/>
      <w:lvlJc w:val="left"/>
      <w:pPr>
        <w:pStyle w:val="663"/>
        <w:ind w:left="1429" w:hanging="360"/>
      </w:pPr>
      <w:rPr>
        <w:rFonts w:ascii="Courier New" w:hAnsi="Courier New" w:eastAsia="Courier New" w:cs="Courier New"/>
      </w:rPr>
    </w:lvl>
    <w:lvl w:ilvl="2">
      <w:start w:val="1"/>
      <w:numFmt w:val="bullet"/>
      <w:isLgl w:val="false"/>
      <w:suff w:val="tab"/>
      <w:lvlText w:val="§"/>
      <w:lvlJc w:val="left"/>
      <w:pPr>
        <w:pStyle w:val="663"/>
        <w:ind w:left="2149" w:hanging="360"/>
      </w:pPr>
      <w:rPr>
        <w:rFonts w:ascii="Wingdings" w:hAnsi="Wingdings" w:eastAsia="Wingdings" w:cs="Wingdings"/>
      </w:rPr>
    </w:lvl>
    <w:lvl w:ilvl="3">
      <w:start w:val="1"/>
      <w:numFmt w:val="bullet"/>
      <w:isLgl w:val="false"/>
      <w:suff w:val="tab"/>
      <w:lvlText w:val="·"/>
      <w:lvlJc w:val="left"/>
      <w:pPr>
        <w:pStyle w:val="663"/>
        <w:ind w:left="2869" w:hanging="360"/>
      </w:pPr>
      <w:rPr>
        <w:rFonts w:ascii="Symbol" w:hAnsi="Symbol" w:eastAsia="Symbol" w:cs="Symbol"/>
      </w:rPr>
    </w:lvl>
    <w:lvl w:ilvl="4">
      <w:start w:val="1"/>
      <w:numFmt w:val="bullet"/>
      <w:isLgl w:val="false"/>
      <w:suff w:val="tab"/>
      <w:lvlText w:val="o"/>
      <w:lvlJc w:val="left"/>
      <w:pPr>
        <w:pStyle w:val="663"/>
        <w:ind w:left="3589" w:hanging="360"/>
      </w:pPr>
      <w:rPr>
        <w:rFonts w:ascii="Courier New" w:hAnsi="Courier New" w:eastAsia="Courier New" w:cs="Courier New"/>
      </w:rPr>
    </w:lvl>
    <w:lvl w:ilvl="5">
      <w:start w:val="1"/>
      <w:numFmt w:val="bullet"/>
      <w:isLgl w:val="false"/>
      <w:suff w:val="tab"/>
      <w:lvlText w:val="§"/>
      <w:lvlJc w:val="left"/>
      <w:pPr>
        <w:pStyle w:val="663"/>
        <w:ind w:left="4309" w:hanging="360"/>
      </w:pPr>
      <w:rPr>
        <w:rFonts w:ascii="Wingdings" w:hAnsi="Wingdings" w:eastAsia="Wingdings" w:cs="Wingdings"/>
      </w:rPr>
    </w:lvl>
    <w:lvl w:ilvl="6">
      <w:start w:val="1"/>
      <w:numFmt w:val="bullet"/>
      <w:isLgl w:val="false"/>
      <w:suff w:val="tab"/>
      <w:lvlText w:val="·"/>
      <w:lvlJc w:val="left"/>
      <w:pPr>
        <w:pStyle w:val="663"/>
        <w:ind w:left="5029" w:hanging="360"/>
      </w:pPr>
      <w:rPr>
        <w:rFonts w:ascii="Symbol" w:hAnsi="Symbol" w:eastAsia="Symbol" w:cs="Symbol"/>
      </w:rPr>
    </w:lvl>
    <w:lvl w:ilvl="7">
      <w:start w:val="1"/>
      <w:numFmt w:val="bullet"/>
      <w:isLgl w:val="false"/>
      <w:suff w:val="tab"/>
      <w:lvlText w:val="o"/>
      <w:lvlJc w:val="left"/>
      <w:pPr>
        <w:pStyle w:val="663"/>
        <w:ind w:left="5749" w:hanging="360"/>
      </w:pPr>
      <w:rPr>
        <w:rFonts w:ascii="Courier New" w:hAnsi="Courier New" w:eastAsia="Courier New" w:cs="Courier New"/>
      </w:rPr>
    </w:lvl>
    <w:lvl w:ilvl="8">
      <w:start w:val="1"/>
      <w:numFmt w:val="bullet"/>
      <w:isLgl w:val="false"/>
      <w:suff w:val="tab"/>
      <w:lvlText w:val="§"/>
      <w:lvlJc w:val="left"/>
      <w:pPr>
        <w:pStyle w:val="663"/>
        <w:ind w:left="6469" w:hanging="360"/>
      </w:pPr>
      <w:rPr>
        <w:rFonts w:ascii="Wingdings" w:hAnsi="Wingdings" w:eastAsia="Wingdings" w:cs="Wingdings"/>
      </w:rPr>
    </w:lvl>
  </w:abstractNum>
  <w:abstractNum w:abstractNumId="19">
    <w:multiLevelType w:val="hybridMultilevel"/>
    <w:lvl w:ilvl="0">
      <w:start w:val="1"/>
      <w:numFmt w:val="decimal"/>
      <w:isLgl w:val="false"/>
      <w:suff w:val="tab"/>
      <w:lvlText w:val="%1."/>
      <w:lvlJc w:val="left"/>
      <w:pPr>
        <w:pStyle w:val="663"/>
        <w:ind w:left="0" w:firstLine="284"/>
        <w:tabs>
          <w:tab w:val="num" w:pos="567" w:leader="none"/>
        </w:tabs>
      </w:pPr>
    </w:lvl>
    <w:lvl w:ilvl="1">
      <w:start w:val="1"/>
      <w:numFmt w:val="decimal"/>
      <w:isLgl w:val="false"/>
      <w:suff w:val="tab"/>
      <w:lvlText w:val="%2."/>
      <w:lvlJc w:val="left"/>
      <w:pPr>
        <w:pStyle w:val="663"/>
        <w:ind w:left="1440" w:hanging="360"/>
        <w:tabs>
          <w:tab w:val="num" w:pos="1440" w:leader="none"/>
        </w:tabs>
      </w:pPr>
    </w:lvl>
    <w:lvl w:ilvl="2">
      <w:start w:val="1"/>
      <w:numFmt w:val="decimal"/>
      <w:isLgl w:val="false"/>
      <w:suff w:val="tab"/>
      <w:lvlText w:val="%3."/>
      <w:lvlJc w:val="left"/>
      <w:pPr>
        <w:pStyle w:val="663"/>
        <w:ind w:left="2160" w:hanging="360"/>
        <w:tabs>
          <w:tab w:val="num" w:pos="2160" w:leader="none"/>
        </w:tabs>
      </w:pPr>
    </w:lvl>
    <w:lvl w:ilvl="3">
      <w:start w:val="1"/>
      <w:numFmt w:val="decimal"/>
      <w:isLgl w:val="false"/>
      <w:suff w:val="tab"/>
      <w:lvlText w:val="%4."/>
      <w:lvlJc w:val="left"/>
      <w:pPr>
        <w:pStyle w:val="663"/>
        <w:ind w:left="2880" w:hanging="360"/>
        <w:tabs>
          <w:tab w:val="num" w:pos="2880" w:leader="none"/>
        </w:tabs>
      </w:pPr>
    </w:lvl>
    <w:lvl w:ilvl="4">
      <w:start w:val="1"/>
      <w:numFmt w:val="decimal"/>
      <w:isLgl w:val="false"/>
      <w:suff w:val="tab"/>
      <w:lvlText w:val="%5."/>
      <w:lvlJc w:val="left"/>
      <w:pPr>
        <w:pStyle w:val="663"/>
        <w:ind w:left="3600" w:hanging="360"/>
        <w:tabs>
          <w:tab w:val="num" w:pos="3600" w:leader="none"/>
        </w:tabs>
      </w:pPr>
    </w:lvl>
    <w:lvl w:ilvl="5">
      <w:start w:val="1"/>
      <w:numFmt w:val="decimal"/>
      <w:isLgl w:val="false"/>
      <w:suff w:val="tab"/>
      <w:lvlText w:val="%6."/>
      <w:lvlJc w:val="left"/>
      <w:pPr>
        <w:pStyle w:val="663"/>
        <w:ind w:left="4320" w:hanging="360"/>
        <w:tabs>
          <w:tab w:val="num" w:pos="4320" w:leader="none"/>
        </w:tabs>
      </w:pPr>
    </w:lvl>
    <w:lvl w:ilvl="6">
      <w:start w:val="1"/>
      <w:numFmt w:val="decimal"/>
      <w:isLgl w:val="false"/>
      <w:suff w:val="tab"/>
      <w:lvlText w:val="%7."/>
      <w:lvlJc w:val="left"/>
      <w:pPr>
        <w:pStyle w:val="663"/>
        <w:ind w:left="5040" w:hanging="360"/>
        <w:tabs>
          <w:tab w:val="num" w:pos="5040" w:leader="none"/>
        </w:tabs>
      </w:pPr>
    </w:lvl>
    <w:lvl w:ilvl="7">
      <w:start w:val="1"/>
      <w:numFmt w:val="decimal"/>
      <w:isLgl w:val="false"/>
      <w:suff w:val="tab"/>
      <w:lvlText w:val="%8."/>
      <w:lvlJc w:val="left"/>
      <w:pPr>
        <w:pStyle w:val="663"/>
        <w:ind w:left="5760" w:hanging="360"/>
        <w:tabs>
          <w:tab w:val="num" w:pos="5760" w:leader="none"/>
        </w:tabs>
      </w:pPr>
    </w:lvl>
    <w:lvl w:ilvl="8">
      <w:start w:val="1"/>
      <w:numFmt w:val="decimal"/>
      <w:isLgl w:val="false"/>
      <w:suff w:val="tab"/>
      <w:lvlText w:val="%9."/>
      <w:lvlJc w:val="left"/>
      <w:pPr>
        <w:pStyle w:val="663"/>
        <w:ind w:left="6480" w:hanging="360"/>
        <w:tabs>
          <w:tab w:val="num" w:pos="6480" w:leader="none"/>
        </w:tabs>
      </w:pPr>
    </w:lvl>
  </w:abstractNum>
  <w:abstractNum w:abstractNumId="20">
    <w:multiLevelType w:val="hybridMultilevel"/>
    <w:lvl w:ilvl="0">
      <w:start w:val="1"/>
      <w:numFmt w:val="decimal"/>
      <w:isLgl w:val="false"/>
      <w:suff w:val="tab"/>
      <w:lvlText w:val="1.%1."/>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63"/>
      </w:pPr>
    </w:lvl>
    <w:lvl w:ilvl="2">
      <w:start w:val="0"/>
      <w:numFmt w:val="decimal"/>
      <w:isLgl w:val="false"/>
      <w:suff w:val="tab"/>
      <w:lvlText w:val=""/>
      <w:lvlJc w:val="left"/>
      <w:pPr>
        <w:pStyle w:val="663"/>
      </w:pPr>
    </w:lvl>
    <w:lvl w:ilvl="3">
      <w:start w:val="0"/>
      <w:numFmt w:val="decimal"/>
      <w:isLgl w:val="false"/>
      <w:suff w:val="tab"/>
      <w:lvlText w:val=""/>
      <w:lvlJc w:val="left"/>
      <w:pPr>
        <w:pStyle w:val="663"/>
      </w:pPr>
    </w:lvl>
    <w:lvl w:ilvl="4">
      <w:start w:val="0"/>
      <w:numFmt w:val="decimal"/>
      <w:isLgl w:val="false"/>
      <w:suff w:val="tab"/>
      <w:lvlText w:val=""/>
      <w:lvlJc w:val="left"/>
      <w:pPr>
        <w:pStyle w:val="663"/>
      </w:pPr>
    </w:lvl>
    <w:lvl w:ilvl="5">
      <w:start w:val="0"/>
      <w:numFmt w:val="decimal"/>
      <w:isLgl w:val="false"/>
      <w:suff w:val="tab"/>
      <w:lvlText w:val=""/>
      <w:lvlJc w:val="left"/>
      <w:pPr>
        <w:pStyle w:val="663"/>
      </w:pPr>
    </w:lvl>
    <w:lvl w:ilvl="6">
      <w:start w:val="0"/>
      <w:numFmt w:val="decimal"/>
      <w:isLgl w:val="false"/>
      <w:suff w:val="tab"/>
      <w:lvlText w:val=""/>
      <w:lvlJc w:val="left"/>
      <w:pPr>
        <w:pStyle w:val="663"/>
      </w:pPr>
    </w:lvl>
    <w:lvl w:ilvl="7">
      <w:start w:val="0"/>
      <w:numFmt w:val="decimal"/>
      <w:isLgl w:val="false"/>
      <w:suff w:val="tab"/>
      <w:lvlText w:val=""/>
      <w:lvlJc w:val="left"/>
      <w:pPr>
        <w:pStyle w:val="663"/>
      </w:pPr>
    </w:lvl>
    <w:lvl w:ilvl="8">
      <w:start w:val="0"/>
      <w:numFmt w:val="decimal"/>
      <w:isLgl w:val="false"/>
      <w:suff w:val="tab"/>
      <w:lvlText w:val=""/>
      <w:lvlJc w:val="left"/>
      <w:pPr>
        <w:pStyle w:val="663"/>
      </w:pPr>
    </w:lvl>
  </w:abstractNum>
  <w:abstractNum w:abstractNumId="21">
    <w:multiLevelType w:val="hybridMultilevel"/>
    <w:lvl w:ilvl="0">
      <w:start w:val="1"/>
      <w:numFmt w:val="decimal"/>
      <w:isLgl w:val="false"/>
      <w:suff w:val="tab"/>
      <w:lvlText w:val="%1)"/>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63"/>
      </w:pPr>
    </w:lvl>
    <w:lvl w:ilvl="2">
      <w:start w:val="0"/>
      <w:numFmt w:val="decimal"/>
      <w:isLgl w:val="false"/>
      <w:suff w:val="tab"/>
      <w:lvlText w:val=""/>
      <w:lvlJc w:val="left"/>
      <w:pPr>
        <w:pStyle w:val="663"/>
      </w:pPr>
    </w:lvl>
    <w:lvl w:ilvl="3">
      <w:start w:val="0"/>
      <w:numFmt w:val="decimal"/>
      <w:isLgl w:val="false"/>
      <w:suff w:val="tab"/>
      <w:lvlText w:val=""/>
      <w:lvlJc w:val="left"/>
      <w:pPr>
        <w:pStyle w:val="663"/>
      </w:pPr>
    </w:lvl>
    <w:lvl w:ilvl="4">
      <w:start w:val="0"/>
      <w:numFmt w:val="decimal"/>
      <w:isLgl w:val="false"/>
      <w:suff w:val="tab"/>
      <w:lvlText w:val=""/>
      <w:lvlJc w:val="left"/>
      <w:pPr>
        <w:pStyle w:val="663"/>
      </w:pPr>
    </w:lvl>
    <w:lvl w:ilvl="5">
      <w:start w:val="0"/>
      <w:numFmt w:val="decimal"/>
      <w:isLgl w:val="false"/>
      <w:suff w:val="tab"/>
      <w:lvlText w:val=""/>
      <w:lvlJc w:val="left"/>
      <w:pPr>
        <w:pStyle w:val="663"/>
      </w:pPr>
    </w:lvl>
    <w:lvl w:ilvl="6">
      <w:start w:val="0"/>
      <w:numFmt w:val="decimal"/>
      <w:isLgl w:val="false"/>
      <w:suff w:val="tab"/>
      <w:lvlText w:val=""/>
      <w:lvlJc w:val="left"/>
      <w:pPr>
        <w:pStyle w:val="663"/>
      </w:pPr>
    </w:lvl>
    <w:lvl w:ilvl="7">
      <w:start w:val="0"/>
      <w:numFmt w:val="decimal"/>
      <w:isLgl w:val="false"/>
      <w:suff w:val="tab"/>
      <w:lvlText w:val=""/>
      <w:lvlJc w:val="left"/>
      <w:pPr>
        <w:pStyle w:val="663"/>
      </w:pPr>
    </w:lvl>
    <w:lvl w:ilvl="8">
      <w:start w:val="0"/>
      <w:numFmt w:val="decimal"/>
      <w:isLgl w:val="false"/>
      <w:suff w:val="tab"/>
      <w:lvlText w:val=""/>
      <w:lvlJc w:val="left"/>
      <w:pPr>
        <w:pStyle w:val="663"/>
      </w:pPr>
    </w:lvl>
  </w:abstractNum>
  <w:abstractNum w:abstractNumId="22">
    <w:multiLevelType w:val="hybridMultilevel"/>
    <w:lvl w:ilvl="0">
      <w:start w:val="1"/>
      <w:numFmt w:val="decimal"/>
      <w:isLgl w:val="false"/>
      <w:suff w:val="tab"/>
      <w:lvlText w:val="%1."/>
      <w:lvlJc w:val="left"/>
      <w:pPr>
        <w:pStyle w:val="663"/>
        <w:ind w:left="786" w:hanging="360"/>
      </w:pPr>
    </w:lvl>
    <w:lvl w:ilvl="1">
      <w:start w:val="1"/>
      <w:numFmt w:val="decimal"/>
      <w:isLgl w:val="false"/>
      <w:suff w:val="tab"/>
      <w:lvlText w:val="%1.%2."/>
      <w:lvlJc w:val="left"/>
      <w:pPr>
        <w:pStyle w:val="663"/>
        <w:ind w:left="792" w:hanging="432"/>
      </w:pPr>
    </w:lvl>
    <w:lvl w:ilvl="2">
      <w:start w:val="1"/>
      <w:numFmt w:val="decimal"/>
      <w:isLgl w:val="false"/>
      <w:suff w:val="tab"/>
      <w:lvlText w:val="%1.%2.%3."/>
      <w:lvlJc w:val="left"/>
      <w:pPr>
        <w:pStyle w:val="663"/>
        <w:ind w:left="1224" w:hanging="504"/>
      </w:pPr>
    </w:lvl>
    <w:lvl w:ilvl="3">
      <w:start w:val="1"/>
      <w:numFmt w:val="decimal"/>
      <w:isLgl w:val="false"/>
      <w:suff w:val="tab"/>
      <w:lvlText w:val="%1.%2.%3.%4."/>
      <w:lvlJc w:val="left"/>
      <w:pPr>
        <w:pStyle w:val="663"/>
        <w:ind w:left="1728" w:hanging="648"/>
      </w:pPr>
    </w:lvl>
    <w:lvl w:ilvl="4">
      <w:start w:val="1"/>
      <w:numFmt w:val="decimal"/>
      <w:isLgl w:val="false"/>
      <w:suff w:val="tab"/>
      <w:lvlText w:val="%1.%2.%3.%4.%5."/>
      <w:lvlJc w:val="left"/>
      <w:pPr>
        <w:pStyle w:val="663"/>
        <w:ind w:left="2232" w:hanging="792"/>
      </w:pPr>
    </w:lvl>
    <w:lvl w:ilvl="5">
      <w:start w:val="1"/>
      <w:numFmt w:val="decimal"/>
      <w:isLgl w:val="false"/>
      <w:suff w:val="tab"/>
      <w:lvlText w:val="%1.%2.%3.%4.%5.%6."/>
      <w:lvlJc w:val="left"/>
      <w:pPr>
        <w:pStyle w:val="663"/>
        <w:ind w:left="2736" w:hanging="936"/>
      </w:pPr>
    </w:lvl>
    <w:lvl w:ilvl="6">
      <w:start w:val="1"/>
      <w:numFmt w:val="decimal"/>
      <w:isLgl w:val="false"/>
      <w:suff w:val="tab"/>
      <w:lvlText w:val="%1.%2.%3.%4.%5.%6.%7."/>
      <w:lvlJc w:val="left"/>
      <w:pPr>
        <w:pStyle w:val="663"/>
        <w:ind w:left="3240" w:hanging="1080"/>
      </w:pPr>
    </w:lvl>
    <w:lvl w:ilvl="7">
      <w:start w:val="1"/>
      <w:numFmt w:val="decimal"/>
      <w:isLgl w:val="false"/>
      <w:suff w:val="tab"/>
      <w:lvlText w:val="%1.%2.%3.%4.%5.%6.%7.%8."/>
      <w:lvlJc w:val="left"/>
      <w:pPr>
        <w:pStyle w:val="663"/>
        <w:ind w:left="3744" w:hanging="1224"/>
      </w:pPr>
    </w:lvl>
    <w:lvl w:ilvl="8">
      <w:start w:val="1"/>
      <w:numFmt w:val="decimal"/>
      <w:isLgl w:val="false"/>
      <w:suff w:val="tab"/>
      <w:lvlText w:val="%1.%2.%3.%4.%5.%6.%7.%8.%9."/>
      <w:lvlJc w:val="left"/>
      <w:pPr>
        <w:pStyle w:val="663"/>
        <w:ind w:left="4320" w:hanging="1440"/>
      </w:pPr>
    </w:lvl>
  </w:abstractNum>
  <w:abstractNum w:abstractNumId="23">
    <w:multiLevelType w:val="hybridMultilevel"/>
    <w:lvl w:ilvl="0">
      <w:start w:val="1"/>
      <w:numFmt w:val="decimal"/>
      <w:isLgl w:val="false"/>
      <w:suff w:val="tab"/>
      <w:lvlText w:val="%1."/>
      <w:lvlJc w:val="left"/>
      <w:pPr>
        <w:pStyle w:val="663"/>
        <w:ind w:left="786" w:hanging="360"/>
      </w:pPr>
    </w:lvl>
    <w:lvl w:ilvl="1">
      <w:start w:val="1"/>
      <w:numFmt w:val="decimal"/>
      <w:isLgl w:val="false"/>
      <w:suff w:val="tab"/>
      <w:lvlText w:val="%1.%2"/>
      <w:lvlJc w:val="left"/>
      <w:pPr>
        <w:pStyle w:val="663"/>
        <w:ind w:left="891" w:hanging="465"/>
      </w:pPr>
    </w:lvl>
    <w:lvl w:ilvl="2">
      <w:start w:val="1"/>
      <w:numFmt w:val="decimal"/>
      <w:isLgl w:val="false"/>
      <w:suff w:val="tab"/>
      <w:lvlText w:val="%1.%2.%3"/>
      <w:lvlJc w:val="left"/>
      <w:pPr>
        <w:pStyle w:val="663"/>
        <w:ind w:left="1146" w:hanging="720"/>
      </w:pPr>
    </w:lvl>
    <w:lvl w:ilvl="3">
      <w:start w:val="1"/>
      <w:numFmt w:val="decimal"/>
      <w:isLgl w:val="false"/>
      <w:suff w:val="tab"/>
      <w:lvlText w:val="%1.%2.%3.%4"/>
      <w:lvlJc w:val="left"/>
      <w:pPr>
        <w:pStyle w:val="663"/>
        <w:ind w:left="1506" w:hanging="1080"/>
      </w:pPr>
    </w:lvl>
    <w:lvl w:ilvl="4">
      <w:start w:val="1"/>
      <w:numFmt w:val="decimal"/>
      <w:isLgl w:val="false"/>
      <w:suff w:val="tab"/>
      <w:lvlText w:val="%1.%2.%3.%4.%5"/>
      <w:lvlJc w:val="left"/>
      <w:pPr>
        <w:pStyle w:val="663"/>
        <w:ind w:left="1506" w:hanging="1080"/>
      </w:pPr>
    </w:lvl>
    <w:lvl w:ilvl="5">
      <w:start w:val="1"/>
      <w:numFmt w:val="decimal"/>
      <w:isLgl w:val="false"/>
      <w:suff w:val="tab"/>
      <w:lvlText w:val="%1.%2.%3.%4.%5.%6"/>
      <w:lvlJc w:val="left"/>
      <w:pPr>
        <w:pStyle w:val="663"/>
        <w:ind w:left="1866" w:hanging="1440"/>
      </w:pPr>
    </w:lvl>
    <w:lvl w:ilvl="6">
      <w:start w:val="1"/>
      <w:numFmt w:val="decimal"/>
      <w:isLgl w:val="false"/>
      <w:suff w:val="tab"/>
      <w:lvlText w:val="%1.%2.%3.%4.%5.%6.%7"/>
      <w:lvlJc w:val="left"/>
      <w:pPr>
        <w:pStyle w:val="663"/>
        <w:ind w:left="1866" w:hanging="1440"/>
      </w:pPr>
    </w:lvl>
    <w:lvl w:ilvl="7">
      <w:start w:val="1"/>
      <w:numFmt w:val="decimal"/>
      <w:isLgl w:val="false"/>
      <w:suff w:val="tab"/>
      <w:lvlText w:val="%1.%2.%3.%4.%5.%6.%7.%8"/>
      <w:lvlJc w:val="left"/>
      <w:pPr>
        <w:pStyle w:val="663"/>
        <w:ind w:left="2226" w:hanging="1800"/>
      </w:pPr>
    </w:lvl>
    <w:lvl w:ilvl="8">
      <w:start w:val="1"/>
      <w:numFmt w:val="decimal"/>
      <w:isLgl w:val="false"/>
      <w:suff w:val="tab"/>
      <w:lvlText w:val="%1.%2.%3.%4.%5.%6.%7.%8.%9"/>
      <w:lvlJc w:val="left"/>
      <w:pPr>
        <w:pStyle w:val="663"/>
        <w:ind w:left="2226" w:hanging="1800"/>
      </w:pPr>
    </w:lvl>
  </w:abstractNum>
  <w:abstractNum w:abstractNumId="24">
    <w:multiLevelType w:val="hybridMultilevel"/>
    <w:lvl w:ilvl="0">
      <w:start w:val="5"/>
      <w:numFmt w:val="decimal"/>
      <w:isLgl w:val="false"/>
      <w:suff w:val="tab"/>
      <w:lvlText w:val="%1."/>
      <w:lvlJc w:val="left"/>
      <w:pPr>
        <w:pStyle w:val="663"/>
        <w:ind w:left="408" w:hanging="408"/>
      </w:pPr>
      <w:rPr>
        <w:color w:val="000000"/>
      </w:rPr>
    </w:lvl>
    <w:lvl w:ilvl="1">
      <w:start w:val="7"/>
      <w:numFmt w:val="decimal"/>
      <w:isLgl w:val="false"/>
      <w:suff w:val="tab"/>
      <w:lvlText w:val="%1.%2."/>
      <w:lvlJc w:val="left"/>
      <w:pPr>
        <w:pStyle w:val="663"/>
        <w:ind w:left="1146" w:hanging="720"/>
      </w:pPr>
      <w:rPr>
        <w:color w:val="000000"/>
      </w:rPr>
    </w:lvl>
    <w:lvl w:ilvl="2">
      <w:start w:val="1"/>
      <w:numFmt w:val="decimal"/>
      <w:isLgl w:val="false"/>
      <w:suff w:val="tab"/>
      <w:lvlText w:val="%1.%2.%3."/>
      <w:lvlJc w:val="left"/>
      <w:pPr>
        <w:pStyle w:val="663"/>
        <w:ind w:left="720" w:hanging="720"/>
      </w:pPr>
      <w:rPr>
        <w:color w:val="000000"/>
      </w:rPr>
    </w:lvl>
    <w:lvl w:ilvl="3">
      <w:start w:val="1"/>
      <w:numFmt w:val="decimal"/>
      <w:isLgl w:val="false"/>
      <w:suff w:val="tab"/>
      <w:lvlText w:val="%1.%2.%3.%4."/>
      <w:lvlJc w:val="left"/>
      <w:pPr>
        <w:pStyle w:val="663"/>
        <w:ind w:left="1080" w:hanging="1080"/>
      </w:pPr>
      <w:rPr>
        <w:color w:val="000000"/>
      </w:rPr>
    </w:lvl>
    <w:lvl w:ilvl="4">
      <w:start w:val="1"/>
      <w:numFmt w:val="decimal"/>
      <w:isLgl w:val="false"/>
      <w:suff w:val="tab"/>
      <w:lvlText w:val="%1.%2.%3.%4.%5."/>
      <w:lvlJc w:val="left"/>
      <w:pPr>
        <w:pStyle w:val="663"/>
        <w:ind w:left="1080" w:hanging="1080"/>
      </w:pPr>
      <w:rPr>
        <w:color w:val="000000"/>
      </w:rPr>
    </w:lvl>
    <w:lvl w:ilvl="5">
      <w:start w:val="1"/>
      <w:numFmt w:val="decimal"/>
      <w:isLgl w:val="false"/>
      <w:suff w:val="tab"/>
      <w:lvlText w:val="%1.%2.%3.%4.%5.%6."/>
      <w:lvlJc w:val="left"/>
      <w:pPr>
        <w:pStyle w:val="663"/>
        <w:ind w:left="1440" w:hanging="1440"/>
      </w:pPr>
      <w:rPr>
        <w:color w:val="000000"/>
      </w:rPr>
    </w:lvl>
    <w:lvl w:ilvl="6">
      <w:start w:val="1"/>
      <w:numFmt w:val="decimal"/>
      <w:isLgl w:val="false"/>
      <w:suff w:val="tab"/>
      <w:lvlText w:val="%1.%2.%3.%4.%5.%6.%7."/>
      <w:lvlJc w:val="left"/>
      <w:pPr>
        <w:pStyle w:val="663"/>
        <w:ind w:left="1440" w:hanging="1440"/>
      </w:pPr>
      <w:rPr>
        <w:color w:val="000000"/>
      </w:rPr>
    </w:lvl>
    <w:lvl w:ilvl="7">
      <w:start w:val="1"/>
      <w:numFmt w:val="decimal"/>
      <w:isLgl w:val="false"/>
      <w:suff w:val="tab"/>
      <w:lvlText w:val="%1.%2.%3.%4.%5.%6.%7.%8."/>
      <w:lvlJc w:val="left"/>
      <w:pPr>
        <w:pStyle w:val="663"/>
        <w:ind w:left="1800" w:hanging="1800"/>
      </w:pPr>
      <w:rPr>
        <w:color w:val="000000"/>
      </w:rPr>
    </w:lvl>
    <w:lvl w:ilvl="8">
      <w:start w:val="1"/>
      <w:numFmt w:val="decimal"/>
      <w:isLgl w:val="false"/>
      <w:suff w:val="tab"/>
      <w:lvlText w:val="%1.%2.%3.%4.%5.%6.%7.%8.%9."/>
      <w:lvlJc w:val="left"/>
      <w:pPr>
        <w:pStyle w:val="663"/>
        <w:ind w:left="1800" w:hanging="1800"/>
      </w:pPr>
      <w:rPr>
        <w:color w:val="000000"/>
      </w:rPr>
    </w:lvl>
  </w:abstractNum>
  <w:abstractNum w:abstractNumId="25">
    <w:multiLevelType w:val="hybridMultilevel"/>
    <w:lvl w:ilvl="0">
      <w:start w:val="5"/>
      <w:numFmt w:val="decimal"/>
      <w:isLgl w:val="false"/>
      <w:suff w:val="tab"/>
      <w:lvlText w:val="%1"/>
      <w:lvlJc w:val="left"/>
      <w:pPr>
        <w:pStyle w:val="663"/>
        <w:ind w:left="360" w:hanging="360"/>
      </w:pPr>
      <w:rPr>
        <w:color w:val="000000"/>
      </w:rPr>
    </w:lvl>
    <w:lvl w:ilvl="1">
      <w:start w:val="6"/>
      <w:numFmt w:val="decimal"/>
      <w:isLgl w:val="false"/>
      <w:suff w:val="tab"/>
      <w:lvlText w:val="%1.%2"/>
      <w:lvlJc w:val="left"/>
      <w:pPr>
        <w:pStyle w:val="663"/>
        <w:ind w:left="786" w:hanging="360"/>
      </w:pPr>
      <w:rPr>
        <w:color w:val="000000"/>
      </w:rPr>
    </w:lvl>
    <w:lvl w:ilvl="2">
      <w:start w:val="1"/>
      <w:numFmt w:val="decimal"/>
      <w:isLgl w:val="false"/>
      <w:suff w:val="tab"/>
      <w:lvlText w:val="%1.%2.%3"/>
      <w:lvlJc w:val="left"/>
      <w:pPr>
        <w:pStyle w:val="663"/>
        <w:ind w:left="1572" w:hanging="720"/>
      </w:pPr>
      <w:rPr>
        <w:color w:val="000000"/>
      </w:rPr>
    </w:lvl>
    <w:lvl w:ilvl="3">
      <w:start w:val="1"/>
      <w:numFmt w:val="decimal"/>
      <w:isLgl w:val="false"/>
      <w:suff w:val="tab"/>
      <w:lvlText w:val="%1.%2.%3.%4"/>
      <w:lvlJc w:val="left"/>
      <w:pPr>
        <w:pStyle w:val="663"/>
        <w:ind w:left="1998" w:hanging="720"/>
      </w:pPr>
      <w:rPr>
        <w:color w:val="000000"/>
      </w:rPr>
    </w:lvl>
    <w:lvl w:ilvl="4">
      <w:start w:val="1"/>
      <w:numFmt w:val="decimal"/>
      <w:isLgl w:val="false"/>
      <w:suff w:val="tab"/>
      <w:lvlText w:val="%1.%2.%3.%4.%5"/>
      <w:lvlJc w:val="left"/>
      <w:pPr>
        <w:pStyle w:val="663"/>
        <w:ind w:left="2784" w:hanging="1080"/>
      </w:pPr>
      <w:rPr>
        <w:color w:val="000000"/>
      </w:rPr>
    </w:lvl>
    <w:lvl w:ilvl="5">
      <w:start w:val="1"/>
      <w:numFmt w:val="decimal"/>
      <w:isLgl w:val="false"/>
      <w:suff w:val="tab"/>
      <w:lvlText w:val="%1.%2.%3.%4.%5.%6"/>
      <w:lvlJc w:val="left"/>
      <w:pPr>
        <w:pStyle w:val="663"/>
        <w:ind w:left="3570" w:hanging="1440"/>
      </w:pPr>
      <w:rPr>
        <w:color w:val="000000"/>
      </w:rPr>
    </w:lvl>
    <w:lvl w:ilvl="6">
      <w:start w:val="1"/>
      <w:numFmt w:val="decimal"/>
      <w:isLgl w:val="false"/>
      <w:suff w:val="tab"/>
      <w:lvlText w:val="%1.%2.%3.%4.%5.%6.%7"/>
      <w:lvlJc w:val="left"/>
      <w:pPr>
        <w:pStyle w:val="663"/>
        <w:ind w:left="3996" w:hanging="1440"/>
      </w:pPr>
      <w:rPr>
        <w:color w:val="000000"/>
      </w:rPr>
    </w:lvl>
    <w:lvl w:ilvl="7">
      <w:start w:val="1"/>
      <w:numFmt w:val="decimal"/>
      <w:isLgl w:val="false"/>
      <w:suff w:val="tab"/>
      <w:lvlText w:val="%1.%2.%3.%4.%5.%6.%7.%8"/>
      <w:lvlJc w:val="left"/>
      <w:pPr>
        <w:pStyle w:val="663"/>
        <w:ind w:left="4782" w:hanging="1800"/>
      </w:pPr>
      <w:rPr>
        <w:color w:val="000000"/>
      </w:rPr>
    </w:lvl>
    <w:lvl w:ilvl="8">
      <w:start w:val="1"/>
      <w:numFmt w:val="decimal"/>
      <w:isLgl w:val="false"/>
      <w:suff w:val="tab"/>
      <w:lvlText w:val="%1.%2.%3.%4.%5.%6.%7.%8.%9"/>
      <w:lvlJc w:val="left"/>
      <w:pPr>
        <w:pStyle w:val="663"/>
        <w:ind w:left="5208" w:hanging="1800"/>
      </w:pPr>
      <w:rPr>
        <w:color w:val="000000"/>
      </w:rPr>
    </w:lvl>
  </w:abstractNum>
  <w:abstractNum w:abstractNumId="26">
    <w:multiLevelType w:val="hybridMultilevel"/>
    <w:lvl w:ilvl="0">
      <w:start w:val="1"/>
      <w:numFmt w:val="bullet"/>
      <w:isLgl w:val="false"/>
      <w:suff w:val="tab"/>
      <w:lvlText w:val="-"/>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63"/>
      </w:pPr>
    </w:lvl>
    <w:lvl w:ilvl="2">
      <w:start w:val="0"/>
      <w:numFmt w:val="decimal"/>
      <w:isLgl w:val="false"/>
      <w:suff w:val="tab"/>
      <w:lvlText w:val=""/>
      <w:lvlJc w:val="left"/>
      <w:pPr>
        <w:pStyle w:val="663"/>
      </w:pPr>
    </w:lvl>
    <w:lvl w:ilvl="3">
      <w:start w:val="0"/>
      <w:numFmt w:val="decimal"/>
      <w:isLgl w:val="false"/>
      <w:suff w:val="tab"/>
      <w:lvlText w:val=""/>
      <w:lvlJc w:val="left"/>
      <w:pPr>
        <w:pStyle w:val="663"/>
      </w:pPr>
    </w:lvl>
    <w:lvl w:ilvl="4">
      <w:start w:val="0"/>
      <w:numFmt w:val="decimal"/>
      <w:isLgl w:val="false"/>
      <w:suff w:val="tab"/>
      <w:lvlText w:val=""/>
      <w:lvlJc w:val="left"/>
      <w:pPr>
        <w:pStyle w:val="663"/>
      </w:pPr>
    </w:lvl>
    <w:lvl w:ilvl="5">
      <w:start w:val="0"/>
      <w:numFmt w:val="decimal"/>
      <w:isLgl w:val="false"/>
      <w:suff w:val="tab"/>
      <w:lvlText w:val=""/>
      <w:lvlJc w:val="left"/>
      <w:pPr>
        <w:pStyle w:val="663"/>
      </w:pPr>
    </w:lvl>
    <w:lvl w:ilvl="6">
      <w:start w:val="0"/>
      <w:numFmt w:val="decimal"/>
      <w:isLgl w:val="false"/>
      <w:suff w:val="tab"/>
      <w:lvlText w:val=""/>
      <w:lvlJc w:val="left"/>
      <w:pPr>
        <w:pStyle w:val="663"/>
      </w:pPr>
    </w:lvl>
    <w:lvl w:ilvl="7">
      <w:start w:val="0"/>
      <w:numFmt w:val="decimal"/>
      <w:isLgl w:val="false"/>
      <w:suff w:val="tab"/>
      <w:lvlText w:val=""/>
      <w:lvlJc w:val="left"/>
      <w:pPr>
        <w:pStyle w:val="663"/>
      </w:pPr>
    </w:lvl>
    <w:lvl w:ilvl="8">
      <w:start w:val="0"/>
      <w:numFmt w:val="decimal"/>
      <w:isLgl w:val="false"/>
      <w:suff w:val="tab"/>
      <w:lvlText w:val=""/>
      <w:lvlJc w:val="left"/>
      <w:pPr>
        <w:pStyle w:val="663"/>
      </w:pPr>
    </w:lvl>
  </w:abstractNum>
  <w:abstractNum w:abstractNumId="27">
    <w:multiLevelType w:val="hybridMultilevel"/>
    <w:lvl w:ilvl="0">
      <w:start w:val="1"/>
      <w:numFmt w:val="decimal"/>
      <w:isLgl w:val="false"/>
      <w:suff w:val="tab"/>
      <w:lvlText w:val="%1."/>
      <w:lvlJc w:val="left"/>
      <w:pPr>
        <w:pStyle w:val="663"/>
        <w:ind w:left="1530" w:hanging="990"/>
      </w:pPr>
    </w:lvl>
    <w:lvl w:ilvl="1">
      <w:start w:val="1"/>
      <w:numFmt w:val="lowerLetter"/>
      <w:isLgl w:val="false"/>
      <w:suff w:val="tab"/>
      <w:lvlText w:val="%2."/>
      <w:lvlJc w:val="left"/>
      <w:pPr>
        <w:pStyle w:val="663"/>
        <w:ind w:left="1620" w:hanging="360"/>
      </w:pPr>
    </w:lvl>
    <w:lvl w:ilvl="2">
      <w:start w:val="1"/>
      <w:numFmt w:val="lowerRoman"/>
      <w:isLgl w:val="false"/>
      <w:suff w:val="tab"/>
      <w:lvlText w:val="%3."/>
      <w:lvlJc w:val="right"/>
      <w:pPr>
        <w:pStyle w:val="663"/>
        <w:ind w:left="2340" w:hanging="180"/>
      </w:pPr>
    </w:lvl>
    <w:lvl w:ilvl="3">
      <w:start w:val="1"/>
      <w:numFmt w:val="decimal"/>
      <w:isLgl w:val="false"/>
      <w:suff w:val="tab"/>
      <w:lvlText w:val="%4."/>
      <w:lvlJc w:val="left"/>
      <w:pPr>
        <w:pStyle w:val="663"/>
        <w:ind w:left="3060" w:hanging="360"/>
      </w:pPr>
    </w:lvl>
    <w:lvl w:ilvl="4">
      <w:start w:val="1"/>
      <w:numFmt w:val="lowerLetter"/>
      <w:isLgl w:val="false"/>
      <w:suff w:val="tab"/>
      <w:lvlText w:val="%5."/>
      <w:lvlJc w:val="left"/>
      <w:pPr>
        <w:pStyle w:val="663"/>
        <w:ind w:left="3780" w:hanging="360"/>
      </w:pPr>
    </w:lvl>
    <w:lvl w:ilvl="5">
      <w:start w:val="1"/>
      <w:numFmt w:val="lowerRoman"/>
      <w:isLgl w:val="false"/>
      <w:suff w:val="tab"/>
      <w:lvlText w:val="%6."/>
      <w:lvlJc w:val="right"/>
      <w:pPr>
        <w:pStyle w:val="663"/>
        <w:ind w:left="4500" w:hanging="180"/>
      </w:pPr>
    </w:lvl>
    <w:lvl w:ilvl="6">
      <w:start w:val="1"/>
      <w:numFmt w:val="decimal"/>
      <w:isLgl w:val="false"/>
      <w:suff w:val="tab"/>
      <w:lvlText w:val="%7."/>
      <w:lvlJc w:val="left"/>
      <w:pPr>
        <w:pStyle w:val="663"/>
        <w:ind w:left="5220" w:hanging="360"/>
      </w:pPr>
    </w:lvl>
    <w:lvl w:ilvl="7">
      <w:start w:val="1"/>
      <w:numFmt w:val="lowerLetter"/>
      <w:isLgl w:val="false"/>
      <w:suff w:val="tab"/>
      <w:lvlText w:val="%8."/>
      <w:lvlJc w:val="left"/>
      <w:pPr>
        <w:pStyle w:val="663"/>
        <w:ind w:left="5940" w:hanging="360"/>
      </w:pPr>
    </w:lvl>
    <w:lvl w:ilvl="8">
      <w:start w:val="1"/>
      <w:numFmt w:val="lowerRoman"/>
      <w:isLgl w:val="false"/>
      <w:suff w:val="tab"/>
      <w:lvlText w:val="%9."/>
      <w:lvlJc w:val="right"/>
      <w:pPr>
        <w:pStyle w:val="663"/>
        <w:ind w:left="6660" w:hanging="180"/>
      </w:pPr>
    </w:lvl>
  </w:abstractNum>
  <w:abstractNum w:abstractNumId="28">
    <w:multiLevelType w:val="hybridMultilevel"/>
    <w:lvl w:ilvl="0">
      <w:start w:val="1"/>
      <w:numFmt w:val="decimal"/>
      <w:isLgl w:val="false"/>
      <w:suff w:val="tab"/>
      <w:lvlText w:val="%1."/>
      <w:lvlJc w:val="left"/>
      <w:pPr>
        <w:pStyle w:val="663"/>
        <w:ind w:left="1378" w:hanging="810"/>
      </w:pPr>
    </w:lvl>
    <w:lvl w:ilvl="1">
      <w:start w:val="1"/>
      <w:numFmt w:val="lowerLetter"/>
      <w:isLgl w:val="false"/>
      <w:suff w:val="tab"/>
      <w:lvlText w:val="%2."/>
      <w:lvlJc w:val="left"/>
      <w:pPr>
        <w:pStyle w:val="663"/>
        <w:ind w:left="1648" w:hanging="360"/>
      </w:pPr>
    </w:lvl>
    <w:lvl w:ilvl="2">
      <w:start w:val="1"/>
      <w:numFmt w:val="lowerRoman"/>
      <w:isLgl w:val="false"/>
      <w:suff w:val="tab"/>
      <w:lvlText w:val="%3."/>
      <w:lvlJc w:val="right"/>
      <w:pPr>
        <w:pStyle w:val="663"/>
        <w:ind w:left="2368" w:hanging="180"/>
      </w:pPr>
    </w:lvl>
    <w:lvl w:ilvl="3">
      <w:start w:val="1"/>
      <w:numFmt w:val="decimal"/>
      <w:isLgl w:val="false"/>
      <w:suff w:val="tab"/>
      <w:lvlText w:val="%4."/>
      <w:lvlJc w:val="left"/>
      <w:pPr>
        <w:pStyle w:val="663"/>
        <w:ind w:left="3088" w:hanging="360"/>
      </w:pPr>
    </w:lvl>
    <w:lvl w:ilvl="4">
      <w:start w:val="1"/>
      <w:numFmt w:val="lowerLetter"/>
      <w:isLgl w:val="false"/>
      <w:suff w:val="tab"/>
      <w:lvlText w:val="%5."/>
      <w:lvlJc w:val="left"/>
      <w:pPr>
        <w:pStyle w:val="663"/>
        <w:ind w:left="3808" w:hanging="360"/>
      </w:pPr>
    </w:lvl>
    <w:lvl w:ilvl="5">
      <w:start w:val="1"/>
      <w:numFmt w:val="lowerRoman"/>
      <w:isLgl w:val="false"/>
      <w:suff w:val="tab"/>
      <w:lvlText w:val="%6."/>
      <w:lvlJc w:val="right"/>
      <w:pPr>
        <w:pStyle w:val="663"/>
        <w:ind w:left="4528" w:hanging="180"/>
      </w:pPr>
    </w:lvl>
    <w:lvl w:ilvl="6">
      <w:start w:val="1"/>
      <w:numFmt w:val="decimal"/>
      <w:isLgl w:val="false"/>
      <w:suff w:val="tab"/>
      <w:lvlText w:val="%7."/>
      <w:lvlJc w:val="left"/>
      <w:pPr>
        <w:pStyle w:val="663"/>
        <w:ind w:left="5248" w:hanging="360"/>
      </w:pPr>
    </w:lvl>
    <w:lvl w:ilvl="7">
      <w:start w:val="1"/>
      <w:numFmt w:val="lowerLetter"/>
      <w:isLgl w:val="false"/>
      <w:suff w:val="tab"/>
      <w:lvlText w:val="%8."/>
      <w:lvlJc w:val="left"/>
      <w:pPr>
        <w:pStyle w:val="663"/>
        <w:ind w:left="5968" w:hanging="360"/>
      </w:pPr>
    </w:lvl>
    <w:lvl w:ilvl="8">
      <w:start w:val="1"/>
      <w:numFmt w:val="lowerRoman"/>
      <w:isLgl w:val="false"/>
      <w:suff w:val="tab"/>
      <w:lvlText w:val="%9."/>
      <w:lvlJc w:val="right"/>
      <w:pPr>
        <w:pStyle w:val="663"/>
        <w:ind w:left="6688" w:hanging="180"/>
      </w:pPr>
    </w:lvl>
  </w:abstractNum>
  <w:abstractNum w:abstractNumId="29">
    <w:multiLevelType w:val="hybridMultilevel"/>
    <w:lvl w:ilvl="0">
      <w:start w:val="1"/>
      <w:numFmt w:val="decimal"/>
      <w:isLgl w:val="false"/>
      <w:suff w:val="tab"/>
      <w:lvlText w:val="2.%1."/>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63"/>
      </w:pPr>
    </w:lvl>
    <w:lvl w:ilvl="2">
      <w:start w:val="0"/>
      <w:numFmt w:val="decimal"/>
      <w:isLgl w:val="false"/>
      <w:suff w:val="tab"/>
      <w:lvlText w:val=""/>
      <w:lvlJc w:val="left"/>
      <w:pPr>
        <w:pStyle w:val="663"/>
      </w:pPr>
    </w:lvl>
    <w:lvl w:ilvl="3">
      <w:start w:val="0"/>
      <w:numFmt w:val="decimal"/>
      <w:isLgl w:val="false"/>
      <w:suff w:val="tab"/>
      <w:lvlText w:val=""/>
      <w:lvlJc w:val="left"/>
      <w:pPr>
        <w:pStyle w:val="663"/>
      </w:pPr>
    </w:lvl>
    <w:lvl w:ilvl="4">
      <w:start w:val="0"/>
      <w:numFmt w:val="decimal"/>
      <w:isLgl w:val="false"/>
      <w:suff w:val="tab"/>
      <w:lvlText w:val=""/>
      <w:lvlJc w:val="left"/>
      <w:pPr>
        <w:pStyle w:val="663"/>
      </w:pPr>
    </w:lvl>
    <w:lvl w:ilvl="5">
      <w:start w:val="0"/>
      <w:numFmt w:val="decimal"/>
      <w:isLgl w:val="false"/>
      <w:suff w:val="tab"/>
      <w:lvlText w:val=""/>
      <w:lvlJc w:val="left"/>
      <w:pPr>
        <w:pStyle w:val="663"/>
      </w:pPr>
    </w:lvl>
    <w:lvl w:ilvl="6">
      <w:start w:val="0"/>
      <w:numFmt w:val="decimal"/>
      <w:isLgl w:val="false"/>
      <w:suff w:val="tab"/>
      <w:lvlText w:val=""/>
      <w:lvlJc w:val="left"/>
      <w:pPr>
        <w:pStyle w:val="663"/>
      </w:pPr>
    </w:lvl>
    <w:lvl w:ilvl="7">
      <w:start w:val="0"/>
      <w:numFmt w:val="decimal"/>
      <w:isLgl w:val="false"/>
      <w:suff w:val="tab"/>
      <w:lvlText w:val=""/>
      <w:lvlJc w:val="left"/>
      <w:pPr>
        <w:pStyle w:val="663"/>
      </w:pPr>
    </w:lvl>
    <w:lvl w:ilvl="8">
      <w:start w:val="0"/>
      <w:numFmt w:val="decimal"/>
      <w:isLgl w:val="false"/>
      <w:suff w:val="tab"/>
      <w:lvlText w:val=""/>
      <w:lvlJc w:val="left"/>
      <w:pPr>
        <w:pStyle w:val="663"/>
      </w:pPr>
    </w:lvl>
  </w:abstractNum>
  <w:abstractNum w:abstractNumId="30">
    <w:multiLevelType w:val="hybridMultilevel"/>
    <w:lvl w:ilvl="0">
      <w:start w:val="1"/>
      <w:numFmt w:val="decimal"/>
      <w:isLgl w:val="false"/>
      <w:suff w:val="tab"/>
      <w:lvlText w:val="%1."/>
      <w:lvlJc w:val="left"/>
      <w:pPr>
        <w:pStyle w:val="663"/>
        <w:ind w:left="810" w:hanging="360"/>
      </w:pPr>
    </w:lvl>
    <w:lvl w:ilvl="1">
      <w:start w:val="1"/>
      <w:numFmt w:val="lowerLetter"/>
      <w:isLgl w:val="false"/>
      <w:suff w:val="tab"/>
      <w:lvlText w:val="%2."/>
      <w:lvlJc w:val="left"/>
      <w:pPr>
        <w:pStyle w:val="663"/>
        <w:ind w:left="1530" w:hanging="360"/>
      </w:pPr>
    </w:lvl>
    <w:lvl w:ilvl="2">
      <w:start w:val="1"/>
      <w:numFmt w:val="lowerRoman"/>
      <w:isLgl w:val="false"/>
      <w:suff w:val="tab"/>
      <w:lvlText w:val="%3."/>
      <w:lvlJc w:val="right"/>
      <w:pPr>
        <w:pStyle w:val="663"/>
        <w:ind w:left="2250" w:hanging="180"/>
      </w:pPr>
    </w:lvl>
    <w:lvl w:ilvl="3">
      <w:start w:val="1"/>
      <w:numFmt w:val="decimal"/>
      <w:isLgl w:val="false"/>
      <w:suff w:val="tab"/>
      <w:lvlText w:val="%4."/>
      <w:lvlJc w:val="left"/>
      <w:pPr>
        <w:pStyle w:val="663"/>
        <w:ind w:left="2970" w:hanging="360"/>
      </w:pPr>
    </w:lvl>
    <w:lvl w:ilvl="4">
      <w:start w:val="1"/>
      <w:numFmt w:val="lowerLetter"/>
      <w:isLgl w:val="false"/>
      <w:suff w:val="tab"/>
      <w:lvlText w:val="%5."/>
      <w:lvlJc w:val="left"/>
      <w:pPr>
        <w:pStyle w:val="663"/>
        <w:ind w:left="3690" w:hanging="360"/>
      </w:pPr>
    </w:lvl>
    <w:lvl w:ilvl="5">
      <w:start w:val="1"/>
      <w:numFmt w:val="lowerRoman"/>
      <w:isLgl w:val="false"/>
      <w:suff w:val="tab"/>
      <w:lvlText w:val="%6."/>
      <w:lvlJc w:val="right"/>
      <w:pPr>
        <w:pStyle w:val="663"/>
        <w:ind w:left="4410" w:hanging="180"/>
      </w:pPr>
    </w:lvl>
    <w:lvl w:ilvl="6">
      <w:start w:val="1"/>
      <w:numFmt w:val="decimal"/>
      <w:isLgl w:val="false"/>
      <w:suff w:val="tab"/>
      <w:lvlText w:val="%7."/>
      <w:lvlJc w:val="left"/>
      <w:pPr>
        <w:pStyle w:val="663"/>
        <w:ind w:left="5130" w:hanging="360"/>
      </w:pPr>
    </w:lvl>
    <w:lvl w:ilvl="7">
      <w:start w:val="1"/>
      <w:numFmt w:val="lowerLetter"/>
      <w:isLgl w:val="false"/>
      <w:suff w:val="tab"/>
      <w:lvlText w:val="%8."/>
      <w:lvlJc w:val="left"/>
      <w:pPr>
        <w:pStyle w:val="663"/>
        <w:ind w:left="5850" w:hanging="360"/>
      </w:pPr>
    </w:lvl>
    <w:lvl w:ilvl="8">
      <w:start w:val="1"/>
      <w:numFmt w:val="lowerRoman"/>
      <w:isLgl w:val="false"/>
      <w:suff w:val="tab"/>
      <w:lvlText w:val="%9."/>
      <w:lvlJc w:val="right"/>
      <w:pPr>
        <w:pStyle w:val="663"/>
        <w:ind w:left="6570" w:hanging="180"/>
      </w:pPr>
    </w:lvl>
  </w:abstractNum>
  <w:abstractNum w:abstractNumId="31">
    <w:multiLevelType w:val="hybridMultilevel"/>
    <w:lvl w:ilvl="0">
      <w:start w:val="1"/>
      <w:numFmt w:val="decimal"/>
      <w:isLgl w:val="false"/>
      <w:suff w:val="tab"/>
      <w:lvlText w:val="%1)"/>
      <w:lvlJc w:val="left"/>
      <w:pPr>
        <w:pStyle w:val="66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63"/>
      </w:pPr>
    </w:lvl>
    <w:lvl w:ilvl="2">
      <w:start w:val="0"/>
      <w:numFmt w:val="decimal"/>
      <w:isLgl w:val="false"/>
      <w:suff w:val="tab"/>
      <w:lvlText w:val=""/>
      <w:lvlJc w:val="left"/>
      <w:pPr>
        <w:pStyle w:val="663"/>
      </w:pPr>
    </w:lvl>
    <w:lvl w:ilvl="3">
      <w:start w:val="0"/>
      <w:numFmt w:val="decimal"/>
      <w:isLgl w:val="false"/>
      <w:suff w:val="tab"/>
      <w:lvlText w:val=""/>
      <w:lvlJc w:val="left"/>
      <w:pPr>
        <w:pStyle w:val="663"/>
      </w:pPr>
    </w:lvl>
    <w:lvl w:ilvl="4">
      <w:start w:val="0"/>
      <w:numFmt w:val="decimal"/>
      <w:isLgl w:val="false"/>
      <w:suff w:val="tab"/>
      <w:lvlText w:val=""/>
      <w:lvlJc w:val="left"/>
      <w:pPr>
        <w:pStyle w:val="663"/>
      </w:pPr>
    </w:lvl>
    <w:lvl w:ilvl="5">
      <w:start w:val="0"/>
      <w:numFmt w:val="decimal"/>
      <w:isLgl w:val="false"/>
      <w:suff w:val="tab"/>
      <w:lvlText w:val=""/>
      <w:lvlJc w:val="left"/>
      <w:pPr>
        <w:pStyle w:val="663"/>
      </w:pPr>
    </w:lvl>
    <w:lvl w:ilvl="6">
      <w:start w:val="0"/>
      <w:numFmt w:val="decimal"/>
      <w:isLgl w:val="false"/>
      <w:suff w:val="tab"/>
      <w:lvlText w:val=""/>
      <w:lvlJc w:val="left"/>
      <w:pPr>
        <w:pStyle w:val="663"/>
      </w:pPr>
    </w:lvl>
    <w:lvl w:ilvl="7">
      <w:start w:val="0"/>
      <w:numFmt w:val="decimal"/>
      <w:isLgl w:val="false"/>
      <w:suff w:val="tab"/>
      <w:lvlText w:val=""/>
      <w:lvlJc w:val="left"/>
      <w:pPr>
        <w:pStyle w:val="663"/>
      </w:pPr>
    </w:lvl>
    <w:lvl w:ilvl="8">
      <w:start w:val="0"/>
      <w:numFmt w:val="decimal"/>
      <w:isLgl w:val="false"/>
      <w:suff w:val="tab"/>
      <w:lvlText w:val=""/>
      <w:lvlJc w:val="left"/>
      <w:pPr>
        <w:pStyle w:val="663"/>
      </w:pPr>
    </w:lvl>
  </w:abstractNum>
  <w:num w:numId="1">
    <w:abstractNumId w:val="7"/>
  </w:num>
  <w:num w:numId="2">
    <w:abstractNumId w:val="20"/>
  </w:num>
  <w:num w:numId="3">
    <w:abstractNumId w:val="26"/>
  </w:num>
  <w:num w:numId="4">
    <w:abstractNumId w:val="29"/>
  </w:num>
  <w:num w:numId="5">
    <w:abstractNumId w:val="14"/>
  </w:num>
  <w:num w:numId="6">
    <w:abstractNumId w:val="3"/>
  </w:num>
  <w:num w:numId="7">
    <w:abstractNumId w:val="17"/>
  </w:num>
  <w:num w:numId="8">
    <w:abstractNumId w:val="31"/>
  </w:num>
  <w:num w:numId="9">
    <w:abstractNumId w:val="21"/>
  </w:num>
  <w:num w:numId="10">
    <w:abstractNumId w:val="1"/>
  </w:num>
  <w:num w:numId="11">
    <w:abstractNumId w:val="24"/>
  </w:num>
  <w:num w:numId="12">
    <w:abstractNumId w:val="25"/>
  </w:num>
  <w:num w:numId="13">
    <w:abstractNumId w:val="9"/>
  </w:num>
  <w:num w:numId="14">
    <w:abstractNumId w:val="15"/>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0"/>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28"/>
  </w:num>
  <w:num w:numId="25">
    <w:abstractNumId w:val="3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6"/>
  </w:num>
  <w:num w:numId="29">
    <w:abstractNumId w:val="23"/>
  </w:num>
  <w:num w:numId="30">
    <w:abstractNumId w:val="22"/>
  </w:num>
  <w:num w:numId="31">
    <w:abstractNumId w:val="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63"/>
    <w:next w:val="663"/>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663"/>
    <w:next w:val="663"/>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663"/>
    <w:next w:val="663"/>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663"/>
    <w:next w:val="663"/>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663"/>
    <w:next w:val="663"/>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663"/>
    <w:next w:val="663"/>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663"/>
    <w:next w:val="663"/>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663"/>
    <w:next w:val="663"/>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663"/>
    <w:next w:val="663"/>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0">
    <w:name w:val="List Paragraph"/>
    <w:basedOn w:val="663"/>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663"/>
    <w:next w:val="663"/>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663"/>
    <w:next w:val="663"/>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663"/>
    <w:next w:val="663"/>
    <w:link w:val="38"/>
    <w:uiPriority w:val="29"/>
    <w:qFormat/>
    <w:pPr>
      <w:ind w:left="720" w:right="720"/>
    </w:pPr>
    <w:rPr>
      <w:i/>
    </w:rPr>
  </w:style>
  <w:style w:type="character" w:styleId="38">
    <w:name w:val="Quote Char"/>
    <w:link w:val="37"/>
    <w:uiPriority w:val="29"/>
    <w:rPr>
      <w:i/>
    </w:rPr>
  </w:style>
  <w:style w:type="paragraph" w:styleId="39">
    <w:name w:val="Intense Quote"/>
    <w:basedOn w:val="663"/>
    <w:next w:val="663"/>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63"/>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663"/>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663"/>
    <w:next w:val="663"/>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3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3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3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3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3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3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63"/>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663"/>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663"/>
    <w:next w:val="663"/>
    <w:uiPriority w:val="39"/>
    <w:unhideWhenUsed/>
    <w:pPr>
      <w:ind w:left="0" w:right="0" w:firstLine="0"/>
      <w:spacing w:after="57"/>
    </w:pPr>
  </w:style>
  <w:style w:type="paragraph" w:styleId="181">
    <w:name w:val="toc 2"/>
    <w:basedOn w:val="663"/>
    <w:next w:val="663"/>
    <w:uiPriority w:val="39"/>
    <w:unhideWhenUsed/>
    <w:pPr>
      <w:ind w:left="283" w:right="0" w:firstLine="0"/>
      <w:spacing w:after="57"/>
    </w:pPr>
  </w:style>
  <w:style w:type="paragraph" w:styleId="182">
    <w:name w:val="toc 3"/>
    <w:basedOn w:val="663"/>
    <w:next w:val="663"/>
    <w:uiPriority w:val="39"/>
    <w:unhideWhenUsed/>
    <w:pPr>
      <w:ind w:left="567" w:right="0" w:firstLine="0"/>
      <w:spacing w:after="57"/>
    </w:pPr>
  </w:style>
  <w:style w:type="paragraph" w:styleId="183">
    <w:name w:val="toc 4"/>
    <w:basedOn w:val="663"/>
    <w:next w:val="663"/>
    <w:uiPriority w:val="39"/>
    <w:unhideWhenUsed/>
    <w:pPr>
      <w:ind w:left="850" w:right="0" w:firstLine="0"/>
      <w:spacing w:after="57"/>
    </w:pPr>
  </w:style>
  <w:style w:type="paragraph" w:styleId="184">
    <w:name w:val="toc 5"/>
    <w:basedOn w:val="663"/>
    <w:next w:val="663"/>
    <w:uiPriority w:val="39"/>
    <w:unhideWhenUsed/>
    <w:pPr>
      <w:ind w:left="1134" w:right="0" w:firstLine="0"/>
      <w:spacing w:after="57"/>
    </w:pPr>
  </w:style>
  <w:style w:type="paragraph" w:styleId="185">
    <w:name w:val="toc 6"/>
    <w:basedOn w:val="663"/>
    <w:next w:val="663"/>
    <w:uiPriority w:val="39"/>
    <w:unhideWhenUsed/>
    <w:pPr>
      <w:ind w:left="1417" w:right="0" w:firstLine="0"/>
      <w:spacing w:after="57"/>
    </w:pPr>
  </w:style>
  <w:style w:type="paragraph" w:styleId="186">
    <w:name w:val="toc 7"/>
    <w:basedOn w:val="663"/>
    <w:next w:val="663"/>
    <w:uiPriority w:val="39"/>
    <w:unhideWhenUsed/>
    <w:pPr>
      <w:ind w:left="1701" w:right="0" w:firstLine="0"/>
      <w:spacing w:after="57"/>
    </w:pPr>
  </w:style>
  <w:style w:type="paragraph" w:styleId="187">
    <w:name w:val="toc 8"/>
    <w:basedOn w:val="663"/>
    <w:next w:val="663"/>
    <w:uiPriority w:val="39"/>
    <w:unhideWhenUsed/>
    <w:pPr>
      <w:ind w:left="1984" w:right="0" w:firstLine="0"/>
      <w:spacing w:after="57"/>
    </w:pPr>
  </w:style>
  <w:style w:type="paragraph" w:styleId="188">
    <w:name w:val="toc 9"/>
    <w:basedOn w:val="663"/>
    <w:next w:val="663"/>
    <w:uiPriority w:val="39"/>
    <w:unhideWhenUsed/>
    <w:pPr>
      <w:ind w:left="2268" w:right="0" w:firstLine="0"/>
      <w:spacing w:after="57"/>
    </w:pPr>
  </w:style>
  <w:style w:type="paragraph" w:styleId="189">
    <w:name w:val="TOC Heading"/>
    <w:uiPriority w:val="39"/>
    <w:unhideWhenUsed/>
  </w:style>
  <w:style w:type="paragraph" w:styleId="190">
    <w:name w:val="table of figures"/>
    <w:basedOn w:val="663"/>
    <w:next w:val="663"/>
    <w:uiPriority w:val="99"/>
    <w:unhideWhenUsed/>
    <w:pPr>
      <w:spacing w:after="0" w:afterAutospacing="0"/>
    </w:pPr>
  </w:style>
  <w:style w:type="paragraph" w:styleId="663" w:default="1">
    <w:name w:val="Normal"/>
    <w:next w:val="663"/>
    <w:link w:val="663"/>
    <w:qFormat/>
    <w:rPr>
      <w:sz w:val="24"/>
      <w:szCs w:val="24"/>
      <w:lang w:val="ru-RU" w:eastAsia="ru-RU" w:bidi="ar-SA"/>
    </w:rPr>
  </w:style>
  <w:style w:type="paragraph" w:styleId="664">
    <w:name w:val="Заголовок 1"/>
    <w:basedOn w:val="663"/>
    <w:next w:val="663"/>
    <w:link w:val="700"/>
    <w:uiPriority w:val="9"/>
    <w:qFormat/>
    <w:pPr>
      <w:jc w:val="center"/>
      <w:keepNext/>
      <w:outlineLvl w:val="0"/>
    </w:pPr>
    <w:rPr>
      <w:b/>
      <w:sz w:val="22"/>
      <w:szCs w:val="20"/>
    </w:rPr>
  </w:style>
  <w:style w:type="paragraph" w:styleId="665">
    <w:name w:val="Заголовок 2"/>
    <w:basedOn w:val="663"/>
    <w:next w:val="663"/>
    <w:link w:val="703"/>
    <w:uiPriority w:val="9"/>
    <w:unhideWhenUsed/>
    <w:qFormat/>
    <w:pPr>
      <w:keepNext/>
      <w:spacing w:before="240" w:after="60"/>
      <w:outlineLvl w:val="1"/>
    </w:pPr>
    <w:rPr>
      <w:rFonts w:ascii="Calibri Light" w:hAnsi="Calibri Light" w:eastAsia="Times New Roman" w:cs="Times New Roman"/>
      <w:b/>
      <w:bCs/>
      <w:i/>
      <w:iCs/>
      <w:sz w:val="28"/>
      <w:szCs w:val="28"/>
    </w:rPr>
  </w:style>
  <w:style w:type="paragraph" w:styleId="666">
    <w:name w:val="Заголовок 3"/>
    <w:basedOn w:val="663"/>
    <w:next w:val="663"/>
    <w:link w:val="690"/>
    <w:uiPriority w:val="9"/>
    <w:unhideWhenUsed/>
    <w:qFormat/>
    <w:pPr>
      <w:keepNext/>
      <w:spacing w:before="240" w:after="60"/>
      <w:outlineLvl w:val="2"/>
    </w:pPr>
    <w:rPr>
      <w:rFonts w:ascii="Calibri Light" w:hAnsi="Calibri Light"/>
      <w:b/>
      <w:bCs/>
      <w:sz w:val="26"/>
      <w:szCs w:val="26"/>
      <w:lang w:val="en-US" w:eastAsia="en-US"/>
    </w:rPr>
  </w:style>
  <w:style w:type="paragraph" w:styleId="667">
    <w:name w:val="Заголовок 4"/>
    <w:basedOn w:val="663"/>
    <w:next w:val="663"/>
    <w:link w:val="719"/>
    <w:uiPriority w:val="9"/>
    <w:semiHidden/>
    <w:unhideWhenUsed/>
    <w:qFormat/>
    <w:pPr>
      <w:keepNext/>
      <w:spacing w:before="240" w:after="60" w:line="276" w:lineRule="auto"/>
      <w:outlineLvl w:val="3"/>
    </w:pPr>
    <w:rPr>
      <w:rFonts w:ascii="Calibri" w:hAnsi="Calibri" w:eastAsia="Times New Roman" w:cs="Times New Roman"/>
      <w:b/>
      <w:bCs/>
      <w:sz w:val="28"/>
      <w:szCs w:val="28"/>
    </w:rPr>
  </w:style>
  <w:style w:type="paragraph" w:styleId="668">
    <w:name w:val="Заголовок 5"/>
    <w:basedOn w:val="663"/>
    <w:next w:val="663"/>
    <w:link w:val="720"/>
    <w:uiPriority w:val="9"/>
    <w:semiHidden/>
    <w:unhideWhenUsed/>
    <w:qFormat/>
    <w:pPr>
      <w:spacing w:before="240" w:after="60" w:line="276" w:lineRule="auto"/>
      <w:outlineLvl w:val="4"/>
    </w:pPr>
    <w:rPr>
      <w:rFonts w:ascii="Calibri" w:hAnsi="Calibri" w:eastAsia="Times New Roman" w:cs="Times New Roman"/>
      <w:b/>
      <w:bCs/>
      <w:i/>
      <w:iCs/>
      <w:sz w:val="26"/>
      <w:szCs w:val="26"/>
    </w:rPr>
  </w:style>
  <w:style w:type="paragraph" w:styleId="669">
    <w:name w:val="Заголовок 6"/>
    <w:basedOn w:val="663"/>
    <w:next w:val="663"/>
    <w:link w:val="721"/>
    <w:uiPriority w:val="9"/>
    <w:semiHidden/>
    <w:unhideWhenUsed/>
    <w:qFormat/>
    <w:pPr>
      <w:spacing w:before="240" w:after="60" w:line="276" w:lineRule="auto"/>
      <w:outlineLvl w:val="5"/>
    </w:pPr>
    <w:rPr>
      <w:rFonts w:ascii="Calibri" w:hAnsi="Calibri" w:eastAsia="Times New Roman" w:cs="Times New Roman"/>
      <w:b/>
      <w:bCs/>
      <w:sz w:val="22"/>
      <w:szCs w:val="22"/>
    </w:rPr>
  </w:style>
  <w:style w:type="paragraph" w:styleId="670">
    <w:name w:val="Заголовок 7"/>
    <w:basedOn w:val="663"/>
    <w:next w:val="663"/>
    <w:link w:val="722"/>
    <w:uiPriority w:val="9"/>
    <w:semiHidden/>
    <w:unhideWhenUsed/>
    <w:qFormat/>
    <w:pPr>
      <w:spacing w:before="240" w:after="60" w:line="276" w:lineRule="auto"/>
      <w:outlineLvl w:val="6"/>
    </w:pPr>
    <w:rPr>
      <w:rFonts w:ascii="Calibri" w:hAnsi="Calibri" w:eastAsia="Times New Roman" w:cs="Times New Roman"/>
      <w:sz w:val="22"/>
      <w:szCs w:val="22"/>
    </w:rPr>
  </w:style>
  <w:style w:type="paragraph" w:styleId="671">
    <w:name w:val="Заголовок 8"/>
    <w:basedOn w:val="663"/>
    <w:next w:val="663"/>
    <w:link w:val="723"/>
    <w:uiPriority w:val="9"/>
    <w:semiHidden/>
    <w:unhideWhenUsed/>
    <w:qFormat/>
    <w:pPr>
      <w:spacing w:before="240" w:after="60" w:line="276" w:lineRule="auto"/>
      <w:outlineLvl w:val="7"/>
    </w:pPr>
    <w:rPr>
      <w:rFonts w:ascii="Calibri" w:hAnsi="Calibri" w:eastAsia="Times New Roman" w:cs="Times New Roman"/>
      <w:i/>
      <w:iCs/>
      <w:sz w:val="22"/>
      <w:szCs w:val="22"/>
    </w:rPr>
  </w:style>
  <w:style w:type="paragraph" w:styleId="672">
    <w:name w:val="Заголовок 9"/>
    <w:basedOn w:val="663"/>
    <w:next w:val="663"/>
    <w:link w:val="724"/>
    <w:uiPriority w:val="9"/>
    <w:semiHidden/>
    <w:unhideWhenUsed/>
    <w:qFormat/>
    <w:pPr>
      <w:spacing w:before="240" w:after="60" w:line="276" w:lineRule="auto"/>
      <w:outlineLvl w:val="8"/>
    </w:pPr>
    <w:rPr>
      <w:rFonts w:ascii="Cambria" w:hAnsi="Cambria" w:eastAsia="Times New Roman" w:cs="Times New Roman"/>
      <w:sz w:val="22"/>
      <w:szCs w:val="22"/>
    </w:rPr>
  </w:style>
  <w:style w:type="character" w:styleId="673">
    <w:name w:val="Основной шрифт абзаца"/>
    <w:next w:val="673"/>
    <w:link w:val="663"/>
    <w:semiHidden/>
  </w:style>
  <w:style w:type="table" w:styleId="674">
    <w:name w:val="Обычная таблица"/>
    <w:next w:val="674"/>
    <w:link w:val="663"/>
    <w:semiHidden/>
    <w:tblPr/>
  </w:style>
  <w:style w:type="numbering" w:styleId="675">
    <w:name w:val="Нет списка"/>
    <w:next w:val="675"/>
    <w:link w:val="663"/>
    <w:uiPriority w:val="99"/>
    <w:semiHidden/>
  </w:style>
  <w:style w:type="table" w:styleId="676">
    <w:name w:val="Сетка таблицы"/>
    <w:basedOn w:val="674"/>
    <w:next w:val="676"/>
    <w:link w:val="663"/>
    <w:tblPr/>
  </w:style>
  <w:style w:type="character" w:styleId="677">
    <w:name w:val="Гиперссылка"/>
    <w:next w:val="677"/>
    <w:link w:val="663"/>
    <w:uiPriority w:val="99"/>
    <w:rPr>
      <w:color w:val="0000ff"/>
      <w:u w:val="single"/>
    </w:rPr>
  </w:style>
  <w:style w:type="paragraph" w:styleId="678">
    <w:name w:val="Текст выноски"/>
    <w:basedOn w:val="663"/>
    <w:next w:val="678"/>
    <w:link w:val="714"/>
    <w:rPr>
      <w:rFonts w:ascii="Tahoma" w:hAnsi="Tahoma" w:cs="Tahoma"/>
      <w:sz w:val="16"/>
      <w:szCs w:val="16"/>
    </w:rPr>
  </w:style>
  <w:style w:type="paragraph" w:styleId="679">
    <w:name w:val="Абзац списка,мой"/>
    <w:basedOn w:val="663"/>
    <w:next w:val="679"/>
    <w:link w:val="769"/>
    <w:uiPriority w:val="99"/>
    <w:qFormat/>
    <w:pPr>
      <w:contextualSpacing/>
      <w:ind w:left="720"/>
    </w:pPr>
  </w:style>
  <w:style w:type="paragraph" w:styleId="680">
    <w:name w:val="Основной текст с отступом"/>
    <w:basedOn w:val="663"/>
    <w:next w:val="680"/>
    <w:link w:val="681"/>
    <w:unhideWhenUsed/>
    <w:qFormat/>
    <w:pPr>
      <w:ind w:firstLine="708"/>
      <w:jc w:val="both"/>
    </w:pPr>
    <w:rPr>
      <w:lang w:val="en-US" w:eastAsia="en-US"/>
    </w:rPr>
  </w:style>
  <w:style w:type="character" w:styleId="681">
    <w:name w:val="Основной текст с отступом Знак"/>
    <w:next w:val="681"/>
    <w:link w:val="680"/>
    <w:uiPriority w:val="99"/>
    <w:rPr>
      <w:sz w:val="24"/>
      <w:szCs w:val="24"/>
      <w:lang w:val="en-US" w:eastAsia="en-US"/>
    </w:rPr>
  </w:style>
  <w:style w:type="paragraph" w:styleId="682">
    <w:name w:val="Основной текст"/>
    <w:basedOn w:val="663"/>
    <w:next w:val="682"/>
    <w:link w:val="683"/>
    <w:unhideWhenUsed/>
    <w:pPr>
      <w:spacing w:after="120"/>
    </w:pPr>
    <w:rPr>
      <w:lang w:val="en-US" w:eastAsia="en-US"/>
    </w:rPr>
  </w:style>
  <w:style w:type="character" w:styleId="683">
    <w:name w:val="Основной текст Знак"/>
    <w:next w:val="683"/>
    <w:link w:val="682"/>
    <w:qFormat/>
    <w:rPr>
      <w:sz w:val="24"/>
      <w:szCs w:val="24"/>
    </w:rPr>
  </w:style>
  <w:style w:type="paragraph" w:styleId="684">
    <w:name w:val="ConsPlusNormal"/>
    <w:next w:val="684"/>
    <w:link w:val="691"/>
    <w:qFormat/>
    <w:rPr>
      <w:sz w:val="24"/>
      <w:szCs w:val="24"/>
      <w:lang w:val="ru-RU" w:eastAsia="ru-RU" w:bidi="ar-SA"/>
    </w:rPr>
  </w:style>
  <w:style w:type="character" w:styleId="685">
    <w:name w:val="Основной текст_"/>
    <w:next w:val="685"/>
    <w:link w:val="686"/>
    <w:rPr>
      <w:sz w:val="27"/>
      <w:szCs w:val="27"/>
      <w:shd w:val="clear" w:color="auto" w:fill="ffffff"/>
    </w:rPr>
  </w:style>
  <w:style w:type="paragraph" w:styleId="686">
    <w:name w:val="Основной текст1"/>
    <w:basedOn w:val="663"/>
    <w:next w:val="686"/>
    <w:link w:val="685"/>
    <w:pPr>
      <w:jc w:val="both"/>
      <w:spacing w:before="420" w:after="420" w:line="0" w:lineRule="atLeast"/>
      <w:shd w:val="clear" w:color="auto" w:fill="ffffff"/>
    </w:pPr>
    <w:rPr>
      <w:sz w:val="27"/>
      <w:szCs w:val="27"/>
      <w:lang w:val="en-US" w:eastAsia="en-US"/>
    </w:rPr>
  </w:style>
  <w:style w:type="paragraph" w:styleId="687">
    <w:name w:val="ConsPlusCell"/>
    <w:next w:val="687"/>
    <w:link w:val="663"/>
    <w:pPr>
      <w:widowControl w:val="off"/>
    </w:pPr>
    <w:rPr>
      <w:rFonts w:ascii="Arial" w:hAnsi="Arial" w:cs="Arial"/>
      <w:lang w:val="ru-RU" w:eastAsia="ru-RU" w:bidi="ar-SA"/>
    </w:rPr>
  </w:style>
  <w:style w:type="paragraph" w:styleId="688">
    <w:name w:val="ConsPlusTitle"/>
    <w:next w:val="688"/>
    <w:link w:val="663"/>
    <w:uiPriority w:val="99"/>
    <w:pPr>
      <w:widowControl w:val="off"/>
    </w:pPr>
    <w:rPr>
      <w:rFonts w:ascii="Arial" w:hAnsi="Arial" w:cs="Arial"/>
      <w:b/>
      <w:bCs/>
      <w:lang w:val="ru-RU" w:eastAsia="ru-RU" w:bidi="ar-SA"/>
    </w:rPr>
  </w:style>
  <w:style w:type="paragraph" w:styleId="689">
    <w:name w:val="ConsPlusNonformat"/>
    <w:next w:val="689"/>
    <w:link w:val="663"/>
    <w:uiPriority w:val="99"/>
    <w:pPr>
      <w:widowControl w:val="off"/>
    </w:pPr>
    <w:rPr>
      <w:rFonts w:ascii="Courier New" w:hAnsi="Courier New" w:cs="Courier New"/>
      <w:lang w:val="ru-RU" w:eastAsia="ru-RU" w:bidi="ar-SA"/>
    </w:rPr>
  </w:style>
  <w:style w:type="character" w:styleId="690">
    <w:name w:val="Заголовок 3 Знак"/>
    <w:next w:val="690"/>
    <w:link w:val="666"/>
    <w:uiPriority w:val="9"/>
    <w:rPr>
      <w:rFonts w:ascii="Calibri Light" w:hAnsi="Calibri Light" w:eastAsia="Times New Roman" w:cs="Times New Roman"/>
      <w:b/>
      <w:bCs/>
      <w:sz w:val="26"/>
      <w:szCs w:val="26"/>
    </w:rPr>
  </w:style>
  <w:style w:type="character" w:styleId="691">
    <w:name w:val="ConsPlusNormal Знак"/>
    <w:next w:val="691"/>
    <w:link w:val="684"/>
    <w:rPr>
      <w:sz w:val="24"/>
      <w:szCs w:val="24"/>
    </w:rPr>
  </w:style>
  <w:style w:type="character" w:styleId="692">
    <w:name w:val="Название Знак"/>
    <w:next w:val="692"/>
    <w:link w:val="663"/>
    <w:rPr>
      <w:rFonts w:ascii="Cambria" w:hAnsi="Cambria" w:eastAsia="Times New Roman" w:cs="Times New Roman"/>
      <w:b/>
      <w:bCs/>
      <w:sz w:val="32"/>
      <w:szCs w:val="32"/>
    </w:rPr>
  </w:style>
  <w:style w:type="paragraph" w:styleId="693">
    <w:name w:val="Заголовок"/>
    <w:basedOn w:val="663"/>
    <w:next w:val="663"/>
    <w:link w:val="694"/>
    <w:uiPriority w:val="10"/>
    <w:qFormat/>
    <w:pPr>
      <w:jc w:val="center"/>
      <w:spacing w:before="240" w:after="60"/>
      <w:outlineLvl w:val="0"/>
    </w:pPr>
    <w:rPr>
      <w:rFonts w:ascii="Calibri Light" w:hAnsi="Calibri Light" w:eastAsia="Times New Roman" w:cs="Times New Roman"/>
      <w:b/>
      <w:bCs/>
      <w:sz w:val="32"/>
      <w:szCs w:val="32"/>
    </w:rPr>
  </w:style>
  <w:style w:type="character" w:styleId="694">
    <w:name w:val="Заголовок Знак"/>
    <w:next w:val="694"/>
    <w:link w:val="693"/>
    <w:uiPriority w:val="10"/>
    <w:rPr>
      <w:rFonts w:ascii="Calibri Light" w:hAnsi="Calibri Light" w:eastAsia="Times New Roman" w:cs="Times New Roman"/>
      <w:b/>
      <w:bCs/>
      <w:sz w:val="32"/>
      <w:szCs w:val="32"/>
    </w:rPr>
  </w:style>
  <w:style w:type="paragraph" w:styleId="695">
    <w:name w:val="Без интервала"/>
    <w:next w:val="695"/>
    <w:link w:val="663"/>
    <w:uiPriority w:val="1"/>
    <w:qFormat/>
    <w:rPr>
      <w:rFonts w:ascii="Calibri" w:hAnsi="Calibri" w:eastAsia="Calibri"/>
      <w:sz w:val="22"/>
      <w:szCs w:val="22"/>
      <w:lang w:val="ru-RU" w:eastAsia="en-US" w:bidi="ar-SA"/>
    </w:rPr>
  </w:style>
  <w:style w:type="character" w:styleId="696">
    <w:name w:val="Заголовок №2_"/>
    <w:next w:val="696"/>
    <w:link w:val="697"/>
    <w:rPr>
      <w:sz w:val="19"/>
      <w:szCs w:val="19"/>
      <w:shd w:val="clear" w:color="auto" w:fill="ffffff"/>
    </w:rPr>
  </w:style>
  <w:style w:type="paragraph" w:styleId="697">
    <w:name w:val="Заголовок №2"/>
    <w:basedOn w:val="663"/>
    <w:next w:val="697"/>
    <w:link w:val="696"/>
    <w:pPr>
      <w:spacing w:before="1020" w:line="226" w:lineRule="exact"/>
      <w:shd w:val="clear" w:color="auto" w:fill="ffffff"/>
      <w:outlineLvl w:val="1"/>
    </w:pPr>
    <w:rPr>
      <w:sz w:val="19"/>
      <w:szCs w:val="19"/>
    </w:rPr>
  </w:style>
  <w:style w:type="character" w:styleId="698">
    <w:name w:val="Основной текст + Интервал 0 pt"/>
    <w:next w:val="698"/>
    <w:link w:val="663"/>
    <w:rPr>
      <w:rFonts w:ascii="MS Mincho" w:hAnsi="MS Mincho" w:eastAsia="MS Mincho" w:cs="MS Mincho"/>
      <w:spacing w:val="-10"/>
      <w:sz w:val="18"/>
      <w:szCs w:val="18"/>
      <w:shd w:val="clear" w:color="auto" w:fill="ffffff"/>
    </w:rPr>
  </w:style>
  <w:style w:type="paragraph" w:styleId="699">
    <w:name w:val="Обычный (веб)"/>
    <w:basedOn w:val="663"/>
    <w:next w:val="699"/>
    <w:link w:val="663"/>
    <w:uiPriority w:val="99"/>
    <w:unhideWhenUsed/>
    <w:pPr>
      <w:spacing w:before="100" w:beforeAutospacing="1" w:after="100" w:afterAutospacing="1"/>
    </w:pPr>
  </w:style>
  <w:style w:type="character" w:styleId="700">
    <w:name w:val="Заголовок 1 Знак"/>
    <w:next w:val="700"/>
    <w:link w:val="664"/>
    <w:rPr>
      <w:b/>
      <w:sz w:val="22"/>
    </w:rPr>
  </w:style>
  <w:style w:type="numbering" w:styleId="701">
    <w:name w:val="Стиль1"/>
    <w:next w:val="701"/>
    <w:link w:val="663"/>
    <w:uiPriority w:val="99"/>
    <w:pPr>
      <w:numPr>
        <w:numId w:val="1"/>
      </w:numPr>
    </w:pPr>
  </w:style>
  <w:style w:type="character" w:styleId="702">
    <w:name w:val="Строгий"/>
    <w:next w:val="702"/>
    <w:link w:val="663"/>
    <w:uiPriority w:val="22"/>
    <w:qFormat/>
    <w:rPr>
      <w:b/>
      <w:bCs/>
    </w:rPr>
  </w:style>
  <w:style w:type="character" w:styleId="703">
    <w:name w:val="Заголовок 2 Знак"/>
    <w:next w:val="703"/>
    <w:link w:val="665"/>
    <w:uiPriority w:val="9"/>
    <w:rPr>
      <w:rFonts w:ascii="Calibri Light" w:hAnsi="Calibri Light" w:eastAsia="Times New Roman" w:cs="Times New Roman"/>
      <w:b/>
      <w:bCs/>
      <w:i/>
      <w:iCs/>
      <w:sz w:val="28"/>
      <w:szCs w:val="28"/>
    </w:rPr>
  </w:style>
  <w:style w:type="paragraph" w:styleId="704">
    <w:name w:val="Основной текст 2"/>
    <w:basedOn w:val="663"/>
    <w:next w:val="704"/>
    <w:link w:val="705"/>
    <w:semiHidden/>
    <w:unhideWhenUsed/>
    <w:pPr>
      <w:spacing w:after="120" w:line="480" w:lineRule="auto"/>
    </w:pPr>
  </w:style>
  <w:style w:type="character" w:styleId="705">
    <w:name w:val="Основной текст 2 Знак"/>
    <w:next w:val="705"/>
    <w:link w:val="704"/>
    <w:semiHidden/>
    <w:rPr>
      <w:sz w:val="24"/>
      <w:szCs w:val="24"/>
    </w:rPr>
  </w:style>
  <w:style w:type="table" w:styleId="706">
    <w:name w:val="Сетка таблицы1"/>
    <w:basedOn w:val="674"/>
    <w:next w:val="676"/>
    <w:link w:val="663"/>
    <w:uiPriority w:val="39"/>
    <w:rPr>
      <w:rFonts w:ascii="Calibri" w:hAnsi="Calibri" w:eastAsia="Calibri" w:cs="Times New Roman"/>
      <w:sz w:val="22"/>
      <w:szCs w:val="22"/>
      <w:lang w:eastAsia="en-US"/>
    </w:rPr>
    <w:tblPr/>
  </w:style>
  <w:style w:type="paragraph" w:styleId="707">
    <w:name w:val="ConsNonformat"/>
    <w:next w:val="707"/>
    <w:link w:val="663"/>
    <w:pPr>
      <w:ind w:right="19772"/>
      <w:widowControl w:val="off"/>
    </w:pPr>
    <w:rPr>
      <w:rFonts w:ascii="Courier New" w:hAnsi="Courier New" w:cs="Courier New"/>
      <w:lang w:val="ru-RU" w:eastAsia="ru-RU" w:bidi="ar-SA"/>
    </w:rPr>
  </w:style>
  <w:style w:type="paragraph" w:styleId="708">
    <w:name w:val="Основной текст7"/>
    <w:basedOn w:val="663"/>
    <w:next w:val="708"/>
    <w:link w:val="663"/>
    <w:pPr>
      <w:jc w:val="both"/>
      <w:spacing w:before="540" w:after="300" w:line="322" w:lineRule="exact"/>
      <w:shd w:val="clear" w:color="auto" w:fill="ffffff"/>
    </w:pPr>
    <w:rPr>
      <w:color w:val="000000"/>
      <w:sz w:val="27"/>
      <w:szCs w:val="27"/>
    </w:rPr>
  </w:style>
  <w:style w:type="paragraph" w:styleId="709">
    <w:name w:val="Верхний колонтитул"/>
    <w:basedOn w:val="663"/>
    <w:next w:val="709"/>
    <w:link w:val="710"/>
    <w:uiPriority w:val="99"/>
    <w:unhideWhenUsed/>
    <w:pPr>
      <w:tabs>
        <w:tab w:val="center" w:pos="4677" w:leader="none"/>
        <w:tab w:val="right" w:pos="9355" w:leader="none"/>
      </w:tabs>
    </w:pPr>
    <w:rPr>
      <w:lang w:val="en-US" w:eastAsia="en-US"/>
    </w:rPr>
  </w:style>
  <w:style w:type="character" w:styleId="710">
    <w:name w:val="Верхний колонтитул Знак"/>
    <w:next w:val="710"/>
    <w:link w:val="709"/>
    <w:uiPriority w:val="99"/>
    <w:rPr>
      <w:sz w:val="24"/>
      <w:szCs w:val="24"/>
      <w:lang w:val="en-US" w:eastAsia="en-US"/>
    </w:rPr>
  </w:style>
  <w:style w:type="paragraph" w:styleId="711">
    <w:name w:val="Нижний колонтитул"/>
    <w:basedOn w:val="663"/>
    <w:next w:val="711"/>
    <w:link w:val="712"/>
    <w:uiPriority w:val="99"/>
    <w:unhideWhenUsed/>
    <w:pPr>
      <w:tabs>
        <w:tab w:val="center" w:pos="4677" w:leader="none"/>
        <w:tab w:val="right" w:pos="9355" w:leader="none"/>
      </w:tabs>
    </w:pPr>
    <w:rPr>
      <w:lang w:val="en-US" w:eastAsia="en-US"/>
    </w:rPr>
  </w:style>
  <w:style w:type="character" w:styleId="712">
    <w:name w:val="Нижний колонтитул Знак"/>
    <w:next w:val="712"/>
    <w:link w:val="711"/>
    <w:uiPriority w:val="99"/>
    <w:rPr>
      <w:sz w:val="24"/>
      <w:szCs w:val="24"/>
      <w:lang w:val="en-US" w:eastAsia="en-US"/>
    </w:rPr>
  </w:style>
  <w:style w:type="numbering" w:styleId="713">
    <w:name w:val="Нет списка1"/>
    <w:next w:val="675"/>
    <w:link w:val="663"/>
    <w:uiPriority w:val="99"/>
    <w:semiHidden/>
    <w:unhideWhenUsed/>
  </w:style>
  <w:style w:type="character" w:styleId="714">
    <w:name w:val="Текст выноски Знак"/>
    <w:next w:val="714"/>
    <w:link w:val="678"/>
    <w:rPr>
      <w:rFonts w:ascii="Tahoma" w:hAnsi="Tahoma" w:cs="Tahoma"/>
      <w:sz w:val="16"/>
      <w:szCs w:val="16"/>
    </w:rPr>
  </w:style>
  <w:style w:type="paragraph" w:styleId="715">
    <w:name w:val=" Знак"/>
    <w:basedOn w:val="663"/>
    <w:next w:val="715"/>
    <w:link w:val="663"/>
    <w:pPr>
      <w:jc w:val="both"/>
      <w:spacing w:line="360" w:lineRule="atLeast"/>
      <w:widowControl w:val="off"/>
    </w:pPr>
    <w:rPr>
      <w:rFonts w:ascii="Verdana" w:hAnsi="Verdana" w:cs="Verdana"/>
      <w:sz w:val="20"/>
      <w:szCs w:val="20"/>
      <w:lang w:val="en-US" w:eastAsia="en-US"/>
    </w:rPr>
  </w:style>
  <w:style w:type="numbering" w:styleId="716">
    <w:name w:val="Нет списка2"/>
    <w:next w:val="675"/>
    <w:link w:val="663"/>
    <w:uiPriority w:val="99"/>
    <w:semiHidden/>
    <w:unhideWhenUsed/>
  </w:style>
  <w:style w:type="numbering" w:styleId="717">
    <w:name w:val="Нет списка3"/>
    <w:next w:val="675"/>
    <w:link w:val="663"/>
    <w:uiPriority w:val="99"/>
    <w:semiHidden/>
    <w:unhideWhenUsed/>
  </w:style>
  <w:style w:type="paragraph" w:styleId="718">
    <w:name w:val="Default"/>
    <w:next w:val="718"/>
    <w:link w:val="663"/>
    <w:rPr>
      <w:color w:val="000000"/>
      <w:sz w:val="24"/>
      <w:szCs w:val="24"/>
      <w:lang w:val="ru-RU" w:eastAsia="ru-RU" w:bidi="ar-SA"/>
    </w:rPr>
  </w:style>
  <w:style w:type="character" w:styleId="719">
    <w:name w:val="Заголовок 4 Знак"/>
    <w:next w:val="719"/>
    <w:link w:val="667"/>
    <w:uiPriority w:val="9"/>
    <w:semiHidden/>
    <w:rPr>
      <w:rFonts w:ascii="Calibri" w:hAnsi="Calibri"/>
      <w:b/>
      <w:bCs/>
      <w:sz w:val="28"/>
      <w:szCs w:val="28"/>
    </w:rPr>
  </w:style>
  <w:style w:type="character" w:styleId="720">
    <w:name w:val="Заголовок 5 Знак"/>
    <w:next w:val="720"/>
    <w:link w:val="668"/>
    <w:uiPriority w:val="9"/>
    <w:semiHidden/>
    <w:rPr>
      <w:rFonts w:ascii="Calibri" w:hAnsi="Calibri"/>
      <w:b/>
      <w:bCs/>
      <w:i/>
      <w:iCs/>
      <w:sz w:val="26"/>
      <w:szCs w:val="26"/>
    </w:rPr>
  </w:style>
  <w:style w:type="character" w:styleId="721">
    <w:name w:val="Заголовок 6 Знак"/>
    <w:next w:val="721"/>
    <w:link w:val="669"/>
    <w:uiPriority w:val="9"/>
    <w:semiHidden/>
    <w:rPr>
      <w:rFonts w:ascii="Calibri" w:hAnsi="Calibri"/>
      <w:b/>
      <w:bCs/>
      <w:sz w:val="22"/>
      <w:szCs w:val="22"/>
    </w:rPr>
  </w:style>
  <w:style w:type="character" w:styleId="722">
    <w:name w:val="Заголовок 7 Знак"/>
    <w:next w:val="722"/>
    <w:link w:val="670"/>
    <w:uiPriority w:val="9"/>
    <w:semiHidden/>
    <w:rPr>
      <w:rFonts w:ascii="Calibri" w:hAnsi="Calibri"/>
      <w:sz w:val="22"/>
      <w:szCs w:val="22"/>
    </w:rPr>
  </w:style>
  <w:style w:type="character" w:styleId="723">
    <w:name w:val="Заголовок 8 Знак"/>
    <w:next w:val="723"/>
    <w:link w:val="671"/>
    <w:uiPriority w:val="9"/>
    <w:semiHidden/>
    <w:rPr>
      <w:rFonts w:ascii="Calibri" w:hAnsi="Calibri"/>
      <w:i/>
      <w:iCs/>
      <w:sz w:val="22"/>
      <w:szCs w:val="22"/>
    </w:rPr>
  </w:style>
  <w:style w:type="character" w:styleId="724">
    <w:name w:val="Заголовок 9 Знак"/>
    <w:next w:val="724"/>
    <w:link w:val="672"/>
    <w:uiPriority w:val="9"/>
    <w:semiHidden/>
    <w:rPr>
      <w:rFonts w:ascii="Cambria" w:hAnsi="Cambria"/>
      <w:sz w:val="22"/>
      <w:szCs w:val="22"/>
    </w:rPr>
  </w:style>
  <w:style w:type="paragraph" w:styleId="725">
    <w:name w:val="Подзаголовок"/>
    <w:basedOn w:val="663"/>
    <w:next w:val="663"/>
    <w:link w:val="726"/>
    <w:uiPriority w:val="11"/>
    <w:qFormat/>
    <w:pPr>
      <w:jc w:val="center"/>
      <w:spacing w:after="60" w:line="276" w:lineRule="auto"/>
      <w:outlineLvl w:val="1"/>
    </w:pPr>
    <w:rPr>
      <w:rFonts w:ascii="Cambria" w:hAnsi="Cambria" w:eastAsia="Times New Roman" w:cs="Times New Roman"/>
      <w:sz w:val="22"/>
      <w:szCs w:val="22"/>
    </w:rPr>
  </w:style>
  <w:style w:type="character" w:styleId="726">
    <w:name w:val="Подзаголовок Знак"/>
    <w:next w:val="726"/>
    <w:link w:val="725"/>
    <w:uiPriority w:val="11"/>
    <w:rPr>
      <w:rFonts w:ascii="Cambria" w:hAnsi="Cambria"/>
      <w:sz w:val="22"/>
      <w:szCs w:val="22"/>
    </w:rPr>
  </w:style>
  <w:style w:type="character" w:styleId="727">
    <w:name w:val="Выделение"/>
    <w:next w:val="727"/>
    <w:link w:val="663"/>
    <w:qFormat/>
    <w:rPr>
      <w:rFonts w:ascii="Calibri" w:hAnsi="Calibri"/>
      <w:b/>
      <w:i/>
      <w:iCs/>
    </w:rPr>
  </w:style>
  <w:style w:type="paragraph" w:styleId="728">
    <w:name w:val="Цитата 2"/>
    <w:basedOn w:val="663"/>
    <w:next w:val="663"/>
    <w:link w:val="729"/>
    <w:uiPriority w:val="29"/>
    <w:qFormat/>
    <w:pPr>
      <w:spacing w:after="200" w:line="276" w:lineRule="auto"/>
    </w:pPr>
    <w:rPr>
      <w:rFonts w:ascii="Calibri" w:hAnsi="Calibri" w:eastAsia="Times New Roman" w:cs="Times New Roman"/>
      <w:i/>
      <w:sz w:val="22"/>
      <w:szCs w:val="22"/>
    </w:rPr>
  </w:style>
  <w:style w:type="character" w:styleId="729">
    <w:name w:val="Цитата 2 Знак"/>
    <w:next w:val="729"/>
    <w:link w:val="728"/>
    <w:uiPriority w:val="29"/>
    <w:rPr>
      <w:rFonts w:ascii="Calibri" w:hAnsi="Calibri"/>
      <w:i/>
      <w:sz w:val="22"/>
      <w:szCs w:val="22"/>
    </w:rPr>
  </w:style>
  <w:style w:type="paragraph" w:styleId="730">
    <w:name w:val="Выделенная цитата"/>
    <w:basedOn w:val="663"/>
    <w:next w:val="663"/>
    <w:link w:val="731"/>
    <w:uiPriority w:val="30"/>
    <w:qFormat/>
    <w:pPr>
      <w:ind w:left="720" w:right="720"/>
      <w:spacing w:after="200" w:line="276" w:lineRule="auto"/>
    </w:pPr>
    <w:rPr>
      <w:rFonts w:ascii="Calibri" w:hAnsi="Calibri" w:eastAsia="Times New Roman" w:cs="Times New Roman"/>
      <w:b/>
      <w:i/>
      <w:sz w:val="22"/>
      <w:szCs w:val="22"/>
    </w:rPr>
  </w:style>
  <w:style w:type="character" w:styleId="731">
    <w:name w:val="Выделенная цитата Знак"/>
    <w:next w:val="731"/>
    <w:link w:val="730"/>
    <w:uiPriority w:val="30"/>
    <w:rPr>
      <w:rFonts w:ascii="Calibri" w:hAnsi="Calibri"/>
      <w:b/>
      <w:i/>
      <w:sz w:val="22"/>
      <w:szCs w:val="22"/>
    </w:rPr>
  </w:style>
  <w:style w:type="character" w:styleId="732">
    <w:name w:val="Слабое выделение"/>
    <w:next w:val="732"/>
    <w:link w:val="663"/>
    <w:uiPriority w:val="19"/>
    <w:qFormat/>
    <w:rPr>
      <w:i/>
      <w:color w:val="5a5a5a"/>
    </w:rPr>
  </w:style>
  <w:style w:type="character" w:styleId="733">
    <w:name w:val="Сильное выделение"/>
    <w:next w:val="733"/>
    <w:link w:val="663"/>
    <w:uiPriority w:val="21"/>
    <w:qFormat/>
    <w:rPr>
      <w:b/>
      <w:i/>
      <w:sz w:val="24"/>
      <w:szCs w:val="24"/>
      <w:u w:val="single"/>
    </w:rPr>
  </w:style>
  <w:style w:type="character" w:styleId="734">
    <w:name w:val="Слабая ссылка"/>
    <w:next w:val="734"/>
    <w:link w:val="663"/>
    <w:uiPriority w:val="31"/>
    <w:qFormat/>
    <w:rPr>
      <w:sz w:val="24"/>
      <w:szCs w:val="24"/>
      <w:u w:val="single"/>
    </w:rPr>
  </w:style>
  <w:style w:type="character" w:styleId="735">
    <w:name w:val="Сильная ссылка"/>
    <w:next w:val="735"/>
    <w:link w:val="663"/>
    <w:uiPriority w:val="32"/>
    <w:qFormat/>
    <w:rPr>
      <w:b/>
      <w:sz w:val="24"/>
      <w:u w:val="single"/>
    </w:rPr>
  </w:style>
  <w:style w:type="character" w:styleId="736">
    <w:name w:val="Название книги"/>
    <w:next w:val="736"/>
    <w:link w:val="663"/>
    <w:uiPriority w:val="33"/>
    <w:qFormat/>
    <w:rPr>
      <w:rFonts w:ascii="Cambria" w:hAnsi="Cambria" w:eastAsia="Times New Roman"/>
      <w:b/>
      <w:i/>
      <w:sz w:val="24"/>
      <w:szCs w:val="24"/>
    </w:rPr>
  </w:style>
  <w:style w:type="paragraph" w:styleId="737">
    <w:name w:val="Заголовок оглавления"/>
    <w:basedOn w:val="664"/>
    <w:next w:val="663"/>
    <w:link w:val="663"/>
    <w:uiPriority w:val="39"/>
    <w:semiHidden/>
    <w:unhideWhenUsed/>
    <w:qFormat/>
    <w:pPr>
      <w:jc w:val="left"/>
      <w:spacing w:before="240" w:after="60" w:line="276" w:lineRule="auto"/>
      <w:outlineLvl w:val="9"/>
    </w:pPr>
    <w:rPr>
      <w:rFonts w:ascii="Cambria" w:hAnsi="Cambria" w:eastAsia="Times New Roman" w:cs="Times New Roman"/>
      <w:bCs/>
      <w:sz w:val="32"/>
      <w:szCs w:val="32"/>
    </w:rPr>
  </w:style>
  <w:style w:type="paragraph" w:styleId="738">
    <w:name w:val="Основной текст с отступом 3"/>
    <w:basedOn w:val="663"/>
    <w:next w:val="738"/>
    <w:link w:val="739"/>
    <w:unhideWhenUsed/>
    <w:pPr>
      <w:ind w:left="283"/>
      <w:spacing w:after="120"/>
    </w:pPr>
    <w:rPr>
      <w:sz w:val="16"/>
      <w:szCs w:val="16"/>
    </w:rPr>
  </w:style>
  <w:style w:type="character" w:styleId="739">
    <w:name w:val="Основной текст с отступом 3 Знак"/>
    <w:next w:val="739"/>
    <w:link w:val="738"/>
    <w:rPr>
      <w:sz w:val="16"/>
      <w:szCs w:val="16"/>
    </w:rPr>
  </w:style>
  <w:style w:type="paragraph" w:styleId="740">
    <w:name w:val="Знак"/>
    <w:basedOn w:val="663"/>
    <w:next w:val="740"/>
    <w:link w:val="663"/>
    <w:uiPriority w:val="99"/>
    <w:pPr>
      <w:jc w:val="both"/>
      <w:spacing w:line="360" w:lineRule="atLeast"/>
      <w:widowControl w:val="off"/>
    </w:pPr>
    <w:rPr>
      <w:rFonts w:ascii="Verdana" w:hAnsi="Verdana" w:cs="Verdana"/>
      <w:sz w:val="20"/>
      <w:szCs w:val="20"/>
      <w:lang w:val="en-US" w:eastAsia="en-US"/>
    </w:rPr>
  </w:style>
  <w:style w:type="character" w:styleId="741">
    <w:name w:val="Просмотренная гиперссылка"/>
    <w:next w:val="741"/>
    <w:link w:val="663"/>
    <w:uiPriority w:val="99"/>
    <w:semiHidden/>
    <w:unhideWhenUsed/>
    <w:rPr>
      <w:color w:val="800080"/>
      <w:u w:val="single"/>
    </w:rPr>
  </w:style>
  <w:style w:type="paragraph" w:styleId="742">
    <w:name w:val="ConsTitle"/>
    <w:next w:val="742"/>
    <w:link w:val="663"/>
    <w:pPr>
      <w:widowControl w:val="off"/>
    </w:pPr>
    <w:rPr>
      <w:rFonts w:ascii="Arial" w:hAnsi="Arial" w:cs="Arial"/>
      <w:b/>
      <w:bCs/>
      <w:sz w:val="16"/>
      <w:szCs w:val="16"/>
      <w:lang w:val="ru-RU" w:eastAsia="ru-RU" w:bidi="ar-SA"/>
    </w:rPr>
  </w:style>
  <w:style w:type="paragraph" w:styleId="743">
    <w:name w:val="ConsNormal"/>
    <w:next w:val="743"/>
    <w:link w:val="663"/>
    <w:pPr>
      <w:ind w:firstLine="720"/>
      <w:widowControl w:val="off"/>
    </w:pPr>
    <w:rPr>
      <w:rFonts w:ascii="Arial" w:hAnsi="Arial" w:cs="Arial"/>
      <w:lang w:val="ru-RU" w:eastAsia="ru-RU" w:bidi="ar-SA"/>
    </w:rPr>
  </w:style>
  <w:style w:type="paragraph" w:styleId="744">
    <w:name w:val=" Знак Знак1"/>
    <w:basedOn w:val="663"/>
    <w:next w:val="744"/>
    <w:link w:val="663"/>
    <w:pPr>
      <w:spacing w:after="160" w:line="240" w:lineRule="exact"/>
    </w:pPr>
    <w:rPr>
      <w:rFonts w:ascii="Verdana" w:hAnsi="Verdana" w:eastAsia="MS Mincho"/>
      <w:sz w:val="20"/>
      <w:szCs w:val="20"/>
      <w:lang w:val="en-GB" w:eastAsia="en-US"/>
    </w:rPr>
  </w:style>
  <w:style w:type="character" w:styleId="745">
    <w:name w:val="Колонтитул (2)_"/>
    <w:next w:val="745"/>
    <w:link w:val="750"/>
  </w:style>
  <w:style w:type="character" w:styleId="746">
    <w:name w:val="Основной текст (2)_"/>
    <w:next w:val="746"/>
    <w:link w:val="751"/>
  </w:style>
  <w:style w:type="character" w:styleId="747">
    <w:name w:val="Заголовок №1_"/>
    <w:next w:val="747"/>
    <w:link w:val="752"/>
    <w:rPr>
      <w:b/>
      <w:bCs/>
    </w:rPr>
  </w:style>
  <w:style w:type="character" w:styleId="748">
    <w:name w:val="Другое_"/>
    <w:next w:val="748"/>
    <w:link w:val="753"/>
  </w:style>
  <w:style w:type="character" w:styleId="749">
    <w:name w:val="Подпись к таблице_"/>
    <w:next w:val="749"/>
    <w:link w:val="754"/>
  </w:style>
  <w:style w:type="paragraph" w:styleId="750">
    <w:name w:val="Колонтитул (2)"/>
    <w:basedOn w:val="663"/>
    <w:next w:val="750"/>
    <w:link w:val="745"/>
    <w:pPr>
      <w:widowControl w:val="off"/>
    </w:pPr>
    <w:rPr>
      <w:sz w:val="20"/>
      <w:szCs w:val="20"/>
    </w:rPr>
  </w:style>
  <w:style w:type="paragraph" w:styleId="751">
    <w:name w:val="Основной текст (2)"/>
    <w:basedOn w:val="663"/>
    <w:next w:val="751"/>
    <w:link w:val="746"/>
    <w:pPr>
      <w:ind w:left="5600"/>
      <w:widowControl w:val="off"/>
    </w:pPr>
    <w:rPr>
      <w:sz w:val="20"/>
      <w:szCs w:val="20"/>
    </w:rPr>
  </w:style>
  <w:style w:type="paragraph" w:styleId="752">
    <w:name w:val="Заголовок №1"/>
    <w:basedOn w:val="663"/>
    <w:next w:val="752"/>
    <w:link w:val="747"/>
    <w:pPr>
      <w:jc w:val="center"/>
      <w:widowControl w:val="off"/>
      <w:outlineLvl w:val="0"/>
    </w:pPr>
    <w:rPr>
      <w:b/>
      <w:bCs/>
      <w:sz w:val="20"/>
      <w:szCs w:val="20"/>
    </w:rPr>
  </w:style>
  <w:style w:type="paragraph" w:styleId="753">
    <w:name w:val="Другое"/>
    <w:basedOn w:val="663"/>
    <w:next w:val="753"/>
    <w:link w:val="748"/>
    <w:pPr>
      <w:widowControl w:val="off"/>
    </w:pPr>
    <w:rPr>
      <w:sz w:val="20"/>
      <w:szCs w:val="20"/>
    </w:rPr>
  </w:style>
  <w:style w:type="paragraph" w:styleId="754">
    <w:name w:val="Подпись к таблице"/>
    <w:basedOn w:val="663"/>
    <w:next w:val="754"/>
    <w:link w:val="749"/>
    <w:pPr>
      <w:widowControl w:val="off"/>
    </w:pPr>
    <w:rPr>
      <w:sz w:val="20"/>
      <w:szCs w:val="20"/>
    </w:rPr>
  </w:style>
  <w:style w:type="paragraph" w:styleId="755">
    <w:name w:val="Основной текст (2)1"/>
    <w:basedOn w:val="663"/>
    <w:next w:val="755"/>
    <w:link w:val="663"/>
    <w:uiPriority w:val="99"/>
    <w:pPr>
      <w:jc w:val="both"/>
      <w:spacing w:before="900" w:after="300" w:line="240" w:lineRule="atLeast"/>
      <w:shd w:val="clear" w:color="auto" w:fill="ffffff"/>
      <w:widowControl w:val="off"/>
    </w:pPr>
    <w:rPr>
      <w:rFonts w:eastAsia="Calibri"/>
      <w:sz w:val="28"/>
      <w:szCs w:val="28"/>
      <w:lang w:val="en-US" w:eastAsia="en-US" w:bidi="en-US"/>
    </w:rPr>
  </w:style>
  <w:style w:type="character" w:styleId="756">
    <w:name w:val="Основной текст (2) + 9 pt"/>
    <w:next w:val="756"/>
    <w:link w:val="663"/>
    <w:uiPriority w:val="99"/>
    <w:rPr>
      <w:rFonts w:cs="Times New Roman"/>
      <w:sz w:val="18"/>
      <w:szCs w:val="18"/>
      <w:shd w:val="clear" w:color="auto" w:fill="ffffff"/>
    </w:rPr>
  </w:style>
  <w:style w:type="character" w:styleId="757">
    <w:name w:val="Основной текст (2) + 9 pt2,Полужирный2,Курсив2"/>
    <w:next w:val="757"/>
    <w:link w:val="663"/>
    <w:uiPriority w:val="99"/>
    <w:rPr>
      <w:rFonts w:cs="Times New Roman"/>
      <w:b/>
      <w:bCs/>
      <w:i/>
      <w:iCs/>
      <w:sz w:val="18"/>
      <w:szCs w:val="18"/>
      <w:shd w:val="clear" w:color="auto" w:fill="ffffff"/>
    </w:rPr>
  </w:style>
  <w:style w:type="character" w:styleId="758">
    <w:name w:val="Основной текст (3)_"/>
    <w:next w:val="758"/>
    <w:link w:val="759"/>
    <w:rPr>
      <w:sz w:val="21"/>
      <w:szCs w:val="21"/>
      <w:shd w:val="clear" w:color="auto" w:fill="ffffff"/>
    </w:rPr>
  </w:style>
  <w:style w:type="paragraph" w:styleId="759">
    <w:name w:val="Основной текст (3)"/>
    <w:basedOn w:val="663"/>
    <w:next w:val="759"/>
    <w:link w:val="758"/>
    <w:pPr>
      <w:jc w:val="both"/>
      <w:spacing w:before="300" w:after="540" w:line="274" w:lineRule="exact"/>
      <w:shd w:val="clear" w:color="auto" w:fill="ffffff"/>
    </w:pPr>
    <w:rPr>
      <w:sz w:val="21"/>
      <w:szCs w:val="21"/>
    </w:rPr>
  </w:style>
  <w:style w:type="paragraph" w:styleId="760">
    <w:name w:val="Основной текст3"/>
    <w:basedOn w:val="663"/>
    <w:next w:val="760"/>
    <w:link w:val="663"/>
    <w:pPr>
      <w:jc w:val="both"/>
      <w:spacing w:before="540" w:after="300" w:line="322" w:lineRule="exact"/>
      <w:shd w:val="clear" w:color="auto" w:fill="ffffff"/>
    </w:pPr>
    <w:rPr>
      <w:color w:val="000000"/>
      <w:sz w:val="26"/>
      <w:szCs w:val="26"/>
      <w:lang w:val="ru"/>
    </w:rPr>
  </w:style>
  <w:style w:type="paragraph" w:styleId="761">
    <w:name w:val="1"/>
    <w:basedOn w:val="663"/>
    <w:next w:val="761"/>
    <w:link w:val="663"/>
    <w:uiPriority w:val="99"/>
    <w:pPr>
      <w:spacing w:before="100" w:beforeAutospacing="1" w:after="100" w:afterAutospacing="1"/>
    </w:pPr>
    <w:rPr>
      <w:rFonts w:ascii="Tahoma" w:hAnsi="Tahoma" w:eastAsia="Calibri" w:cs="Tahoma"/>
      <w:sz w:val="20"/>
      <w:szCs w:val="20"/>
      <w:lang w:val="en-US" w:eastAsia="en-US"/>
    </w:rPr>
  </w:style>
  <w:style w:type="paragraph" w:styleId="762">
    <w:name w:val="Цитата"/>
    <w:basedOn w:val="663"/>
    <w:next w:val="762"/>
    <w:link w:val="663"/>
    <w:pPr>
      <w:ind w:left="851" w:right="1274"/>
      <w:jc w:val="center"/>
    </w:pPr>
    <w:rPr>
      <w:b/>
      <w:sz w:val="28"/>
      <w:szCs w:val="20"/>
    </w:rPr>
  </w:style>
  <w:style w:type="paragraph" w:styleId="763">
    <w:name w:val="formattext topleveltext"/>
    <w:basedOn w:val="663"/>
    <w:next w:val="763"/>
    <w:link w:val="663"/>
    <w:pPr>
      <w:spacing w:before="100" w:beforeAutospacing="1" w:after="100" w:afterAutospacing="1"/>
    </w:pPr>
  </w:style>
  <w:style w:type="paragraph" w:styleId="764">
    <w:name w:val="Абзац списка1"/>
    <w:basedOn w:val="663"/>
    <w:next w:val="764"/>
    <w:link w:val="663"/>
    <w:pPr>
      <w:ind w:left="720"/>
      <w:spacing w:line="276" w:lineRule="auto"/>
    </w:pPr>
  </w:style>
  <w:style w:type="paragraph" w:styleId="765">
    <w:name w:val="Standard"/>
    <w:next w:val="765"/>
    <w:link w:val="663"/>
    <w:pPr>
      <w:spacing w:after="200" w:line="276" w:lineRule="auto"/>
    </w:pPr>
    <w:rPr>
      <w:rFonts w:ascii="Calibri" w:hAnsi="Calibri" w:eastAsia="Calibri"/>
      <w:sz w:val="22"/>
      <w:szCs w:val="22"/>
      <w:lang w:val="ru-RU" w:eastAsia="zh-CN" w:bidi="ar-SA"/>
    </w:rPr>
  </w:style>
  <w:style w:type="table" w:styleId="766">
    <w:name w:val="Сетка таблицы2"/>
    <w:basedOn w:val="674"/>
    <w:next w:val="676"/>
    <w:link w:val="663"/>
    <w:uiPriority w:val="59"/>
    <w:rPr>
      <w:rFonts w:ascii="Calibri" w:hAnsi="Calibri" w:eastAsia="Calibri" w:cs="Times New Roman"/>
      <w:sz w:val="22"/>
      <w:szCs w:val="22"/>
      <w:lang w:eastAsia="en-US"/>
    </w:rPr>
    <w:tblPr/>
  </w:style>
  <w:style w:type="table" w:styleId="767">
    <w:name w:val="Сетка таблицы3"/>
    <w:basedOn w:val="674"/>
    <w:next w:val="676"/>
    <w:link w:val="663"/>
    <w:uiPriority w:val="39"/>
    <w:rPr>
      <w:rFonts w:ascii="Calibri" w:hAnsi="Calibri" w:eastAsia="Calibri" w:cs="Times New Roman"/>
      <w:sz w:val="22"/>
      <w:szCs w:val="22"/>
      <w:lang w:eastAsia="en-US"/>
    </w:rPr>
    <w:tblPr/>
  </w:style>
  <w:style w:type="paragraph" w:styleId="768">
    <w:name w:val="Прижатый влево"/>
    <w:basedOn w:val="663"/>
    <w:next w:val="663"/>
    <w:link w:val="663"/>
    <w:rPr>
      <w:rFonts w:ascii="Arial" w:hAnsi="Arial"/>
      <w:sz w:val="20"/>
      <w:szCs w:val="20"/>
    </w:rPr>
  </w:style>
  <w:style w:type="character" w:styleId="769">
    <w:name w:val="Абзац списка Знак,мой Знак"/>
    <w:next w:val="769"/>
    <w:link w:val="679"/>
    <w:uiPriority w:val="34"/>
    <w:rPr>
      <w:sz w:val="24"/>
      <w:szCs w:val="24"/>
    </w:rPr>
  </w:style>
  <w:style w:type="character" w:styleId="770">
    <w:name w:val="Заголовок 1 Знак1"/>
    <w:next w:val="770"/>
    <w:link w:val="663"/>
    <w:rPr>
      <w:rFonts w:eastAsia="Times New Roman"/>
      <w:b/>
      <w:sz w:val="22"/>
      <w:lang w:eastAsia="ru-RU" w:bidi="ar-SA"/>
    </w:rPr>
  </w:style>
  <w:style w:type="numbering" w:styleId="771">
    <w:name w:val="Нет списка4"/>
    <w:next w:val="675"/>
    <w:link w:val="663"/>
    <w:uiPriority w:val="99"/>
    <w:semiHidden/>
    <w:unhideWhenUsed/>
  </w:style>
  <w:style w:type="character" w:styleId="772">
    <w:name w:val="Интернет-ссылка"/>
    <w:next w:val="772"/>
    <w:link w:val="663"/>
    <w:rPr>
      <w:color w:val="000080"/>
      <w:u w:val="single"/>
      <w:lang w:val="zh-CN" w:eastAsia="zh-CN" w:bidi="zh-CN"/>
    </w:rPr>
  </w:style>
  <w:style w:type="character" w:styleId="773">
    <w:name w:val="fontstyle01"/>
    <w:next w:val="773"/>
    <w:link w:val="663"/>
    <w:qFormat/>
    <w:rPr>
      <w:rFonts w:ascii="TimesNewRomanPSMT" w:hAnsi="TimesNewRomanPSMT" w:eastAsia="TimesNewRomanPSMT" w:cs="TimesNewRomanPSMT"/>
      <w:color w:val="000000"/>
      <w:sz w:val="28"/>
      <w:szCs w:val="28"/>
    </w:rPr>
  </w:style>
  <w:style w:type="paragraph" w:styleId="774">
    <w:name w:val="Заголовок1"/>
    <w:basedOn w:val="663"/>
    <w:next w:val="682"/>
    <w:link w:val="663"/>
    <w:qFormat/>
    <w:pPr>
      <w:keepNext/>
      <w:spacing w:before="240" w:after="120"/>
    </w:pPr>
    <w:rPr>
      <w:rFonts w:ascii="Liberation Sans" w:hAnsi="Liberation Sans" w:eastAsia="Microsoft YaHei" w:cs="Arial"/>
      <w:sz w:val="28"/>
      <w:szCs w:val="28"/>
      <w:lang w:eastAsia="zh-CN" w:bidi="hi-IN"/>
    </w:rPr>
  </w:style>
  <w:style w:type="paragraph" w:styleId="775">
    <w:name w:val="Список"/>
    <w:basedOn w:val="682"/>
    <w:next w:val="775"/>
    <w:link w:val="663"/>
    <w:pPr>
      <w:spacing w:after="140" w:line="276" w:lineRule="auto"/>
    </w:pPr>
    <w:rPr>
      <w:rFonts w:eastAsia="NSimSun" w:cs="Lucida Sans"/>
      <w:lang w:val="ru-RU" w:eastAsia="zh-CN" w:bidi="hi-IN"/>
    </w:rPr>
  </w:style>
  <w:style w:type="paragraph" w:styleId="776">
    <w:name w:val="Название объекта1"/>
    <w:basedOn w:val="663"/>
    <w:next w:val="776"/>
    <w:link w:val="663"/>
    <w:qFormat/>
    <w:pPr>
      <w:spacing w:before="120" w:after="120"/>
      <w:suppressLineNumbers/>
    </w:pPr>
    <w:rPr>
      <w:rFonts w:eastAsia="NSimSun" w:cs="Arial"/>
      <w:i/>
      <w:iCs/>
      <w:lang w:eastAsia="zh-CN" w:bidi="hi-IN"/>
    </w:rPr>
  </w:style>
  <w:style w:type="paragraph" w:styleId="777">
    <w:name w:val="Указатель 1"/>
    <w:basedOn w:val="663"/>
    <w:next w:val="663"/>
    <w:link w:val="663"/>
    <w:uiPriority w:val="99"/>
    <w:semiHidden/>
    <w:unhideWhenUsed/>
    <w:pPr>
      <w:ind w:left="240" w:hanging="240"/>
    </w:pPr>
  </w:style>
  <w:style w:type="paragraph" w:styleId="778">
    <w:name w:val="Указатель"/>
    <w:basedOn w:val="663"/>
    <w:next w:val="778"/>
    <w:link w:val="663"/>
    <w:qFormat/>
    <w:pPr>
      <w:suppressLineNumbers/>
    </w:pPr>
    <w:rPr>
      <w:rFonts w:eastAsia="NSimSun" w:cs="Lucida Sans"/>
      <w:lang w:eastAsia="zh-CN" w:bidi="hi-IN"/>
    </w:rPr>
  </w:style>
  <w:style w:type="paragraph" w:styleId="779">
    <w:name w:val="Название объекта"/>
    <w:basedOn w:val="663"/>
    <w:next w:val="663"/>
    <w:link w:val="663"/>
    <w:qFormat/>
    <w:pPr>
      <w:spacing w:before="120" w:after="120"/>
      <w:suppressLineNumbers/>
    </w:pPr>
    <w:rPr>
      <w:rFonts w:eastAsia="NSimSun" w:cs="Lucida Sans"/>
      <w:i/>
      <w:iCs/>
      <w:lang w:eastAsia="zh-CN" w:bidi="hi-IN"/>
    </w:rPr>
  </w:style>
  <w:style w:type="paragraph" w:styleId="780">
    <w:name w:val="Указатель1"/>
    <w:basedOn w:val="663"/>
    <w:next w:val="780"/>
    <w:link w:val="663"/>
    <w:qFormat/>
    <w:pPr>
      <w:suppressLineNumbers/>
    </w:pPr>
    <w:rPr>
      <w:rFonts w:eastAsia="NSimSun" w:cs="Lucida Sans"/>
      <w:lang w:eastAsia="zh-CN" w:bidi="hi-IN"/>
    </w:rPr>
  </w:style>
  <w:style w:type="paragraph" w:styleId="781">
    <w:name w:val="Обычный1"/>
    <w:next w:val="781"/>
    <w:link w:val="663"/>
    <w:uiPriority w:val="99"/>
    <w:qFormat/>
    <w:rPr>
      <w:rFonts w:ascii="CG Times" w:hAnsi="CG Times"/>
      <w:lang w:val="ru-RU" w:eastAsia="zh-CN" w:bidi="hi-IN"/>
    </w:rPr>
  </w:style>
  <w:style w:type="paragraph" w:styleId="782">
    <w:name w:val="Содержимое таблицы"/>
    <w:basedOn w:val="663"/>
    <w:next w:val="782"/>
    <w:link w:val="663"/>
    <w:qFormat/>
    <w:pPr>
      <w:suppressLineNumbers/>
    </w:pPr>
    <w:rPr>
      <w:rFonts w:eastAsia="NSimSun" w:cs="Lucida Sans"/>
      <w:lang w:eastAsia="zh-CN" w:bidi="hi-IN"/>
    </w:rPr>
  </w:style>
  <w:style w:type="table" w:styleId="783">
    <w:name w:val="Сетка таблицы4"/>
    <w:basedOn w:val="674"/>
    <w:next w:val="676"/>
    <w:link w:val="663"/>
    <w:rPr>
      <w:rFonts w:eastAsia="SimSun"/>
      <w:lang w:eastAsia="zh-CN" w:bidi="hi-IN"/>
    </w:rPr>
    <w:tblPr/>
  </w:style>
  <w:style w:type="character" w:styleId="9463" w:default="1">
    <w:name w:val="Default Paragraph Font"/>
    <w:uiPriority w:val="1"/>
    <w:semiHidden/>
    <w:unhideWhenUsed/>
  </w:style>
  <w:style w:type="numbering" w:styleId="9464" w:default="1">
    <w:name w:val="No List"/>
    <w:uiPriority w:val="99"/>
    <w:semiHidden/>
    <w:unhideWhenUsed/>
  </w:style>
  <w:style w:type="table" w:styleId="946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Администрация города Сосновоборска</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revision>489</cp:revision>
  <dcterms:created xsi:type="dcterms:W3CDTF">2020-03-19T03:57:00Z</dcterms:created>
  <dcterms:modified xsi:type="dcterms:W3CDTF">2023-01-31T06:57:08Z</dcterms:modified>
  <cp:version>983040</cp:version>
</cp:coreProperties>
</file>