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348"/>
        <w:gridCol w:w="475"/>
        <w:gridCol w:w="222"/>
        <w:gridCol w:w="14"/>
      </w:tblGrid>
      <w:tr>
        <w:trPr>
          <w:gridAfter w:val="1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bookmarkStart w:id="0" w:name="_Hlk141961507"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20"/>
            </w:pPr>
            <w:r/>
            <w:r/>
          </w:p>
          <w:p>
            <w:pPr>
              <w:pStyle w:val="65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20"/>
              <w:jc w:val="center"/>
            </w:pPr>
            <w:r/>
            <w:r/>
          </w:p>
          <w:p>
            <w:pPr>
              <w:pStyle w:val="620"/>
            </w:pPr>
            <w:r/>
            <w:r/>
          </w:p>
          <w:p>
            <w:pPr>
              <w:pStyle w:val="620"/>
              <w:ind w:left="-113"/>
            </w:pPr>
            <w:r>
              <w:t xml:space="preserve">10 августа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</w:t>
            </w:r>
            <w:r>
              <w:t xml:space="preserve"> № 1083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20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348" w:type="dxa"/>
            <w:vAlign w:val="top"/>
            <w:textDirection w:val="lrTb"/>
            <w:noWrap w:val="false"/>
          </w:tcPr>
          <w:p>
            <w:pPr>
              <w:pStyle w:val="620"/>
              <w:ind w:right="4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города Сосновоборска от 11.07.2023 № 926 «Об определени</w:t>
            </w:r>
            <w:r>
              <w:rPr>
                <w:sz w:val="22"/>
                <w:szCs w:val="22"/>
              </w:rPr>
              <w:t xml:space="preserve">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20"/>
              <w:ind w:right="4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20"/>
              <w:ind w:right="4278"/>
              <w:jc w:val="both"/>
            </w:pPr>
            <w:r/>
            <w:r/>
          </w:p>
        </w:tc>
      </w:tr>
      <w:tr>
        <w:trPr>
          <w:gridAfter w:val="3"/>
          <w:trHeight w:val="80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348" w:type="dxa"/>
            <w:vAlign w:val="top"/>
            <w:textDirection w:val="lrTb"/>
            <w:noWrap w:val="false"/>
          </w:tcPr>
          <w:p>
            <w:pPr>
              <w:pStyle w:val="620"/>
              <w:jc w:val="both"/>
            </w:pPr>
            <w:r/>
            <w:r/>
          </w:p>
        </w:tc>
      </w:tr>
    </w:tbl>
    <w:p>
      <w:pPr>
        <w:pStyle w:val="6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определения объектов (предприятий, учреждений, организаций) для отбывания осужденными наказания в виде обязательных и исправительных работ, в соответствии с ч.1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"consultantplus://offline/ref=69972876F858962081E1E8630BBEE9F9C36B87A63BC0EFBBB88763EC40EBD962F84CBB390324435Cu56DC" </w:instrText>
      </w:r>
      <w:r>
        <w:rPr>
          <w:sz w:val="26"/>
          <w:szCs w:val="26"/>
        </w:rPr>
        <w:fldChar w:fldCharType="separate"/>
      </w:r>
      <w:r>
        <w:rPr>
          <w:rStyle w:val="634"/>
          <w:color w:val="000000"/>
          <w:sz w:val="26"/>
          <w:szCs w:val="26"/>
          <w:u w:val="none"/>
        </w:rPr>
        <w:t xml:space="preserve">ст</w:t>
      </w:r>
      <w:r>
        <w:rPr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 xml:space="preserve">.</w:t>
      </w:r>
      <w:r>
        <w:rPr>
          <w:sz w:val="26"/>
          <w:szCs w:val="26"/>
        </w:rPr>
        <w:t xml:space="preserve"> 50 Уголовного кодекса Российской Федерации, статьей 39 Уголовно-исполнительного кодекса Российской Федерации, руководствуясь ст. ст. 26, 38 Устава города Сосновоборска Красноярского края,</w:t>
      </w:r>
      <w:r/>
    </w:p>
    <w:p>
      <w:pPr>
        <w:pStyle w:val="6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20"/>
        <w:ind w:firstLine="709"/>
        <w:widowControl w:val="off"/>
      </w:pPr>
      <w:r>
        <w:rPr>
          <w:rFonts w:ascii="Calibri" w:hAnsi="Calibri" w:cs="Calibri"/>
          <w:sz w:val="26"/>
          <w:szCs w:val="26"/>
        </w:rPr>
      </w:r>
      <w:r/>
    </w:p>
    <w:p>
      <w:pPr>
        <w:pStyle w:val="620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города Сосновоборска от 11.07.2023 № 926 «Об определении перечня видов обязательных работ и объектов </w:t>
      </w:r>
      <w:r>
        <w:rPr>
          <w:sz w:val="26"/>
          <w:szCs w:val="26"/>
        </w:rPr>
        <w:t xml:space="preserve">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наказание» (далее – Постановление) следующие изменения: </w:t>
      </w:r>
      <w:r/>
    </w:p>
    <w:p>
      <w:pPr>
        <w:pStyle w:val="636"/>
        <w:ind w:left="0"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дополнить перечень объектов</w:t>
      </w:r>
      <w:r>
        <w:rPr>
          <w:sz w:val="26"/>
          <w:szCs w:val="26"/>
        </w:rPr>
        <w:t xml:space="preserve"> (предприятий, учреждений, организаций) для исполнения уголовного и административного наказаний в виде обязательных работ осужденными и лицами, которым назначено административное наказание на территории Сосновоборска в приложении 2 к постановлению строкой:</w:t>
      </w:r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6897"/>
        <w:gridCol w:w="1701"/>
      </w:tblGrid>
      <w:tr>
        <w:trPr>
          <w:trHeight w:val="4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pacing w:line="276" w:lineRule="auto"/>
              <w:widowControl w:val="off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pStyle w:val="620"/>
              <w:spacing w:line="276" w:lineRule="auto"/>
              <w:widowControl w:val="off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ООО «Красфан»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pacing w:line="276" w:lineRule="auto"/>
              <w:widowControl w:val="off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</w:t>
            </w:r>
            <w:r/>
          </w:p>
        </w:tc>
      </w:tr>
    </w:tbl>
    <w:p>
      <w:pPr>
        <w:pStyle w:val="636"/>
        <w:numPr>
          <w:ilvl w:val="0"/>
          <w:numId w:val="11"/>
        </w:numPr>
        <w:ind w:left="0"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36"/>
        <w:numPr>
          <w:ilvl w:val="0"/>
          <w:numId w:val="11"/>
        </w:numPr>
        <w:ind w:left="0"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Контроль за исполнением постановления возложить на заместителя Главы города по общественно-политической работе (Кожемякин О.Н.) </w:t>
      </w:r>
      <w:r>
        <w:rPr>
          <w:sz w:val="26"/>
          <w:szCs w:val="26"/>
        </w:rPr>
      </w:r>
      <w:r/>
    </w:p>
    <w:p>
      <w:pPr>
        <w:pStyle w:val="636"/>
        <w:ind w:left="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6"/>
        <w:ind w:left="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0"/>
        <w:jc w:val="both"/>
        <w:rPr>
          <w:sz w:val="26"/>
          <w:szCs w:val="26"/>
        </w:rPr>
      </w:pPr>
      <w:r/>
      <w:bookmarkEnd w:id="0"/>
      <w:r>
        <w:rPr>
          <w:sz w:val="26"/>
          <w:szCs w:val="26"/>
        </w:rPr>
        <w:t xml:space="preserve">Глава города Сосновоборска                      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А.С. Кудрявцев</w:t>
      </w:r>
      <w:r/>
      <w:r/>
      <w:r/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62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82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pStyle w:val="658"/>
      <w:isLgl w:val="false"/>
      <w:suff w:val="tab"/>
      <w:lvlText w:val=""/>
      <w:lvlJc w:val="left"/>
      <w:pPr>
        <w:pStyle w:val="62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2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0"/>
        <w:ind w:left="6688" w:hanging="360"/>
        <w:tabs>
          <w:tab w:val="num" w:pos="668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0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0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0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0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0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0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0"/>
        <w:ind w:left="2509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1069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20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0"/>
        <w:ind w:left="1429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0"/>
        <w:ind w:left="178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0"/>
        <w:ind w:left="178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0"/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0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0"/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0"/>
        <w:ind w:left="2869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0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0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0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0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0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0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0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0"/>
        <w:ind w:left="349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2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0"/>
        <w:ind w:left="2226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829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1815" w:hanging="109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0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0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0"/>
        <w:ind w:left="18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0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0"/>
        <w:ind w:left="21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0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0"/>
        <w:ind w:left="25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0"/>
        <w:ind w:left="288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0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0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0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0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0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0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0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0"/>
        <w:ind w:left="3349" w:hanging="21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0"/>
    <w:next w:val="62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0"/>
    <w:next w:val="62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0"/>
    <w:next w:val="62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0"/>
    <w:next w:val="62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0"/>
    <w:next w:val="62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0"/>
    <w:next w:val="62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0"/>
    <w:next w:val="62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0"/>
    <w:next w:val="62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0"/>
    <w:next w:val="62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0"/>
    <w:next w:val="62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0"/>
    <w:next w:val="62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0"/>
    <w:next w:val="62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0"/>
    <w:next w:val="62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next w:val="620"/>
    <w:link w:val="620"/>
    <w:qFormat/>
    <w:rPr>
      <w:sz w:val="24"/>
      <w:szCs w:val="24"/>
      <w:lang w:val="ru-RU" w:eastAsia="ru-RU" w:bidi="ar-SA"/>
    </w:rPr>
  </w:style>
  <w:style w:type="paragraph" w:styleId="621">
    <w:name w:val="Заголовок 1"/>
    <w:basedOn w:val="620"/>
    <w:next w:val="620"/>
    <w:link w:val="657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22">
    <w:name w:val="Заголовок 2"/>
    <w:basedOn w:val="620"/>
    <w:next w:val="620"/>
    <w:link w:val="66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23">
    <w:name w:val="Заголовок 3"/>
    <w:basedOn w:val="620"/>
    <w:next w:val="620"/>
    <w:link w:val="64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24">
    <w:name w:val="Заголовок 4"/>
    <w:basedOn w:val="620"/>
    <w:next w:val="620"/>
    <w:link w:val="67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25">
    <w:name w:val="Заголовок 5"/>
    <w:basedOn w:val="620"/>
    <w:next w:val="620"/>
    <w:link w:val="67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26">
    <w:name w:val="Заголовок 6"/>
    <w:basedOn w:val="620"/>
    <w:next w:val="620"/>
    <w:link w:val="67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27">
    <w:name w:val="Заголовок 7"/>
    <w:basedOn w:val="620"/>
    <w:next w:val="620"/>
    <w:link w:val="67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28">
    <w:name w:val="Заголовок 8"/>
    <w:basedOn w:val="620"/>
    <w:next w:val="620"/>
    <w:link w:val="6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9">
    <w:name w:val="Заголовок 9"/>
    <w:basedOn w:val="620"/>
    <w:next w:val="620"/>
    <w:link w:val="68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30">
    <w:name w:val="Основной шрифт абзаца"/>
    <w:next w:val="630"/>
    <w:link w:val="620"/>
    <w:semiHidden/>
  </w:style>
  <w:style w:type="table" w:styleId="631">
    <w:name w:val="Обычная таблица"/>
    <w:next w:val="631"/>
    <w:link w:val="620"/>
    <w:semiHidden/>
    <w:tblPr/>
  </w:style>
  <w:style w:type="numbering" w:styleId="632">
    <w:name w:val="Нет списка"/>
    <w:next w:val="632"/>
    <w:link w:val="620"/>
    <w:uiPriority w:val="99"/>
    <w:semiHidden/>
  </w:style>
  <w:style w:type="table" w:styleId="633">
    <w:name w:val="Сетка таблицы"/>
    <w:basedOn w:val="631"/>
    <w:next w:val="633"/>
    <w:link w:val="620"/>
    <w:tblPr/>
  </w:style>
  <w:style w:type="character" w:styleId="634">
    <w:name w:val="Гиперссылка"/>
    <w:next w:val="634"/>
    <w:link w:val="620"/>
    <w:uiPriority w:val="99"/>
    <w:rPr>
      <w:color w:val="0000ff"/>
      <w:u w:val="single"/>
    </w:rPr>
  </w:style>
  <w:style w:type="paragraph" w:styleId="635">
    <w:name w:val="Текст выноски"/>
    <w:basedOn w:val="620"/>
    <w:next w:val="635"/>
    <w:link w:val="671"/>
    <w:uiPriority w:val="99"/>
    <w:semiHidden/>
    <w:rPr>
      <w:rFonts w:ascii="Tahoma" w:hAnsi="Tahoma" w:cs="Tahoma"/>
      <w:sz w:val="16"/>
      <w:szCs w:val="16"/>
    </w:rPr>
  </w:style>
  <w:style w:type="paragraph" w:styleId="636">
    <w:name w:val="Абзац списка,мой"/>
    <w:basedOn w:val="620"/>
    <w:next w:val="636"/>
    <w:link w:val="726"/>
    <w:uiPriority w:val="34"/>
    <w:qFormat/>
    <w:pPr>
      <w:contextualSpacing/>
      <w:ind w:left="720"/>
    </w:pPr>
  </w:style>
  <w:style w:type="paragraph" w:styleId="637">
    <w:name w:val="Основной текст с отступом"/>
    <w:basedOn w:val="620"/>
    <w:next w:val="637"/>
    <w:link w:val="638"/>
    <w:uiPriority w:val="99"/>
    <w:unhideWhenUsed/>
    <w:pPr>
      <w:ind w:firstLine="708"/>
      <w:jc w:val="both"/>
    </w:pPr>
    <w:rPr>
      <w:lang w:val="en-US" w:eastAsia="en-US"/>
    </w:rPr>
  </w:style>
  <w:style w:type="character" w:styleId="638">
    <w:name w:val="Основной текст с отступом Знак"/>
    <w:next w:val="638"/>
    <w:link w:val="637"/>
    <w:uiPriority w:val="99"/>
    <w:rPr>
      <w:sz w:val="24"/>
      <w:szCs w:val="24"/>
      <w:lang w:val="en-US" w:eastAsia="en-US"/>
    </w:rPr>
  </w:style>
  <w:style w:type="paragraph" w:styleId="639">
    <w:name w:val="Основной текст"/>
    <w:basedOn w:val="620"/>
    <w:next w:val="639"/>
    <w:link w:val="640"/>
    <w:uiPriority w:val="99"/>
    <w:unhideWhenUsed/>
    <w:pPr>
      <w:spacing w:after="120"/>
    </w:pPr>
    <w:rPr>
      <w:lang w:val="en-US" w:eastAsia="en-US"/>
    </w:rPr>
  </w:style>
  <w:style w:type="character" w:styleId="640">
    <w:name w:val="Основной текст Знак"/>
    <w:next w:val="640"/>
    <w:link w:val="639"/>
    <w:uiPriority w:val="99"/>
    <w:rPr>
      <w:sz w:val="24"/>
      <w:szCs w:val="24"/>
    </w:rPr>
  </w:style>
  <w:style w:type="paragraph" w:styleId="641">
    <w:name w:val="ConsPlusNormal"/>
    <w:next w:val="641"/>
    <w:link w:val="648"/>
    <w:qFormat/>
    <w:rPr>
      <w:sz w:val="24"/>
      <w:szCs w:val="24"/>
      <w:lang w:val="ru-RU" w:eastAsia="ru-RU" w:bidi="ar-SA"/>
    </w:rPr>
  </w:style>
  <w:style w:type="character" w:styleId="642">
    <w:name w:val="Основной текст_"/>
    <w:next w:val="642"/>
    <w:link w:val="643"/>
    <w:rPr>
      <w:sz w:val="27"/>
      <w:szCs w:val="27"/>
      <w:shd w:val="clear" w:color="auto" w:fill="ffffff"/>
    </w:rPr>
  </w:style>
  <w:style w:type="paragraph" w:styleId="643">
    <w:name w:val="Основной текст1"/>
    <w:basedOn w:val="620"/>
    <w:next w:val="643"/>
    <w:link w:val="64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44">
    <w:name w:val="ConsPlusCell"/>
    <w:next w:val="644"/>
    <w:link w:val="620"/>
    <w:pPr>
      <w:widowControl w:val="off"/>
    </w:pPr>
    <w:rPr>
      <w:rFonts w:ascii="Arial" w:hAnsi="Arial" w:cs="Arial"/>
      <w:lang w:val="ru-RU" w:eastAsia="ru-RU" w:bidi="ar-SA"/>
    </w:rPr>
  </w:style>
  <w:style w:type="paragraph" w:styleId="645">
    <w:name w:val="ConsPlusTitle"/>
    <w:next w:val="645"/>
    <w:link w:val="62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46">
    <w:name w:val="ConsPlusNonformat"/>
    <w:next w:val="646"/>
    <w:link w:val="62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47">
    <w:name w:val="Заголовок 3 Знак"/>
    <w:next w:val="647"/>
    <w:link w:val="62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48">
    <w:name w:val="ConsPlusNormal Знак"/>
    <w:next w:val="648"/>
    <w:link w:val="641"/>
    <w:rPr>
      <w:sz w:val="24"/>
      <w:szCs w:val="24"/>
    </w:rPr>
  </w:style>
  <w:style w:type="character" w:styleId="649">
    <w:name w:val="Название Знак"/>
    <w:next w:val="649"/>
    <w:link w:val="620"/>
    <w:rPr>
      <w:rFonts w:ascii="Cambria" w:hAnsi="Cambria" w:eastAsia="Times New Roman" w:cs="Times New Roman"/>
      <w:b/>
      <w:bCs/>
      <w:sz w:val="32"/>
      <w:szCs w:val="32"/>
    </w:rPr>
  </w:style>
  <w:style w:type="paragraph" w:styleId="650">
    <w:name w:val="Заголовок"/>
    <w:basedOn w:val="620"/>
    <w:next w:val="620"/>
    <w:link w:val="65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51">
    <w:name w:val="Заголовок Знак"/>
    <w:next w:val="651"/>
    <w:link w:val="65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52">
    <w:name w:val="Без интервала"/>
    <w:next w:val="652"/>
    <w:link w:val="620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53">
    <w:name w:val="Заголовок №2_"/>
    <w:next w:val="653"/>
    <w:link w:val="654"/>
    <w:rPr>
      <w:sz w:val="19"/>
      <w:szCs w:val="19"/>
      <w:shd w:val="clear" w:color="auto" w:fill="ffffff"/>
    </w:rPr>
  </w:style>
  <w:style w:type="paragraph" w:styleId="654">
    <w:name w:val="Заголовок №2"/>
    <w:basedOn w:val="620"/>
    <w:next w:val="654"/>
    <w:link w:val="65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55">
    <w:name w:val="Основной текст + Интервал 0 pt"/>
    <w:next w:val="655"/>
    <w:link w:val="62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56">
    <w:name w:val="Обычный (веб)"/>
    <w:basedOn w:val="620"/>
    <w:next w:val="656"/>
    <w:link w:val="620"/>
    <w:uiPriority w:val="99"/>
    <w:unhideWhenUsed/>
    <w:pPr>
      <w:spacing w:before="100" w:beforeAutospacing="1" w:after="100" w:afterAutospacing="1"/>
    </w:pPr>
  </w:style>
  <w:style w:type="character" w:styleId="657">
    <w:name w:val="Заголовок 1 Знак"/>
    <w:next w:val="657"/>
    <w:link w:val="621"/>
    <w:uiPriority w:val="9"/>
    <w:qFormat/>
    <w:rPr>
      <w:b/>
      <w:sz w:val="22"/>
    </w:rPr>
  </w:style>
  <w:style w:type="numbering" w:styleId="658">
    <w:name w:val="Стиль1"/>
    <w:next w:val="658"/>
    <w:link w:val="620"/>
    <w:uiPriority w:val="99"/>
    <w:pPr>
      <w:numPr>
        <w:numId w:val="1"/>
      </w:numPr>
    </w:pPr>
  </w:style>
  <w:style w:type="character" w:styleId="659">
    <w:name w:val="Строгий"/>
    <w:next w:val="659"/>
    <w:link w:val="620"/>
    <w:uiPriority w:val="22"/>
    <w:qFormat/>
    <w:rPr>
      <w:b/>
      <w:bCs/>
    </w:rPr>
  </w:style>
  <w:style w:type="character" w:styleId="660">
    <w:name w:val="Заголовок 2 Знак"/>
    <w:next w:val="660"/>
    <w:link w:val="62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1">
    <w:name w:val="Основной текст 2"/>
    <w:basedOn w:val="620"/>
    <w:next w:val="661"/>
    <w:link w:val="662"/>
    <w:semiHidden/>
    <w:unhideWhenUsed/>
    <w:pPr>
      <w:spacing w:after="120" w:line="480" w:lineRule="auto"/>
    </w:pPr>
  </w:style>
  <w:style w:type="character" w:styleId="662">
    <w:name w:val="Основной текст 2 Знак"/>
    <w:next w:val="662"/>
    <w:link w:val="661"/>
    <w:semiHidden/>
    <w:rPr>
      <w:sz w:val="24"/>
      <w:szCs w:val="24"/>
    </w:rPr>
  </w:style>
  <w:style w:type="table" w:styleId="663">
    <w:name w:val="Сетка таблицы1"/>
    <w:basedOn w:val="631"/>
    <w:next w:val="633"/>
    <w:link w:val="62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64">
    <w:name w:val="ConsNonformat"/>
    <w:next w:val="664"/>
    <w:link w:val="62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65">
    <w:name w:val="Основной текст7"/>
    <w:basedOn w:val="620"/>
    <w:next w:val="665"/>
    <w:link w:val="62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66">
    <w:name w:val="Верхний колонтитул"/>
    <w:basedOn w:val="620"/>
    <w:next w:val="666"/>
    <w:link w:val="66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7">
    <w:name w:val="Верхний колонтитул Знак"/>
    <w:next w:val="667"/>
    <w:link w:val="666"/>
    <w:uiPriority w:val="99"/>
    <w:rPr>
      <w:sz w:val="24"/>
      <w:szCs w:val="24"/>
      <w:lang w:val="en-US" w:eastAsia="en-US"/>
    </w:rPr>
  </w:style>
  <w:style w:type="paragraph" w:styleId="668">
    <w:name w:val="Нижний колонтитул"/>
    <w:basedOn w:val="620"/>
    <w:next w:val="668"/>
    <w:link w:val="66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9">
    <w:name w:val="Нижний колонтитул Знак"/>
    <w:next w:val="669"/>
    <w:link w:val="668"/>
    <w:uiPriority w:val="99"/>
    <w:rPr>
      <w:sz w:val="24"/>
      <w:szCs w:val="24"/>
      <w:lang w:val="en-US" w:eastAsia="en-US"/>
    </w:rPr>
  </w:style>
  <w:style w:type="numbering" w:styleId="670">
    <w:name w:val="Нет списка1"/>
    <w:next w:val="632"/>
    <w:link w:val="620"/>
    <w:uiPriority w:val="99"/>
    <w:semiHidden/>
    <w:unhideWhenUsed/>
  </w:style>
  <w:style w:type="character" w:styleId="671">
    <w:name w:val="Текст выноски Знак"/>
    <w:next w:val="671"/>
    <w:link w:val="635"/>
    <w:uiPriority w:val="99"/>
    <w:semiHidden/>
    <w:rPr>
      <w:rFonts w:ascii="Tahoma" w:hAnsi="Tahoma" w:cs="Tahoma"/>
      <w:sz w:val="16"/>
      <w:szCs w:val="16"/>
    </w:rPr>
  </w:style>
  <w:style w:type="paragraph" w:styleId="672">
    <w:name w:val=" Знак"/>
    <w:basedOn w:val="620"/>
    <w:next w:val="672"/>
    <w:link w:val="62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73">
    <w:name w:val="Нет списка2"/>
    <w:next w:val="632"/>
    <w:link w:val="620"/>
    <w:uiPriority w:val="99"/>
    <w:semiHidden/>
    <w:unhideWhenUsed/>
  </w:style>
  <w:style w:type="numbering" w:styleId="674">
    <w:name w:val="Нет списка3"/>
    <w:next w:val="632"/>
    <w:link w:val="620"/>
    <w:uiPriority w:val="99"/>
    <w:semiHidden/>
    <w:unhideWhenUsed/>
  </w:style>
  <w:style w:type="paragraph" w:styleId="675">
    <w:name w:val="Default"/>
    <w:next w:val="675"/>
    <w:link w:val="620"/>
    <w:rPr>
      <w:color w:val="000000"/>
      <w:sz w:val="24"/>
      <w:szCs w:val="24"/>
      <w:lang w:val="ru-RU" w:eastAsia="ru-RU" w:bidi="ar-SA"/>
    </w:rPr>
  </w:style>
  <w:style w:type="character" w:styleId="676">
    <w:name w:val="Заголовок 4 Знак"/>
    <w:next w:val="676"/>
    <w:link w:val="624"/>
    <w:uiPriority w:val="9"/>
    <w:semiHidden/>
    <w:rPr>
      <w:rFonts w:ascii="Calibri" w:hAnsi="Calibri"/>
      <w:b/>
      <w:bCs/>
      <w:sz w:val="28"/>
      <w:szCs w:val="28"/>
    </w:rPr>
  </w:style>
  <w:style w:type="character" w:styleId="677">
    <w:name w:val="Заголовок 5 Знак"/>
    <w:next w:val="677"/>
    <w:link w:val="62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678">
    <w:name w:val="Заголовок 6 Знак"/>
    <w:next w:val="678"/>
    <w:link w:val="626"/>
    <w:uiPriority w:val="9"/>
    <w:semiHidden/>
    <w:rPr>
      <w:rFonts w:ascii="Calibri" w:hAnsi="Calibri"/>
      <w:b/>
      <w:bCs/>
      <w:sz w:val="22"/>
      <w:szCs w:val="22"/>
    </w:rPr>
  </w:style>
  <w:style w:type="character" w:styleId="679">
    <w:name w:val="Заголовок 7 Знак"/>
    <w:next w:val="679"/>
    <w:link w:val="627"/>
    <w:uiPriority w:val="9"/>
    <w:semiHidden/>
    <w:rPr>
      <w:rFonts w:ascii="Calibri" w:hAnsi="Calibri"/>
      <w:sz w:val="22"/>
      <w:szCs w:val="22"/>
    </w:rPr>
  </w:style>
  <w:style w:type="character" w:styleId="680">
    <w:name w:val="Заголовок 8 Знак"/>
    <w:next w:val="680"/>
    <w:link w:val="628"/>
    <w:uiPriority w:val="9"/>
    <w:semiHidden/>
    <w:rPr>
      <w:rFonts w:ascii="Calibri" w:hAnsi="Calibri"/>
      <w:i/>
      <w:iCs/>
      <w:sz w:val="22"/>
      <w:szCs w:val="22"/>
    </w:rPr>
  </w:style>
  <w:style w:type="character" w:styleId="681">
    <w:name w:val="Заголовок 9 Знак"/>
    <w:next w:val="681"/>
    <w:link w:val="629"/>
    <w:uiPriority w:val="9"/>
    <w:semiHidden/>
    <w:rPr>
      <w:rFonts w:ascii="Cambria" w:hAnsi="Cambria"/>
      <w:sz w:val="22"/>
      <w:szCs w:val="22"/>
    </w:rPr>
  </w:style>
  <w:style w:type="paragraph" w:styleId="682">
    <w:name w:val="Подзаголовок"/>
    <w:basedOn w:val="620"/>
    <w:next w:val="620"/>
    <w:link w:val="68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83">
    <w:name w:val="Подзаголовок Знак"/>
    <w:next w:val="683"/>
    <w:link w:val="682"/>
    <w:uiPriority w:val="11"/>
    <w:rPr>
      <w:rFonts w:ascii="Cambria" w:hAnsi="Cambria"/>
      <w:sz w:val="22"/>
      <w:szCs w:val="22"/>
    </w:rPr>
  </w:style>
  <w:style w:type="character" w:styleId="684">
    <w:name w:val="Выделение"/>
    <w:next w:val="684"/>
    <w:link w:val="620"/>
    <w:qFormat/>
    <w:rPr>
      <w:rFonts w:ascii="Calibri" w:hAnsi="Calibri"/>
      <w:b/>
      <w:i/>
      <w:iCs/>
    </w:rPr>
  </w:style>
  <w:style w:type="paragraph" w:styleId="685">
    <w:name w:val="Цитата 2"/>
    <w:basedOn w:val="620"/>
    <w:next w:val="620"/>
    <w:link w:val="68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86">
    <w:name w:val="Цитата 2 Знак"/>
    <w:next w:val="686"/>
    <w:link w:val="685"/>
    <w:uiPriority w:val="29"/>
    <w:rPr>
      <w:rFonts w:ascii="Calibri" w:hAnsi="Calibri"/>
      <w:i/>
      <w:sz w:val="22"/>
      <w:szCs w:val="22"/>
    </w:rPr>
  </w:style>
  <w:style w:type="paragraph" w:styleId="687">
    <w:name w:val="Выделенная цитата"/>
    <w:basedOn w:val="620"/>
    <w:next w:val="620"/>
    <w:link w:val="68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88">
    <w:name w:val="Выделенная цитата Знак"/>
    <w:next w:val="688"/>
    <w:link w:val="687"/>
    <w:uiPriority w:val="30"/>
    <w:rPr>
      <w:rFonts w:ascii="Calibri" w:hAnsi="Calibri"/>
      <w:b/>
      <w:i/>
      <w:sz w:val="22"/>
      <w:szCs w:val="22"/>
    </w:rPr>
  </w:style>
  <w:style w:type="character" w:styleId="689">
    <w:name w:val="Слабое выделение"/>
    <w:next w:val="689"/>
    <w:link w:val="620"/>
    <w:uiPriority w:val="19"/>
    <w:qFormat/>
    <w:rPr>
      <w:i/>
      <w:color w:val="5a5a5a"/>
    </w:rPr>
  </w:style>
  <w:style w:type="character" w:styleId="690">
    <w:name w:val="Сильное выделение"/>
    <w:next w:val="690"/>
    <w:link w:val="620"/>
    <w:uiPriority w:val="21"/>
    <w:qFormat/>
    <w:rPr>
      <w:b/>
      <w:i/>
      <w:sz w:val="24"/>
      <w:szCs w:val="24"/>
      <w:u w:val="single"/>
    </w:rPr>
  </w:style>
  <w:style w:type="character" w:styleId="691">
    <w:name w:val="Слабая ссылка"/>
    <w:next w:val="691"/>
    <w:link w:val="620"/>
    <w:uiPriority w:val="31"/>
    <w:qFormat/>
    <w:rPr>
      <w:sz w:val="24"/>
      <w:szCs w:val="24"/>
      <w:u w:val="single"/>
    </w:rPr>
  </w:style>
  <w:style w:type="character" w:styleId="692">
    <w:name w:val="Сильная ссылка"/>
    <w:next w:val="692"/>
    <w:link w:val="620"/>
    <w:uiPriority w:val="32"/>
    <w:qFormat/>
    <w:rPr>
      <w:b/>
      <w:sz w:val="24"/>
      <w:u w:val="single"/>
    </w:rPr>
  </w:style>
  <w:style w:type="character" w:styleId="693">
    <w:name w:val="Название книги"/>
    <w:next w:val="693"/>
    <w:link w:val="62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94">
    <w:name w:val="Заголовок оглавления"/>
    <w:basedOn w:val="621"/>
    <w:next w:val="620"/>
    <w:link w:val="62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95">
    <w:name w:val="Основной текст с отступом 3"/>
    <w:basedOn w:val="620"/>
    <w:next w:val="695"/>
    <w:link w:val="696"/>
    <w:unhideWhenUsed/>
    <w:pPr>
      <w:ind w:left="283"/>
      <w:spacing w:after="120"/>
    </w:pPr>
    <w:rPr>
      <w:sz w:val="16"/>
      <w:szCs w:val="16"/>
    </w:rPr>
  </w:style>
  <w:style w:type="character" w:styleId="696">
    <w:name w:val="Основной текст с отступом 3 Знак"/>
    <w:next w:val="696"/>
    <w:link w:val="695"/>
    <w:rPr>
      <w:sz w:val="16"/>
      <w:szCs w:val="16"/>
    </w:rPr>
  </w:style>
  <w:style w:type="paragraph" w:styleId="697">
    <w:name w:val="Знак"/>
    <w:basedOn w:val="620"/>
    <w:next w:val="697"/>
    <w:link w:val="62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98">
    <w:name w:val="Просмотренная гиперссылка"/>
    <w:next w:val="698"/>
    <w:link w:val="620"/>
    <w:uiPriority w:val="99"/>
    <w:semiHidden/>
    <w:unhideWhenUsed/>
    <w:rPr>
      <w:color w:val="800080"/>
      <w:u w:val="single"/>
    </w:rPr>
  </w:style>
  <w:style w:type="paragraph" w:styleId="699">
    <w:name w:val="ConsTitle"/>
    <w:next w:val="699"/>
    <w:link w:val="62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00">
    <w:name w:val="ConsNormal"/>
    <w:next w:val="700"/>
    <w:link w:val="62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01">
    <w:name w:val=" Знак Знак1"/>
    <w:basedOn w:val="620"/>
    <w:next w:val="701"/>
    <w:link w:val="62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02">
    <w:name w:val="Колонтитул (2)_"/>
    <w:next w:val="702"/>
    <w:link w:val="707"/>
  </w:style>
  <w:style w:type="character" w:styleId="703">
    <w:name w:val="Основной текст (2)_"/>
    <w:next w:val="703"/>
    <w:link w:val="708"/>
  </w:style>
  <w:style w:type="character" w:styleId="704">
    <w:name w:val="Заголовок №1_"/>
    <w:next w:val="704"/>
    <w:link w:val="709"/>
    <w:rPr>
      <w:b/>
      <w:bCs/>
    </w:rPr>
  </w:style>
  <w:style w:type="character" w:styleId="705">
    <w:name w:val="Другое_"/>
    <w:next w:val="705"/>
    <w:link w:val="710"/>
  </w:style>
  <w:style w:type="character" w:styleId="706">
    <w:name w:val="Подпись к таблице_"/>
    <w:next w:val="706"/>
    <w:link w:val="711"/>
  </w:style>
  <w:style w:type="paragraph" w:styleId="707">
    <w:name w:val="Колонтитул (2)"/>
    <w:basedOn w:val="620"/>
    <w:next w:val="707"/>
    <w:link w:val="702"/>
    <w:pPr>
      <w:widowControl w:val="off"/>
    </w:pPr>
    <w:rPr>
      <w:sz w:val="20"/>
      <w:szCs w:val="20"/>
    </w:rPr>
  </w:style>
  <w:style w:type="paragraph" w:styleId="708">
    <w:name w:val="Основной текст (2)"/>
    <w:basedOn w:val="620"/>
    <w:next w:val="708"/>
    <w:link w:val="703"/>
    <w:pPr>
      <w:ind w:left="5600"/>
      <w:widowControl w:val="off"/>
    </w:pPr>
    <w:rPr>
      <w:sz w:val="20"/>
      <w:szCs w:val="20"/>
    </w:rPr>
  </w:style>
  <w:style w:type="paragraph" w:styleId="709">
    <w:name w:val="Заголовок №1"/>
    <w:basedOn w:val="620"/>
    <w:next w:val="709"/>
    <w:link w:val="70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10">
    <w:name w:val="Другое"/>
    <w:basedOn w:val="620"/>
    <w:next w:val="710"/>
    <w:link w:val="705"/>
    <w:pPr>
      <w:widowControl w:val="off"/>
    </w:pPr>
    <w:rPr>
      <w:sz w:val="20"/>
      <w:szCs w:val="20"/>
    </w:rPr>
  </w:style>
  <w:style w:type="paragraph" w:styleId="711">
    <w:name w:val="Подпись к таблице"/>
    <w:basedOn w:val="620"/>
    <w:next w:val="711"/>
    <w:link w:val="706"/>
    <w:pPr>
      <w:widowControl w:val="off"/>
    </w:pPr>
    <w:rPr>
      <w:sz w:val="20"/>
      <w:szCs w:val="20"/>
    </w:rPr>
  </w:style>
  <w:style w:type="paragraph" w:styleId="712">
    <w:name w:val="Основной текст (2)1"/>
    <w:basedOn w:val="620"/>
    <w:next w:val="712"/>
    <w:link w:val="62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13">
    <w:name w:val="Основной текст (2) + 9 pt"/>
    <w:next w:val="713"/>
    <w:link w:val="620"/>
    <w:uiPriority w:val="99"/>
    <w:rPr>
      <w:rFonts w:cs="Times New Roman"/>
      <w:sz w:val="18"/>
      <w:szCs w:val="18"/>
      <w:shd w:val="clear" w:color="auto" w:fill="ffffff"/>
    </w:rPr>
  </w:style>
  <w:style w:type="character" w:styleId="714">
    <w:name w:val="Основной текст (2) + 9 pt2,Полужирный2,Курсив2"/>
    <w:next w:val="714"/>
    <w:link w:val="62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15">
    <w:name w:val="Основной текст (3)_"/>
    <w:next w:val="715"/>
    <w:link w:val="716"/>
    <w:rPr>
      <w:sz w:val="21"/>
      <w:szCs w:val="21"/>
      <w:shd w:val="clear" w:color="auto" w:fill="ffffff"/>
    </w:rPr>
  </w:style>
  <w:style w:type="paragraph" w:styleId="716">
    <w:name w:val="Основной текст (3)"/>
    <w:basedOn w:val="620"/>
    <w:next w:val="716"/>
    <w:link w:val="71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17">
    <w:name w:val="Основной текст3"/>
    <w:basedOn w:val="620"/>
    <w:next w:val="717"/>
    <w:link w:val="62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18">
    <w:name w:val="1"/>
    <w:basedOn w:val="620"/>
    <w:next w:val="718"/>
    <w:link w:val="62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19">
    <w:name w:val="Цитата"/>
    <w:basedOn w:val="620"/>
    <w:next w:val="719"/>
    <w:link w:val="620"/>
    <w:pPr>
      <w:ind w:left="851" w:right="1274"/>
      <w:jc w:val="center"/>
    </w:pPr>
    <w:rPr>
      <w:b/>
      <w:sz w:val="28"/>
      <w:szCs w:val="20"/>
    </w:rPr>
  </w:style>
  <w:style w:type="paragraph" w:styleId="720">
    <w:name w:val="formattext topleveltext"/>
    <w:basedOn w:val="620"/>
    <w:next w:val="720"/>
    <w:link w:val="620"/>
    <w:pPr>
      <w:spacing w:before="100" w:beforeAutospacing="1" w:after="100" w:afterAutospacing="1"/>
    </w:pPr>
  </w:style>
  <w:style w:type="paragraph" w:styleId="721">
    <w:name w:val="Абзац списка1"/>
    <w:basedOn w:val="620"/>
    <w:next w:val="721"/>
    <w:link w:val="620"/>
    <w:pPr>
      <w:ind w:left="720"/>
      <w:spacing w:line="276" w:lineRule="auto"/>
    </w:pPr>
  </w:style>
  <w:style w:type="paragraph" w:styleId="722">
    <w:name w:val="Standard"/>
    <w:next w:val="722"/>
    <w:link w:val="62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23">
    <w:name w:val="Сетка таблицы2"/>
    <w:basedOn w:val="631"/>
    <w:next w:val="633"/>
    <w:link w:val="62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24">
    <w:name w:val="Сетка таблицы3"/>
    <w:basedOn w:val="631"/>
    <w:next w:val="633"/>
    <w:link w:val="62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5">
    <w:name w:val="Прижатый влево"/>
    <w:basedOn w:val="620"/>
    <w:next w:val="620"/>
    <w:link w:val="620"/>
    <w:rPr>
      <w:rFonts w:ascii="Arial" w:hAnsi="Arial"/>
      <w:sz w:val="20"/>
      <w:szCs w:val="20"/>
    </w:rPr>
  </w:style>
  <w:style w:type="character" w:styleId="726">
    <w:name w:val="Абзац списка Знак,мой Знак"/>
    <w:next w:val="726"/>
    <w:link w:val="636"/>
    <w:uiPriority w:val="34"/>
    <w:rPr>
      <w:sz w:val="24"/>
      <w:szCs w:val="24"/>
    </w:rPr>
  </w:style>
  <w:style w:type="character" w:styleId="727">
    <w:name w:val="Неразрешенное упоминание"/>
    <w:next w:val="727"/>
    <w:link w:val="620"/>
    <w:uiPriority w:val="99"/>
    <w:semiHidden/>
    <w:unhideWhenUsed/>
    <w:rPr>
      <w:color w:val="605e5c"/>
      <w:shd w:val="clear" w:color="auto" w:fill="e1dfdd"/>
    </w:rPr>
  </w:style>
  <w:style w:type="character" w:styleId="967" w:default="1">
    <w:name w:val="Default Paragraph Font"/>
    <w:uiPriority w:val="1"/>
    <w:semiHidden/>
    <w:unhideWhenUsed/>
  </w:style>
  <w:style w:type="numbering" w:styleId="968" w:default="1">
    <w:name w:val="No List"/>
    <w:uiPriority w:val="99"/>
    <w:semiHidden/>
    <w:unhideWhenUsed/>
  </w:style>
  <w:style w:type="table" w:styleId="9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539</cp:revision>
  <dcterms:created xsi:type="dcterms:W3CDTF">2020-03-19T03:57:00Z</dcterms:created>
  <dcterms:modified xsi:type="dcterms:W3CDTF">2023-08-10T08:28:09Z</dcterms:modified>
  <cp:version>1048576</cp:version>
</cp:coreProperties>
</file>