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eastAsia="Times New Roman" w:cs="Times New Roman"/>
                <w:b/>
                <w:szCs w:val="20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1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before="240" w:after="60" w:line="240" w:lineRule="auto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  <w:lang w:eastAsia="ru-RU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  <w:lang w:eastAsia="ru-RU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  <w:lang w:eastAsia="ru-RU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ind w:left="-1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03 августа 2023                                                                                                                        №1050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right="4817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городского округа город Сосновоборск Красноярского края </w:t>
      </w:r>
      <w:r/>
    </w:p>
    <w:p>
      <w:pPr>
        <w:ind w:right="481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</w:r>
      <w:r/>
    </w:p>
    <w:p>
      <w:pPr>
        <w:ind w:right="4817"/>
        <w:jc w:val="both"/>
        <w:spacing w:after="0" w:line="240" w:lineRule="auto"/>
        <w:tabs>
          <w:tab w:val="left" w:pos="1134" w:leader="none"/>
        </w:tabs>
        <w:rPr>
          <w:rFonts w:ascii="Calibri" w:hAnsi="Calibri" w:eastAsia="Calibri" w:cs="Times New Roman"/>
          <w:bCs/>
          <w:sz w:val="24"/>
          <w:szCs w:val="24"/>
        </w:rPr>
      </w:pPr>
      <w:r>
        <w:rPr>
          <w:rFonts w:ascii="Calibri" w:hAnsi="Calibri" w:eastAsia="Calibri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Градостроительным кодексом Российской Фе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дерации,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й Федерации и признании утратившими силу некоторых актов и отдельных положений актов Правительства Российской Федерации», Распоряжениями Правительства Российской Федерации от 18 сентября 2019 № 2113-р «Об утверждении перечня типовых государственных и муниц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от 17.12.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2009 № 1993-р «Об утверждении сводного перечня первоочередных государственных и муниципальных услуг, представляемых в электронном виде», постановлением администрации города Сосновоборска от 13.06.2012 № 863 «Об утверждении порядка разработки и утверждения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административных регламентов предоставления муниципальных услуг», руководствуясь ст. ст. 26, 38 Устава города Сосновоборска Красноярского края,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ПОСТАНОВЛЯЮ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</w:t>
      </w: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 xml:space="preserve">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городского округа город Сосновоборск  Красноярского края»  согласно приложению к настоящему постановлению.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Признать утратившими силу постановления администрации города Сосновоборска:</w:t>
      </w:r>
      <w:r/>
    </w:p>
    <w:p>
      <w:pPr>
        <w:ind w:firstLine="709"/>
        <w:jc w:val="both"/>
        <w:spacing w:after="0" w:line="240" w:lineRule="auto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 от 12.08.2019 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1255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от 16.02.2020 №1727 «О внесении изменений в постановление администрации города Сосновоборска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 12.08.2019 № 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255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 (www.sosnovoborsk-city.ru).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ab/>
        <w:t xml:space="preserve">Постановление вступает в силу в день, следующий за днем его официального опубликования в городской газете «Рабочий»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 Контроль за исполнением постановления возложить на заместителя Главы города по вопросам жизнеобеспечения (Иванов Д.В.).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6"/>
          <w:lang w:eastAsia="ru-RU"/>
        </w:rPr>
        <w:t xml:space="preserve">Глава города Сосновоборска                                                             А.С. Кудрявцев                             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836"/>
        <w:widowControl/>
        <w:rPr>
          <w:rFonts w:ascii="Times New Roman" w:hAnsi="Times New Roman" w:cs="Times New Roman"/>
          <w:bCs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851" w:bottom="624" w:left="1418" w:header="0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left="7788" w:firstLine="434"/>
        <w:keepNext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Приложение</w:t>
      </w:r>
      <w:r/>
    </w:p>
    <w:p>
      <w:pPr>
        <w:ind w:left="3969"/>
        <w:jc w:val="right"/>
        <w:keepNext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к постановлению администрации</w:t>
      </w:r>
      <w:r/>
    </w:p>
    <w:p>
      <w:pPr>
        <w:ind w:firstLine="709"/>
        <w:jc w:val="right"/>
        <w:spacing w:after="0" w:line="240" w:lineRule="auto"/>
        <w:widowControl w:val="off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города от 03.08.2023 №1050</w:t>
      </w:r>
      <w:r/>
    </w:p>
    <w:p>
      <w:pPr>
        <w:ind w:firstLine="709"/>
        <w:jc w:val="right"/>
        <w:spacing w:after="0" w:line="240" w:lineRule="auto"/>
        <w:widowControl w:val="off"/>
        <w:rPr>
          <w:rFonts w:ascii="Times New Roman" w:hAnsi="Times New Roman" w:eastAsia="Times New Roman" w:cs="Arial"/>
          <w:sz w:val="24"/>
          <w:szCs w:val="24"/>
          <w:lang w:eastAsia="ru-RU"/>
        </w:rPr>
      </w:pPr>
      <w:r>
        <w:rPr>
          <w:rFonts w:ascii="Times New Roman" w:hAnsi="Times New Roman" w:eastAsia="Times New Roman" w:cs="Arial"/>
          <w:sz w:val="24"/>
          <w:szCs w:val="24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Административный регламент</w:t>
      </w:r>
      <w:r/>
    </w:p>
    <w:p>
      <w:pPr>
        <w:ind w:right="-108"/>
        <w:jc w:val="center"/>
        <w:spacing w:after="0" w:line="240" w:lineRule="auto"/>
        <w:widowControl w:val="off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городского округа город Сосновоборск Красноярского края.</w:t>
      </w:r>
      <w:r/>
    </w:p>
    <w:p>
      <w:pPr>
        <w:ind w:left="19" w:firstLine="709"/>
        <w:jc w:val="center"/>
        <w:spacing w:before="274" w:after="0" w:line="240" w:lineRule="auto"/>
        <w:shd w:val="clear" w:color="auto" w:fill="ffffff"/>
        <w:widowControl w:val="off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bCs/>
          <w:spacing w:val="-5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eastAsia="Calibri" w:cs="Times New Roman"/>
          <w:b/>
          <w:bCs/>
          <w:spacing w:val="-5"/>
          <w:sz w:val="28"/>
          <w:szCs w:val="28"/>
          <w:lang w:val="en-US" w:eastAsia="ru-RU"/>
        </w:rPr>
        <w:t xml:space="preserve">I</w:t>
      </w:r>
      <w:r>
        <w:rPr>
          <w:rFonts w:ascii="Times New Roman" w:hAnsi="Times New Roman" w:eastAsia="Calibri" w:cs="Times New Roman"/>
          <w:b/>
          <w:bCs/>
          <w:spacing w:val="-5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  <w:lang w:eastAsia="ru-RU"/>
        </w:rPr>
        <w:t xml:space="preserve">Общие положения.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pacing w:val="-11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Cs/>
          <w:spacing w:val="-11"/>
          <w:sz w:val="28"/>
          <w:szCs w:val="28"/>
          <w:lang w:eastAsia="ru-RU"/>
        </w:rPr>
      </w:r>
      <w:r/>
    </w:p>
    <w:p>
      <w:pPr>
        <w:contextualSpacing/>
        <w:ind w:left="1713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Предмет регулирования административного регламента.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1.1.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Настоящий Административный регламент (далее – Регламент) определяет порядок и стандарт предоставления отделом архитектуры и градостроительства Управления градостроительства имущественных и земельных отношений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города (далее-ОАГ УГИЗО)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    или садового дома (далее – объект)</w:t>
      </w:r>
      <w:r>
        <w:rPr>
          <w:rFonts w:ascii="Times New Roman" w:hAnsi="Times New Roman" w:cs="Times New Roman"/>
          <w:sz w:val="30"/>
          <w:szCs w:val="30"/>
        </w:rPr>
        <w:t xml:space="preserve">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 (далее – Услуга).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jc w:val="center"/>
        <w:spacing w:line="240" w:lineRule="auto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 xml:space="preserve">Круг Заявителей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  1.2. Заявителями на получение муниципальной услуги являются застройщики (далее – Заявитель).      </w:t>
      </w:r>
      <w:r/>
    </w:p>
    <w:p>
      <w:pPr>
        <w:jc w:val="both"/>
        <w:spacing w:after="0" w:line="240" w:lineRule="auto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       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t xml:space="preserve">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  <w:r/>
    </w:p>
    <w:p>
      <w:pPr>
        <w:jc w:val="center"/>
        <w:spacing w:line="240" w:lineRule="auto"/>
        <w:rPr>
          <w:color w:val="000000"/>
        </w:rPr>
      </w:pPr>
      <w:r>
        <w:rPr>
          <w:color w:val="000000"/>
        </w:rPr>
      </w:r>
      <w:r/>
    </w:p>
    <w:p>
      <w:pPr>
        <w:jc w:val="center"/>
        <w:spacing w:line="240" w:lineRule="auto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 xml:space="preserve">Требования к порядку информирования о предоставлении муниципальной услуги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/>
      <w:bookmarkStart w:id="0" w:name="Par7"/>
      <w:r/>
      <w:bookmarkEnd w:id="0"/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  Информирование и предоставление муниципальной услуги осуществляется ОАГ УГИЗО: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1) непосредственно при личном приеме заявителя в ОАГ УГИЗО или многофункциональном центре предоставления государственных и муниципальных услуг (далее – многофункциональный центр);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2) по телефону в ОАГ УГИЗО или многофункциональном центре;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3) письменно, в том числе посредством электронной почты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val="en-US" w:eastAsia="ru-RU"/>
        </w:rPr>
        <w:t xml:space="preserve">info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@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val="en-US" w:eastAsia="ru-RU"/>
        </w:rPr>
        <w:t xml:space="preserve">sosnovoborsk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val="en-US" w:eastAsia="ru-RU"/>
        </w:rPr>
        <w:t xml:space="preserve">ru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), факсимильной связи;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4) посредством размещения в открытой и доступной форме информации: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)»(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https://www.gosuslugi.ru/) (далее –Единый портал);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-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сайт:http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://www.gosuslugi.krskstate.ru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.) (далее – региональный портал);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- на официальном сайте Администрации города Сосновоборска (</w:t>
      </w:r>
      <w:r>
        <w:rPr>
          <w:rFonts w:ascii="Times New Roman" w:hAnsi="Times New Roman" w:cs="Times New Roman"/>
          <w:sz w:val="28"/>
        </w:rPr>
        <w:t xml:space="preserve">https://sosnovoborsk-city.ru/)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</w:pPr>
      <w:r>
        <w:t xml:space="preserve">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5)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ab/>
        <w:t xml:space="preserve">посредством размещения информации на информационных стендах, которые размещены по адресу: Красноярский край, город Сосновоборск, ул. Солнечная, д.2, или многофункционального центра.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1.4. Информирование осуществляется по вопросам, касающимся: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- 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параметров);- о предоставлении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- адресов ОАГ УГИЗО и многофункциональных центров, обращение в которые необходимо для предоставления государственной (муниципальной)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- справочной информации о работе ОАГ УГИЗО;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-документов, необходимых для предоставления в ОАГ УГИЗО;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-порядка и сроков предоставления услуги;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-</w:t>
      </w:r>
      <w:r>
        <w:t xml:space="preserve">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порядка получения сведений о ходе рассмотрения уведомления о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планируемом строительстве, уведомления об изменении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параметров;-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     </w:t>
      </w:r>
      <w:r/>
    </w:p>
    <w:p>
      <w:pPr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          -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порядка  досудебного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 (внесудебного) обжалования действий (бездействия) должностных лиц, и принимаемых ими решений при предоставлении услуги.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     Получение информации по вопросам предоставления услуги осуществляется бесплатно.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При устном обращении заявителя (лично или по телефону) должностное лицо администрации города,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Если должностное лицо ОАГ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УГИЗО  не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изложить обращение в письменной форме;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назначить другое время для консультаций.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Должностное лицо ОАГ УГИЗО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Продолжительность информирования по телефону не должна превышать 10 минут.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Информирование осуществляется в соответствии с графиком приема граждан.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 w:themeColor="text1"/>
        </w:rPr>
      </w:pPr>
      <w:r>
        <w:rPr>
          <w:rFonts w:ascii="Times New Roman" w:hAnsi="Times New Roman" w:eastAsia="Calibri" w:cs="Times New Roman"/>
          <w:color w:val="000000" w:themeColor="text1"/>
          <w:spacing w:val="-5"/>
          <w:sz w:val="28"/>
          <w:szCs w:val="28"/>
          <w:lang w:eastAsia="ru-RU"/>
        </w:rPr>
        <w:t xml:space="preserve"> По письменному обращению должностное лицо Администрации города Сосновоборска подробно в письменной форме разъясняет гражданину сведения по вопросам, указанным в пункте 1.5. настоящего Административного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Calibri" w:cs="Times New Roman"/>
          <w:color w:val="000000" w:themeColor="text1"/>
          <w:spacing w:val="-5"/>
          <w:sz w:val="28"/>
          <w:szCs w:val="28"/>
          <w:lang w:eastAsia="ru-RU"/>
        </w:rPr>
        <w:t xml:space="preserve">егламента в порядке, установленном Федеральным законом от 02.05.2006 г. № 59-ФЗ «О порядке рассмотрения обращений граждан Российской Федерации» (далее – Федеральный закон № 59-ФЗ).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1.6. На Едином портале размещаются сведения, пред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                      от 24.10.2011 года № 861.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1.7. На официальном сайте администрации города Сосновоборска, на стендах в местах предоставления услуги и в многофункциональном центре размещается следующая справочная информация: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 месте нахождения и графике работы администрации и ее структурных подразделений, ответственных за предоставление услуги, а также многофункциональн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 центре;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справочные телефоны структурных подразделений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администрации,  ответственных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 за предоставление услуги, в том числе номер телефона-автоинформатора (при наличии);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адрес официального сайта, а также электронной почты и (или) формы обратной связи администрации в сети «Интернет».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1.8. В залах ожидания администрации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1.9. Размещение информации о порядке предоставления муниципальной услуги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1.10. Информация о ходе рассмотрения уведомления о планируемом строительстве, уведомления об изменении параметров и о результатах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предоставления муниципальной у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color w:val="000000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val="en-US" w:eastAsia="ru-RU"/>
        </w:rPr>
        <w:t xml:space="preserve">II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Стандарт предоставления муниципальной услуги.</w:t>
      </w:r>
      <w:r/>
    </w:p>
    <w:p>
      <w:pPr>
        <w:jc w:val="center"/>
        <w:spacing w:line="240" w:lineRule="auto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Наименование муниципальной услуги</w:t>
      </w:r>
      <w:r/>
    </w:p>
    <w:p>
      <w:pPr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2.1. Наименование муниципальной услуги: Направление уведомления о соответствии указанных в уведомлении о планиру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(далее - услуга). </w:t>
      </w:r>
      <w:r/>
    </w:p>
    <w:p>
      <w:pPr>
        <w:jc w:val="center"/>
        <w:spacing w:line="240" w:lineRule="auto"/>
        <w:tabs>
          <w:tab w:val="left" w:pos="3264" w:leader="none"/>
        </w:tabs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Наименование органа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местного  самоуправления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(организации), предоставляющего муниципальную услугу</w:t>
      </w:r>
      <w:r/>
    </w:p>
    <w:p>
      <w:pPr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Муниципальная усл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уга предоставляется администрацией города Сосновоборска (далее — администрация). Непосредственное предоставление муниципальной услуги осуществляется органом администрации города Сосновоборска — отделом архитектуры и градостроительства Администрации города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Сосновоборска  ОАГ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УГИЗО администрации города Сосновоборска.</w:t>
      </w:r>
      <w:r/>
    </w:p>
    <w:p>
      <w:pPr>
        <w:jc w:val="both"/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2.2. Состав заявителей.</w:t>
      </w:r>
      <w:r/>
    </w:p>
    <w:p>
      <w:pPr>
        <w:ind w:firstLine="708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Заявителями при обращении за получением услуги являются застройщики.</w:t>
      </w:r>
      <w:r/>
    </w:p>
    <w:p>
      <w:pPr>
        <w:jc w:val="both"/>
        <w:spacing w:after="0" w:line="240" w:lineRule="auto"/>
        <w:widowControl w:val="off"/>
        <w:tabs>
          <w:tab w:val="left" w:pos="709" w:leader="none"/>
        </w:tabs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Зая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витель вправе обратиться за получением услуги через представителя.                    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2.3.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30"/>
          <w:szCs w:val="30"/>
          <w:lang w:eastAsia="ru-RU"/>
        </w:rPr>
        <w:t xml:space="preserve">Конституция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Российской Федерации;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Градостроительный </w:t>
      </w:r>
      <w:hyperlink r:id="rId11" w:tooltip="consultantplus://offline/ref=2314E411F7A1DAB366C2FF6375B68DE179265E6A36D00760FCD9E5E248zFlFI" w:history="1">
        <w:r>
          <w:rPr>
            <w:rFonts w:ascii="Times New Roman" w:hAnsi="Times New Roman" w:eastAsia="Times New Roman" w:cs="Times New Roman"/>
            <w:color w:val="000000" w:themeColor="text1"/>
            <w:sz w:val="30"/>
            <w:szCs w:val="30"/>
            <w:lang w:eastAsia="ru-RU"/>
          </w:rPr>
          <w:t xml:space="preserve">кодекс</w:t>
        </w:r>
      </w:hyperlink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Российской Федерации;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Федеральный </w:t>
      </w:r>
      <w:hyperlink r:id="rId12" w:tooltip="consultantplus://offline/ref=7CFA13668D277B0CC46093AFC7BB392710D3E1C42C83133EFA806513FFe1Y9K" w:history="1">
        <w:r>
          <w:rPr>
            <w:rFonts w:ascii="Times New Roman" w:hAnsi="Times New Roman" w:eastAsia="Times New Roman" w:cs="Times New Roman"/>
            <w:color w:val="000000" w:themeColor="text1"/>
            <w:sz w:val="30"/>
            <w:szCs w:val="30"/>
            <w:lang w:eastAsia="ru-RU"/>
          </w:rPr>
          <w:t xml:space="preserve">зако</w:t>
        </w:r>
      </w:hyperlink>
      <w:r>
        <w:rPr>
          <w:rFonts w:ascii="Times New Roman" w:hAnsi="Times New Roman" w:eastAsia="Times New Roman" w:cs="Times New Roman"/>
          <w:color w:val="000000" w:themeColor="text1"/>
          <w:sz w:val="30"/>
          <w:szCs w:val="30"/>
          <w:lang w:eastAsia="ru-RU"/>
        </w:rPr>
        <w:t xml:space="preserve">н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от 24.11.1995 № 181-ФЗ «О социальной защите инвалидов в Российской Федерации»;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Федеральный </w:t>
      </w:r>
      <w:hyperlink r:id="rId13" w:tooltip="consultantplus://offline/ref=2314E411F7A1DAB366C2FF6375B68DE179265E6D30DC0760FCD9E5E248zFlFI" w:history="1">
        <w:r>
          <w:rPr>
            <w:rFonts w:ascii="Times New Roman" w:hAnsi="Times New Roman" w:eastAsia="Times New Roman" w:cs="Times New Roman"/>
            <w:color w:val="000000" w:themeColor="text1"/>
            <w:sz w:val="30"/>
            <w:szCs w:val="30"/>
            <w:lang w:eastAsia="ru-RU"/>
          </w:rPr>
          <w:t xml:space="preserve">закон</w:t>
        </w:r>
      </w:hyperlink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от 29.12.2004 № 191-ФЗ «О введении в действие Градостроительного кодекса Российской Федерации»;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Федеральный </w:t>
      </w:r>
      <w:hyperlink r:id="rId14" w:tooltip="consultantplus://offline/ref=2314E411F7A1DAB366C2FF6375B68DE1782E536B34D10760FCD9E5E248FFA11DE46C530F2DF90415z2lEI" w:history="1">
        <w:r>
          <w:rPr>
            <w:rFonts w:ascii="Times New Roman" w:hAnsi="Times New Roman" w:eastAsia="Times New Roman" w:cs="Times New Roman"/>
            <w:color w:val="000000" w:themeColor="text1"/>
            <w:sz w:val="30"/>
            <w:szCs w:val="30"/>
            <w:lang w:eastAsia="ru-RU"/>
          </w:rPr>
          <w:t xml:space="preserve">закон</w:t>
        </w:r>
      </w:hyperlink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от 27.07.2010 № 210-ФЗ «Об организации предоставления государственных и муниципальных услуг» (далее –            Закон);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Федеральный </w:t>
      </w:r>
      <w:r>
        <w:rPr>
          <w:rFonts w:ascii="Times New Roman" w:hAnsi="Times New Roman" w:eastAsia="Times New Roman" w:cs="Times New Roman"/>
          <w:color w:val="000000" w:themeColor="text1"/>
          <w:sz w:val="30"/>
          <w:szCs w:val="30"/>
          <w:lang w:eastAsia="ru-RU"/>
        </w:rPr>
        <w:t xml:space="preserve">закон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от 06.04.2011 № 63-ФЗ «Об электронной подписи»;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приказ Минстроя России от 19.09.2018 № 591/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пр</w:t>
      </w:r>
      <w:r>
        <w:rPr>
          <w:rFonts w:ascii="Times New Roman" w:hAnsi="Times New Roman" w:eastAsia="Times New Roman" w:cs="Times New Roman"/>
          <w:sz w:val="30"/>
          <w:szCs w:val="30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Генеральный план города Сосновоборска, Правила землепользования и застройки города Сосновоборска, утвержденные решением Сосновоборского городского Совета депутатов;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Устав города Сосновоборска;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Соглашение №513/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му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от 01.12.2019г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Сосновоборска Красноярского края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Постановление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Постановление Правительства РФ от 27.09.2011 N 797 "О взаимодействии между многофункциональны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0"/>
          <w:szCs w:val="20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иными нормативными правовыми актами Российской Федерации, Красноярского края и муниципальными правовыми актами муниципального образования города Сосновоборска, регулирующими правоотношения, возникающие в связи с предоставлением муниципальной услуги.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color w:val="000000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</w:t>
      </w: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2.4. Заявитель или его представитель представляет в администрацию города уведомление о планируемом строительстве, уведомление об изменении параметров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по формам, утвержденным федеральным органом исполнительной власти, осуществляющим функции по выработке и реализации государствен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 Административного регламента, одним из следующих способов: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в электронной форме посредством федеральной г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Уведомление о планируемом строительстве, уведомление об изменении параметров направляется заявителем ил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параметров подписывается заявител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сертификат ключа проверки которой создан и использу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электронной подписи, использование которых допускается при обращении за получением государственных и муниципальных услуг, утвержденными постановле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    </w:t>
      </w:r>
      <w:r/>
    </w:p>
    <w:p>
      <w:pPr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 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xml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xml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doc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docx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odt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- для документов с текстовым содержанием,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не включающим формулы;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в)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pdf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jpg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jpeg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png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bmp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tiff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zip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rar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– для сжатых документов в один файл;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д)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sig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– для открепленной усиленной квалифицированной электронной подписи.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2.6. В случае если оригина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dpi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-"черно-белый" (при отсутствии в документе графических изображений и (или) цветного текста);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-"оттенки серого" (при наличии в документе графических изображений, отличных от цветного графического изображения);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-"цветной" или "режим полной цветопередачи" (при наличии в документе цветных графических изображений либо цветного текста).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2.7. Документы, прилагаемые заявителем к уведомлению о планируемом строительстве, уведомлению об изменении параметров, представляемые в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элект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</w:t>
      </w:r>
      <w:r/>
    </w:p>
    <w:p>
      <w:pPr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ронной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форме, должны обеспечивать возможность идентифицировать документ и количество листов в документе.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2.8. Исчерпывающий перечень документов, необходимых для предоставления услуги, подлежащих представлению заявителем самостоятельно: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уведомление о планируемом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строительстве, уведомление об изменении параметров. В случае их представления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указанные уведомления зап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олняются путем внесения соответствующих сведений в интерактивную форму на Едином портале,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документ, удостоверяющий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орган, в том числе через много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представление указанного документа не требуется;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г) правоустанавливающие документы на земельный участок в случае, если права на него не зарегистрированы в Едином государственном реестре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недвижимости;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 Градостроительного кодекса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Описание вн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Исчерпывающий перечень документов и сведений</w:t>
      </w: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2.9. Исчерпывающий перечень необходимых для предоставления услуги документов (их копий или сведений, содержащихся в них), которые запрашиваются Учрежде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нием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сведения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в) уведомление органа исполнительной власти субъекта Российс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Срок и порядок регистрации запроса заявителя о предоставлении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муниципальной услуги, в том числе в электронной форме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2.10. Регистрация уведомления о планируемом строительстве, уведомления об изменении параметров, представленных заявителем указанными в пункте 2.4 настоящего Административного регламента способами в администрации города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либо 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осуществляется не позднее одного рабочего дня, следующего за днем его поступления.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Уведомление о планируемом строительстве, уведомление об изменении параметров считается поступившим в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 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со дня его регистрации.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Срок предоставления муниципальной услуги, в том чис</w:t>
      </w: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i/>
          <w:color w:val="000000"/>
          <w:spacing w:val="-6"/>
          <w:sz w:val="28"/>
          <w:szCs w:val="28"/>
          <w:lang w:eastAsia="ru-RU"/>
        </w:rPr>
        <w:t xml:space="preserve">2.11. Срок предоставления услуги составляет: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не более семи рабочих дней со дня поступления уведомления о планируемом строительстве, уведомления об изменении параметров в Уполномоченный орган, за исключением случая, предусмотренного частью 8 статьи 51.1 Градостроительного кодекса Российской Федерации;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не более двадцати рабочих дней со дня поступления уведомления о планируемом строительстве, уведомления об изменении параметров в Уполномоченный орган, в случае, предусмотренном частью 8 статьи 51.1 Градостроительного кодекса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i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i/>
          <w:color w:val="000000"/>
          <w:spacing w:val="-6"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2.12.  Оснований для приостановления предоставления услуги или отказа в предоставлении услуги не предусмотрено законодательством Российской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 регламента.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i/>
          <w:color w:val="000000"/>
          <w:spacing w:val="-6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уведомление о планируемом строительстве, уведомление об изменении параметров представлено в орган местного самоуправления, в полномочия которых не входит предоставление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в) представленные документы содержат подчистки и исправления текста;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д) уведомление о планируемом строительстве, уведомлен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ие об изменении параметров и документы, указанные в подпунктах "б" - "е"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2.14. 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2.17. В случае отсутствия в уведомлении о планируемом строительстве,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уведомлении об изменении параметров сведений, предусмотренных частью 1 статьи 51.1 Градостроительного кодекса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Российской Федерации, или документов, предусмотренных подпунктами "в", "д" и "е" пункта 2.8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строительстве, уведомления об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Описание результата предоставления муниципальной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2.18. Результатом предоставления услуги является: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уведомление о соответствии указанных в уведомлении о планируемом строительс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уведомление о несоответствии в случае наличия оснований, указанных в пункте 2.20 настоящего Административного регламента.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2.19. Формы уведомления о соответст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2.20. Исчерпывающий перечень оснований для направления заявителю уведомления о несоответствии: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указанные в уведомлении о планируемом строительстве, уведомлении об изменении параметров  параметры объекта индивидуального жилищного строительства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в) уведомление о планируемом строительстве, уведомление об изменении параметров подано или направлено лицом, не являющимся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застройщиком в связи с отсутствием у него прав на земельный участок;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г) в срок, указанный в части 9 статьи 51.1 Градостроительного кодекса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Российской Федерации, от органа исполнительной власти субъекта Ро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2.21. Результат предоставления услуги, указанный в пункте 2.18 настоящего Административного регламента: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 направляется заявителю в форме электронного документа, подписанного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выдается заявителю на бумажном носителе при личном обращении в Учреждение,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2.22. Предоставление услуги осуществляется без взимания платы.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2.23. Сведения о ходе рассмотрения уведомления о планируемом стр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Сведения о ходе рассмотрения уведомления о п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на бумажном носителе посредством личного обращения в Учреждении,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в электронной форме посредством электронной почты.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ибо по телефону в Учреждение,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2.24. Результат предоставления услуги (его копия или сведения, содержащиеся в нем):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в течение пяти рабочих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предусмотренный подпунктом "б" пункта 2.18 настоящего 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в службу строительного надзора и жилищного контроля Красноярского края, в случае направления уведомления о несоответствии по основанию, предусмотренному подпунктом "а" пункта 2.20 настоящего Административного регламента;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управление градо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строительства, имущественных и земельных отношений, осуществляющее муниципальный земельный контроль, в случае направления уведомления о несоответствии по основаниям, предусмотренным подпунктами "б" и "в" пункта 2.20 настоящего Административного регламента;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в службу по государственной охране объектов культурного наследия Красноярского края, в случае направления уведомления о несоответствии по основанию, предусмотренному подпунктом "г" пункта 2.20 настоящего Административного регламента.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Порядок исправления допущенных опечаток и ошибок в               выданных в результате предоставления муниципальной услуги документах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2.25. Порядок исправления допущенных опечаток и ошибок в уведомлении о соответствии, уведомлении о несоответствии.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Заявитель вправе обратиться в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с заявлением об исправлении допущенных опечаток и ошибок в уведомлении о соответствии, ув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 пунктами 2.4 – 2.7, 2.10 настоящего Административного регламента.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случае подтверждения наличия допущенных опечаток, ошибок в уведомлении о соответствии, уведомлении о несоответствии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вносит исправления в ранее выданное уведомление о соответствии, уведомление о несоответствии. Дата и номер выданного уведомления о соответствии, уведомления о несоответствии не изменяются, а в соответствующей графе формы уведомления о соответств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ии, уведомления о несоответствии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Уведомление о соответствии, уведомление о несоответствии с внесенными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исправлениями допущенных опечаток и ошибок либо решение об отказе во внесении исправлений в уведомление о соответствии, уведомление о несоответствии по форме согласно Приложению № 3 к настоящему Административному регламенту направляется заявителю в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порядке, установленном пунктом 2.21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несоответствие заявителя кругу лиц, указанных в пункте 2.2 настоящего Административного регламента;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отсутствие факта допущения опечаток и ошибок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уведомлении о соответствии, уведомлении о несоответствии.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2.27. Порядок выдачи дубликата уведомления о соответствии, уведомления о несоответствии.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Заявитель вправе обратиться в Учреждение с заявлением о выдаче дубликата уведом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ления о соответствии, уведомления о несоответствии (далее – заявление о выдаче дубликата) по форме согласно Приложению № 4 к настоящему Административному регламенту, в порядке, установленном пунктами 2.4 – 2.7, 2.10 настоящего Административного регламента.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выдает дубликат уведомления о соответствии, уведомле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ния о несоответствии с тем же регистрационным номером, который был указан в ранее выданном уведомлении о соответствии, уведомлении о несоответствии. В случае, если ранее заявителю было выдано уведомление о соответствии, уведомление о несоответствии в форме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 по форме согласно Приложению № 5 к настоящему Административн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ому регламенту направляется заявителю в порядке, 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2.28. Исчерпывающий перечень оснований для отказа в выдаче дубликата уведомления о соответствии, уведомления о несоответствии: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несоответствие заявителя кругу лиц, указанных в пункте 2.2 настоящего Административного регламента.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или многофункциональном центре составляет не более 15 минут.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2.30. Услуги, необходимые и обязательные для предоставления муниципальной услуги, отсутствуют.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2.31. При предоставлении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муниципальной  услуги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запрещается требовать от заявителя: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Представления доку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ментов и информации, которые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 администрации города Сосновоборска находятся в распоряжении администрации и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 и (или) подведомственных органам местного самоуправления организаций, участву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Представления доку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строительстве, уведомления об изменении параметров;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предоставлении  муниципальной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услуги и не включенных в представленный ранее комплект документов;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выявление документально подтве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ржденного факта (признаков) ошибочного или противоправного действия (бездействия) должностного лица Учреждения, служащего, работника многофункционального центра, работника организации, предусмотренной частью 1.1 статьи 16 Федерального закона № 210-ФЗ, при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руководителя многофункционального центра при первоначальном отк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2.32. Местоположение административных зданий, в которых осуществляется прием за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случае, если имеется возможность организации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При наличии на территории, прилегающей к мес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тонахождению ОАГ УГИЗО, мест для парковки автотранспортных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 и II групп, и   транспортных средств, перевозящих так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Указанные места для парковки, обозначаются специальным знаком и разметкой на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дорожном покрытии и располагаются на наименьшем возможном расстоянии от входа в здание (но не более 50 метров). Указанные места на парковке не должны занимать иные транспортные средства, за исключением случаев, предусмотренных правилами дорожного движения.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Центральный вход в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здание  должен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быть оборудован информационной табличкой (вывеской), содержащей информацию: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наименование;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местонахождение и юридический адрес;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режим работы;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график приема;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номера телефонов для справок.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Помещения, в которых предоставляется муниципальная услуга, оснащаются: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противопожарной системой и средствами пожаротушения;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системой оповещения о возникновении чрезвычайной ситуации;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средствами оказания первой медицинской помощи;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туалетными комнатами для посетителей.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/>
    </w:p>
    <w:p>
      <w:pPr>
        <w:ind w:firstLine="708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Места приема Заявителей оборудуются информационными табличками (вывесками) с указанием: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номера кабинета и наименования отдела;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фамилии, имени и отчества (последнее - при наличии), должности ответственного лица за прием документов;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графика приема Заявителей.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При предоставлении муниципальной услуги инвалидам обеспечиваются: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возможность беспрепятственного доступа к объекту (зданию, помещению), в котором предоставляется муниципальная услуга;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возможность самостоятельного пере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в) сопровождение инвалидов, имеющих стойкие расстройства функции зрения и самостоятельного передвижения;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г) надлежа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е) допуск сурдопереводчика и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тифлосурдопереводчика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з) оказание инвалидам помощи в преодолении барьеров, мешающих получению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ими  муниципальных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услуг наравне с другими лицами.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Показатели доступности и качества </w:t>
      </w: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муниципальной 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2.33. Основными показателями доступности предоставления муниципальной услуги являются: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возможность получения заявителем уведомлений о предоставлении муниципальной услуги с помощью Единого портала, регионального портала;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2.34. Основными показателями качества предоставления муниципальной услуги являются: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своевременность предоставления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муниципальной  услуги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в соответствии со стандартом ее предоставления, установленным настоящим Административным регламентом;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отсутствие нарушений установленных сроков в процессе предоставления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отсутствие заявлений об оспаривании реш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i/>
          <w:color w:val="000000"/>
          <w:spacing w:val="-6"/>
          <w:sz w:val="28"/>
          <w:szCs w:val="28"/>
          <w:lang w:eastAsia="ru-RU"/>
        </w:rPr>
        <w:t xml:space="preserve">Исчерпывающий перечень административных процедур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3.1. Предоставление муниципальной услуги включает в себя следующие административные процедуры: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прием, проверка документов и регистрация уведомления о планируемом строительстве, уведомления об изменении параметров;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рассмотрение документов и сведений;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принятие решения;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выдача результата.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Описание административных процедур представлено в Приложении № 6 к настоящему Административному регламенту.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Перечень административных процедур (действий) при предоставлении муниципальной услуги услуг в электронной форме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3.2. При предоставлении муниципальной услуги в электронной форме заявителю обеспечиваются: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получение информации о порядке и сроках предоставления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формирование уведомления о планируемом строительстве, уведомления об изменении параметров;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прием и регистрация Учреждением уведомления о планируемом строительстве, уведомления об изменении параметров и иных документов, необходимых для предоставления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получение результата предоставления муниципальной услуги;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получение сведений о ходе рассмотрения уведомления о планируемом строительстве, уведомления об изменении параметров;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осуществление оценки качества предоставления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Учреждения  либо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действия (бездействие) должностных лиц Учреждения, предоставляющего муниципальную услугу, либо муниципального служащего.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Порядок осуществления административных процедур (действий) в электронной форме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3.3. Формирование уведомления о планируемом строительстве, уведомления об изменении параметров.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Формирование уведомления о планируемом строительстве, уведомления об изменении пар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Форматно-логическая проверка сформированного уведомления о планируемом строительстве, уведомления об изменении параметров осуществляе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При формировании уведомления о планируемом строительстве, уведомления об изменении параметров заявителю обеспечивается: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возможность копирования и сохранения уведомления о планируемом строительстве, уведомления об изменении параметров и иных документов,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указанных в Административном регламенте, необходимых для предоставления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в) сохранение ранее введенных в электронную форму уведомления о планируемом строительстве, уведомлени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 параметров;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г) заполнение полей электронной формы уведомления о планируем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е) возможность доступа заяв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ителя на Едином портале, региональном портале,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– в течение не менее 3 месяцев.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муниципальной услуги, направляются в Учреждение посредством Единого портала, регионального портала.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3.4. Учреждение обеспечивает в срок не позднее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регистрацию уведомления о планируемом строительст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муниципальной услуги.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3.5. Электронное уведомление о планируемом строительстве, уведомление об изменении параметров становится доступным для должностного лица Учреждения, ответственного за прие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м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системе, используемой Учреждением для предоставления муниципальной услуги (далее – ГИС).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Ответственное должностное лицо: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производит действия в соответствии с пунктом 3.4 настоящего Административного регламента.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Заявителю в качестве результата предоставления муниципальной услуги обеспечивается возможность получения документа: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Учреждения, направленного заявителю в личный кабинет на Едином портале, региональном портале;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3.6. Получение информации о ходе рассмотрения уведомления о планируемом строительстве, уведомления об изменении параметров и о результате предоставления муниципальной услуги производится в личном кабинете на Едином портале, региональном портале, при услови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 информацию о дальнейших действиях в личном кабинете по собственной инициативе, в любое время.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При предоставлении муниципальной услуги в электронной форме заявителю направляется: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а) уведомление о приеме и регистрации уведомления о планируемом строительстве, уведомления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об изменении параметров и иных документов, необходимых для предоставления муниципальной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му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ниципальной 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б) уведомление о результатах рассмотрения документов, необходимых для предос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3.7. Оценка качества предоставления муниципальной услуги.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Правилами оценки гражд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3.8. Заявителю обеспечивается возможность нап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равления жалобы на решения, действия или бездействие Учреждения, должностного лица Учреждения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Раздел IV. Формы контроля за исполнением</w:t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административного регламента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</w:t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а также принятием ими решений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уполномоченными на осуществление контроля за предоставлением муниципальной услуги.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Текущий контроль осуществляется путем проведения проверок: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решений о предоставлении (об отказе в предоставлении)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выявления и устранения нарушений прав граждан;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Порядок и периодичность осуществления плановых и внеплановых</w:t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4.3. Плановые проверки осуществляются на ос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новании годовых планов работы управления градостроительства, имущественных и земельных отношений администрации города (УГИЗО), утверждаемых руководителем УГИЗО. При плановой проверке полноты и качества предоставления муниципальной услуги контролю подлежат: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соблюдение сроков предоставления государственной (муниципальной)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соблюдение положений настоящего Административного регламента;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правильность и обоснованность принятого решения об отказе в предоставлении государственной (муниципальной) услуги.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 4.4. Основанием для проведения внеплановых проверок являются: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-получение от государственных органов, органов местн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органа местного самоуправления (Муниципальное образование город Сосновоборск);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-обращения граждан и юридических лиц на нарушения законодательства, в том числе на качество предоставления услуги.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Ответственность должностных лиц за решения и действия</w:t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(бездействие), принимаемые (осуществляемые) ими в ходе</w:t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предоставления муниципальной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4.5. По результатам проведенных проверок в случае выявления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нарушений положений настоящего Административного регламента, нормативных правовых актов органов местного самоуправления города Сосновоборска осуществляется привлечение виновных лиц к ответственности в соответствии с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инструкциях в соответствии с требованиями законодательства.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Требования к порядку и формам контроля за предоставлением</w:t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муниципальной услуги, в том числе со стороны граждан, их объединений и организаций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процедур (действий).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Граждане, их объединения и организации также имеют право: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направлять замечания и предложения по улучшению доступности и качества предоставления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вносить предложения о мерах по устранению нарушений настоящего Административного регламента.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4.6. Должностные лица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а также их </w:t>
      </w: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должностных  лиц</w:t>
      </w: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, муниципальных служащих.</w:t>
      </w:r>
      <w:r/>
    </w:p>
    <w:p>
      <w:pPr>
        <w:jc w:val="both"/>
        <w:spacing w:after="0" w:line="240" w:lineRule="auto"/>
        <w:widowControl w:val="off"/>
        <w:rPr>
          <w:color w:val="000000"/>
        </w:rPr>
      </w:pPr>
      <w:r>
        <w:rPr>
          <w:color w:val="00000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5.1. Заявитель имеет право на обжалование решения и (или) действий (бездействия)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должностных лиц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Предмет досудебного (внесудебного) обжалования заявителем решения и действия (бездействия) органа, предоставляющего муниципальную услугу, многофункционального центра, орга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предоставляющих муниципальную услугу.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Заявитель вправе обжаловать решения, принятые в ходе предоставления муниципальной у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слуги,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предусмотренных частью 1.1 статьи 16 Федерального закона от 27.07.2010 № 210-ФЗ «Об организации предоставления государственных и муниципальных услуг» (далее - Федеральный закон от 27.07.2010 № 210-ФЗ), или их работников в досудебном (внесудебном) порядке.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Заявитель может обратиться с жалобой в следующих случаях: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1)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«Об организации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предоставления государственных и муниципальных услуг»;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3)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требование у заявителя документов или информации либо осуществлен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4)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отказ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5)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отказ в предоставлении муниципальной услуги, если осн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указанном случа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 досудебное (внесудебное) обжалование заявителем решений и действий (бездействия) многофункционального центра, работника многофункционального      центра      возможно      в      случае,       если      на многофункциональный центр, решения и действия (б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6)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7)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отказ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часть. 1.1 статьи 16 Федерального закона «Об ор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«Об организации предоставления государственных и муниципальных услуг»;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8)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нарушение срока или порядка выдачи документов по результатам предоставления муниципальной услуги;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9)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приост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субъе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кта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 частью 1.3. статьи 16 Федерального закона от 27.07.2010 №210-ФЗ.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от 27.07.2010 № 210-ФЗ.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Жалоба должна содержать: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1)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фамилию, имя, отчество (последнее - при наличии), сведения о месте жительства заявителя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3)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сведения об обжалуемых решениях и действиях (бездействии) органа, предоставляющего муниципальную услугу, должностного лиц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4)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дово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По результатам рассмотрения жалобы принимается одно из следующих решений: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1)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2)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в удовлетворении жалобы отказывается.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В случае установления в ходе или по результатам рас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настоящего Регламента, незамедлительно направляют имеющиеся материалы в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органы  прокуратуры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5.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в администрацию города – на решение и (или) действия (бездействие) должностного лица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в вышестоящий орган на решение и (или) действия (бездействие) должностного лица, руководителя структурного подразделения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аминистрации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 города;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к руководителю многофункционального центра – на решения и действия (бездействие) работника многофункционального центра;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 к учредителю многофункционального центра – на решение и действия (бездействие) многофункционального центра.</w:t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5.3.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администрациигорода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5.4. Порядок досудебного (внесудебного) обжалования решений и действий (бездействия) администрации города Сосновоборска, а также его должностных лиц регулируется:</w:t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-- </w:t>
      </w:r>
      <w:hyperlink r:id="rId15" w:tooltip="consultantplus://offline/ref=721262CD76FDF651D2C3C74BFCCC84DB9FB141FEBABC432C70CDE1832608A5CA4D1656583DC1A79D284C1997109B9B80DE9919939DB1z8G" w:history="1">
        <w:r>
          <w:rPr>
            <w:rFonts w:ascii="Times New Roman" w:hAnsi="Times New Roman" w:eastAsia="Calibri" w:cs="Times New Roman"/>
            <w:color w:val="000000" w:themeColor="text1"/>
            <w:spacing w:val="-6"/>
            <w:sz w:val="28"/>
            <w:szCs w:val="28"/>
            <w:lang w:eastAsia="ru-RU"/>
          </w:rPr>
          <w:t xml:space="preserve">Федеральный закон от 27.07.2010 N 210-ФЗ "Об организации предоставления государственных и муниципальных услуг";</w:t>
        </w:r>
      </w:hyperlink>
      <w:r/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остановлением Правительства Российской Федер</w:t>
      </w: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услуг;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right="-142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6.1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Многофункциональный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осуществляет:</w:t>
      </w:r>
      <w:r/>
    </w:p>
    <w:p>
      <w:pPr>
        <w:ind w:right="-142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информирование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порядке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услуги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вопросам,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связанным с предоставлением муниципальной услуги, а также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консультирование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порядке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услуги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центре;</w:t>
      </w:r>
      <w:r/>
    </w:p>
    <w:p>
      <w:pPr>
        <w:ind w:right="-142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выдачу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услуги,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бумажном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носителе,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подтверждающих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содержание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документов,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результатам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предоставления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услуги,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также выдача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документов,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включая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составление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бумажном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носителе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заверение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выписок из информационных систем органов, предоставляющих муниципальных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услуг;</w:t>
      </w:r>
      <w:r/>
    </w:p>
    <w:p>
      <w:pPr>
        <w:ind w:right="-142" w:firstLine="709"/>
        <w:jc w:val="both"/>
        <w:spacing w:before="2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иные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процедуры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действия, предусмотренные Федеральным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законом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210 ФЗ. </w:t>
      </w:r>
      <w:r/>
    </w:p>
    <w:p>
      <w:pPr>
        <w:ind w:right="-142" w:firstLine="709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частью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1.1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статьи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16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Федерального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закона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210-ФЗ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 реализации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своих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функций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многофункциональные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центры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вправе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привлекать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иные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организации.</w:t>
      </w:r>
      <w:r/>
    </w:p>
    <w:p>
      <w:pPr>
        <w:ind w:right="-142" w:firstLine="709"/>
        <w:spacing w:before="10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-142"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Информирование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заявителей</w:t>
      </w:r>
      <w:r/>
    </w:p>
    <w:p>
      <w:pPr>
        <w:ind w:right="-142" w:firstLine="709"/>
        <w:spacing w:before="7"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numPr>
          <w:ilvl w:val="1"/>
          <w:numId w:val="4"/>
        </w:numPr>
        <w:ind w:right="-142" w:firstLine="709"/>
        <w:jc w:val="both"/>
        <w:spacing w:after="0" w:line="240" w:lineRule="auto"/>
        <w:widowControl w:val="off"/>
        <w:tabs>
          <w:tab w:val="left" w:pos="1736" w:leader="none"/>
          <w:tab w:val="left" w:pos="992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Информирование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осуществляется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следующими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способами:</w:t>
      </w:r>
      <w:r/>
    </w:p>
    <w:p>
      <w:pPr>
        <w:ind w:right="-142" w:firstLine="709"/>
        <w:jc w:val="both"/>
        <w:spacing w:before="1" w:after="0" w:line="240" w:lineRule="auto"/>
        <w:widowControl w:val="off"/>
        <w:tabs>
          <w:tab w:val="left" w:pos="992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размещения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официальных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сайтах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информационных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стендах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многофункциональных центров;</w:t>
      </w:r>
      <w:r/>
    </w:p>
    <w:p>
      <w:pPr>
        <w:ind w:right="-142" w:firstLine="709"/>
        <w:jc w:val="both"/>
        <w:spacing w:after="0" w:line="240" w:lineRule="auto"/>
        <w:widowControl w:val="off"/>
        <w:tabs>
          <w:tab w:val="left" w:pos="992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б)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обращении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лично,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телефону,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посредством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почтовых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отправлений,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либо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электронной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почте.</w:t>
      </w:r>
      <w:r/>
    </w:p>
    <w:p>
      <w:pPr>
        <w:ind w:right="-142" w:firstLine="709"/>
        <w:jc w:val="both"/>
        <w:spacing w:after="0" w:line="240" w:lineRule="auto"/>
        <w:widowControl w:val="off"/>
        <w:tabs>
          <w:tab w:val="left" w:pos="992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информирует заявителей по интересующим их вопросам в вежливой корректной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форме с использованием официально-делового стиля речи. Рекомендуемое время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предоставления консультации – не более 15 минут, время ожидания в очереди 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секторе информирования для получения информации о муниципальных услугах не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может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превышать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15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минут.</w:t>
      </w:r>
      <w:r/>
    </w:p>
    <w:p>
      <w:pPr>
        <w:ind w:right="-142" w:firstLine="709"/>
        <w:jc w:val="both"/>
        <w:spacing w:after="0" w:line="240" w:lineRule="auto"/>
        <w:widowControl w:val="off"/>
        <w:tabs>
          <w:tab w:val="left" w:pos="992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Ответ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телефонный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звонок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должен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начинаться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наименовании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фамилии,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имени,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отчестве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должности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работника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многофункционального центра, принявшего телефонный звонок. Индивидуальное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консультирование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обращении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телефону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работник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многофункционального центра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осуществляет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 более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10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минут;</w:t>
      </w:r>
      <w:r/>
    </w:p>
    <w:p>
      <w:pPr>
        <w:ind w:right="-142" w:firstLine="709"/>
        <w:jc w:val="both"/>
        <w:spacing w:after="0" w:line="240" w:lineRule="auto"/>
        <w:widowControl w:val="off"/>
        <w:tabs>
          <w:tab w:val="left" w:pos="992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случае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если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подготовки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ответа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требуется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более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продолжительное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время, работник многофункционального центра, осуществляющий индивидуальное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устное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консультирование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телефону,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может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предложить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заявителю:</w:t>
      </w:r>
      <w:r/>
    </w:p>
    <w:p>
      <w:pPr>
        <w:ind w:right="-142" w:firstLine="709"/>
        <w:jc w:val="both"/>
        <w:spacing w:after="0" w:line="240" w:lineRule="auto"/>
        <w:widowControl w:val="off"/>
        <w:tabs>
          <w:tab w:val="left" w:pos="992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изложить обращение в письменной форме (ответ направляется Заявителю 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соответствии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способом,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указанным в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обращении);</w:t>
      </w:r>
      <w:r/>
    </w:p>
    <w:p>
      <w:pPr>
        <w:ind w:right="-142" w:firstLine="709"/>
        <w:jc w:val="both"/>
        <w:spacing w:after="0" w:line="240" w:lineRule="auto"/>
        <w:widowControl w:val="off"/>
        <w:tabs>
          <w:tab w:val="left" w:pos="992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назначить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другое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время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консультаций.</w:t>
      </w:r>
      <w:r/>
    </w:p>
    <w:p>
      <w:pPr>
        <w:ind w:right="-142" w:firstLine="709"/>
        <w:jc w:val="both"/>
        <w:spacing w:after="0" w:line="240" w:lineRule="auto"/>
        <w:widowControl w:val="off"/>
        <w:tabs>
          <w:tab w:val="left" w:pos="992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консультировании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обращениям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ответ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направляется в письменном виде в срок не позднее 30 календарных дней с момента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регистрации обращения в форме электронного документа по адресу электронной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почты, указанному в обращении, поступившем в многофункциональный центр 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электронного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документа,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почтовому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адресу,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указанному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обращении,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поступившем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письменной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форме.</w:t>
      </w:r>
      <w:r/>
    </w:p>
    <w:p>
      <w:pPr>
        <w:ind w:right="-142" w:firstLine="709"/>
        <w:spacing w:before="3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right="-142" w:firstLine="709"/>
        <w:jc w:val="center"/>
        <w:spacing w:before="1"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Выдача заявителю результата предоставления муниципальной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услуги</w:t>
      </w:r>
      <w:r/>
    </w:p>
    <w:p>
      <w:pPr>
        <w:ind w:right="-142" w:firstLine="709"/>
        <w:jc w:val="center"/>
        <w:spacing w:before="1"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numPr>
          <w:ilvl w:val="1"/>
          <w:numId w:val="4"/>
        </w:numPr>
        <w:ind w:right="-142" w:firstLine="709"/>
        <w:jc w:val="both"/>
        <w:spacing w:before="71" w:after="0" w:line="240" w:lineRule="auto"/>
        <w:widowControl w:val="off"/>
        <w:tabs>
          <w:tab w:val="left" w:pos="142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наличии в уведомлении о планируемом строительстве, уведомлении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изменении параметров указания о выдаче результатов оказания услуги через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Учреждение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передает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документы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последующей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выдачи</w:t>
      </w:r>
      <w:r>
        <w:rPr>
          <w:rFonts w:ascii="Times New Roman" w:hAnsi="Times New Roman" w:eastAsia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заявителю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(представителю) способом, согласно заключенным соглашениям о взаимодействии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заключенным между администрацией города и многофункциональным центром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порядке,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утвержденном</w:t>
      </w:r>
      <w:r>
        <w:rPr>
          <w:rFonts w:ascii="Times New Roman" w:hAnsi="Times New Roman" w:eastAsia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постановлением</w:t>
      </w:r>
      <w:r>
        <w:rPr>
          <w:rFonts w:ascii="Times New Roman" w:hAnsi="Times New Roman" w:eastAsia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Правительства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Федерации</w:t>
      </w:r>
      <w:r>
        <w:rPr>
          <w:rFonts w:ascii="Times New Roman" w:hAnsi="Times New Roman" w:eastAsia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27 сентября 2011 г. № 797 "О взаимодействии между многофункциональными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государственных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услуг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исполнительной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власти,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государственных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внебюджетных фондов, органами государственной власти субъектов Российской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Федерации,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органами местного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самоуправления".</w:t>
      </w:r>
      <w:r/>
    </w:p>
    <w:p>
      <w:pPr>
        <w:ind w:right="-142" w:firstLine="709"/>
        <w:jc w:val="both"/>
        <w:spacing w:before="1"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Порядок и сроки передачи </w:t>
      </w:r>
      <w:r>
        <w:rPr>
          <w:rFonts w:ascii="Times New Roman" w:hAnsi="Times New Roman" w:eastAsia="Calibri" w:cs="Times New Roman"/>
          <w:color w:val="000000"/>
          <w:spacing w:val="-5"/>
          <w:sz w:val="28"/>
          <w:szCs w:val="28"/>
          <w:lang w:eastAsia="ru-RU"/>
        </w:rPr>
        <w:t xml:space="preserve">ОАГ УГИЗО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таких документов 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многофункциональный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определяются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соглашением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взаимодействии,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заключенным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порядке,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установленном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Правительства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Российской Федерации от 27 сентября 2011 г. № 797 "О взаимодействии между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государственных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услуг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федеральными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органами</w:t>
      </w:r>
      <w:r>
        <w:rPr>
          <w:rFonts w:ascii="Times New Roman" w:hAnsi="Times New Roman" w:eastAsia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исполнительной</w:t>
      </w:r>
      <w:r>
        <w:rPr>
          <w:rFonts w:ascii="Times New Roman" w:hAnsi="Times New Roman" w:eastAsia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власти,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государственных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внебюджетных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фондов,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органами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государственной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власти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субъектов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Федерации,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органами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местного самоуправления".</w:t>
      </w:r>
      <w:r/>
    </w:p>
    <w:p>
      <w:pPr>
        <w:numPr>
          <w:ilvl w:val="1"/>
          <w:numId w:val="4"/>
        </w:numPr>
        <w:ind w:right="-142" w:firstLine="709"/>
        <w:jc w:val="both"/>
        <w:spacing w:after="0" w:line="240" w:lineRule="auto"/>
        <w:widowControl w:val="off"/>
        <w:tabs>
          <w:tab w:val="left" w:pos="150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Прием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заявителей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выдачи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документов,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являющихся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результатом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муниципальной услуги, в порядке очередности при получении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номерного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талона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терминала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электронной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очереди,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соответствующего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цели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обращения,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либо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предварительной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записи.</w:t>
      </w:r>
      <w:r/>
    </w:p>
    <w:p>
      <w:pPr>
        <w:ind w:right="-142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7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Работник многофункционального центра осуществляет следующие действия:</w:t>
      </w:r>
      <w:r/>
    </w:p>
    <w:p>
      <w:pPr>
        <w:ind w:right="-142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устанавливает личность заявителя на основании документа,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удостоверяющего личность в соответствии с законодательством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Федерации;</w:t>
      </w:r>
      <w:r/>
    </w:p>
    <w:p>
      <w:pPr>
        <w:ind w:right="-142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pacing w:val="-67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проверяет полномочия представителя заявителя (в случае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бращения 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представителя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заявителя);</w:t>
      </w:r>
      <w:r/>
    </w:p>
    <w:p>
      <w:pPr>
        <w:ind w:right="-142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определяет</w:t>
      </w:r>
      <w:r>
        <w:rPr>
          <w:rFonts w:ascii="Times New Roman" w:hAnsi="Times New Roman" w:eastAsia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статус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исполнения</w:t>
      </w:r>
      <w:r>
        <w:rPr>
          <w:rFonts w:ascii="Times New Roman" w:hAnsi="Times New Roman" w:eastAsia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уведомление</w:t>
      </w:r>
      <w:r>
        <w:rPr>
          <w:rFonts w:ascii="Times New Roman" w:hAnsi="Times New Roman" w:eastAsia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планируемом</w:t>
      </w:r>
      <w:r>
        <w:rPr>
          <w:rFonts w:ascii="Times New Roman" w:hAnsi="Times New Roman" w:eastAsia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строительстве,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уведомления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изменении параметров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ГИС;</w:t>
      </w:r>
      <w:r/>
    </w:p>
    <w:p>
      <w:pPr>
        <w:ind w:right="-142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распечатывает</w:t>
      </w:r>
      <w:r>
        <w:rPr>
          <w:rFonts w:ascii="Times New Roman" w:hAnsi="Times New Roman" w:eastAsia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предоставления</w:t>
      </w:r>
      <w:r>
        <w:rPr>
          <w:rFonts w:ascii="Times New Roman" w:hAnsi="Times New Roman" w:eastAsia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услуги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экземпляра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электронного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документа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бумажном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носителе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заверяет его использованием печати многофункционального центра (в предусмотренных нормативными правовыми актами Российской Федерации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случаях – печати с изображением Государственного герба Российской Федерации);</w:t>
      </w:r>
      <w:r/>
    </w:p>
    <w:p>
      <w:pPr>
        <w:ind w:right="-142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заверяет экземпляр электронного документа на бумажном носителе с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использованием печати многофункционального центра (в предусмотренных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нормативными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правовыми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актами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Федерации</w:t>
      </w:r>
      <w:r>
        <w:rPr>
          <w:rFonts w:ascii="Times New Roman" w:hAnsi="Times New Roman" w:eastAsia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случаях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печати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изображением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Государственного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герба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Российской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Федерации);</w:t>
      </w:r>
      <w:r/>
    </w:p>
    <w:p>
      <w:pPr>
        <w:ind w:right="-142"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выдает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документы</w:t>
      </w:r>
      <w:r>
        <w:rPr>
          <w:rFonts w:ascii="Times New Roman" w:hAnsi="Times New Roman" w:eastAsia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заявителю,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eastAsia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необходимости</w:t>
      </w:r>
      <w:r>
        <w:rPr>
          <w:rFonts w:ascii="Times New Roman" w:hAnsi="Times New Roman" w:eastAsia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запрашивает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заявителя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подписи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 каждый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выданный документ;</w:t>
      </w:r>
      <w:r/>
    </w:p>
    <w:p>
      <w:pPr>
        <w:ind w:right="-142" w:firstLine="709"/>
        <w:jc w:val="both"/>
        <w:spacing w:after="0" w:line="240" w:lineRule="auto"/>
        <w:widowControl w:val="off"/>
        <w:rPr>
          <w:rFonts w:ascii="Arial" w:hAnsi="Arial" w:eastAsia="Times New Roman" w:cs="Arial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запрашивает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согласие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заявителя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участие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смс-опросе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оценки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качества</w:t>
      </w:r>
      <w:r>
        <w:rPr>
          <w:rFonts w:ascii="Times New Roman" w:hAnsi="Times New Roman" w:eastAsia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предоставленных услуг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многофункциональным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центром</w:t>
      </w:r>
      <w:r>
        <w:rPr>
          <w:rFonts w:ascii="Arial" w:hAnsi="Arial" w:eastAsia="Times New Roman" w:cs="Arial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color w:val="000000"/>
        </w:rPr>
        <w:sectPr>
          <w:footnotePr/>
          <w:endnotePr/>
          <w:type w:val="nextPage"/>
          <w:pgSz w:w="11906" w:h="16838" w:orient="portrait"/>
          <w:pgMar w:top="567" w:right="851" w:bottom="567" w:left="1418" w:header="0" w:footer="0" w:gutter="0"/>
          <w:cols w:num="1" w:sep="0" w:space="720" w:equalWidth="1"/>
          <w:docGrid w:linePitch="360"/>
        </w:sectPr>
      </w:pPr>
      <w:r>
        <w:rPr>
          <w:rFonts w:ascii="Times New Roman" w:hAnsi="Times New Roman" w:eastAsia="Calibri" w:cs="Times New Roman"/>
          <w:color w:val="000000"/>
          <w:spacing w:val="-6"/>
          <w:sz w:val="28"/>
          <w:szCs w:val="28"/>
          <w:lang w:eastAsia="ru-RU"/>
        </w:rPr>
        <w:t xml:space="preserve">.</w:t>
      </w:r>
      <w:r/>
    </w:p>
    <w:p>
      <w:pPr>
        <w:ind w:left="4536"/>
        <w:jc w:val="both"/>
        <w:spacing w:after="0" w:line="192" w:lineRule="auto"/>
        <w:widowControl w:val="off"/>
        <w:rPr>
          <w:color w:val="000000"/>
        </w:rPr>
        <w:outlineLvl w:val="0"/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Приложение № 1</w:t>
      </w:r>
      <w:r/>
    </w:p>
    <w:p>
      <w:pPr>
        <w:ind w:left="4536"/>
        <w:jc w:val="both"/>
        <w:spacing w:after="0" w:line="192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к Административному регламенту</w:t>
      </w:r>
      <w:r/>
    </w:p>
    <w:p>
      <w:pPr>
        <w:ind w:left="4536"/>
        <w:jc w:val="both"/>
        <w:spacing w:after="0" w:line="192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городского округа город Сосновоборск Красноярского края</w:t>
      </w:r>
      <w:r/>
    </w:p>
    <w:p>
      <w:pPr>
        <w:ind w:left="3969" w:firstLine="709"/>
        <w:jc w:val="right"/>
        <w:tabs>
          <w:tab w:val="left" w:pos="7920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ind w:left="3528"/>
        <w:jc w:val="right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</w:t>
      </w:r>
      <w:r/>
    </w:p>
    <w:p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ind w:left="2977"/>
        <w:spacing w:line="240" w:lineRule="atLeast"/>
        <w:tabs>
          <w:tab w:val="left" w:pos="9071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Кому _____________________________________________________</w:t>
      </w:r>
      <w:r/>
    </w:p>
    <w:p>
      <w:pPr>
        <w:ind w:left="3686"/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физического лица, полное наименование застройщика, ИНН*, ОГРН - для юридического лица</w:t>
      </w:r>
      <w:r/>
    </w:p>
    <w:p>
      <w:pPr>
        <w:ind w:left="2977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</w:t>
      </w:r>
      <w:r/>
    </w:p>
    <w:p>
      <w:pPr>
        <w:ind w:left="2977"/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индекс и адрес, телефон, адрес электронной почты застройщика)</w:t>
      </w:r>
      <w:r/>
    </w:p>
    <w:p>
      <w:pPr>
        <w:ind w:left="2977"/>
        <w:jc w:val="center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 Е Ш Е Н И Е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отказе в приеме документов </w:t>
      </w:r>
      <w:r/>
    </w:p>
    <w:p>
      <w:pPr>
        <w:jc w:val="center"/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 </w:t>
      </w:r>
      <w:r/>
    </w:p>
    <w:p>
      <w:pPr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/>
    </w:p>
    <w:p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приеме документов для предоставления услуги "Направление уведомления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допустимости разм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участке", Вам отказано по следующим основаниям:</w:t>
      </w:r>
      <w:r/>
    </w:p>
    <w:p>
      <w:pPr>
        <w:spacing w:line="240" w:lineRule="atLeast"/>
        <w:tabs>
          <w:tab w:val="right" w:pos="9071" w:leader="underscor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45"/>
        <w:gridCol w:w="4549"/>
        <w:gridCol w:w="3885"/>
      </w:tblGrid>
      <w:tr>
        <w:trPr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 пункта</w:t>
            </w:r>
            <w:r/>
          </w:p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Администра-тивного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Административным регламентом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Разъяснение причин отказа</w:t>
            </w:r>
            <w:r/>
          </w:p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приеме документов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"а" пункта 2.13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Указывается, какое ведомство предоставляет услугу, информация о его местонахождении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"б" пункта 2.13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утративших силу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"в" пункта 2.13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представленные документы содержат подчистки и исправления текста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"г" пункта 2.13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содержащих повреждения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"д" пункта 2.13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Административного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регламента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поданных с нарушением указанных требований, а также нарушенные требования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"е" пункта 2.13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исчерпывающий перечень электронных документов, не соответствующих указанному критерию</w:t>
            </w:r>
            <w:r/>
          </w:p>
        </w:tc>
      </w:tr>
    </w:tbl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tabs>
          <w:tab w:val="right" w:pos="9071" w:leader="underscore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информируем: _________________________________________________________ ___________________________________________________________________________________.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  <w:r/>
    </w:p>
    <w:p>
      <w:pPr>
        <w:tabs>
          <w:tab w:val="right" w:pos="9071" w:leader="underscor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tabs>
          <w:tab w:val="right" w:pos="9071" w:leader="underscore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_______________________________________________________________________ ___________________________________________________________________________________.</w:t>
      </w:r>
      <w:r/>
    </w:p>
    <w:p>
      <w:pPr>
        <w:jc w:val="center"/>
        <w:spacing w:line="240" w:lineRule="atLeast"/>
        <w:tabs>
          <w:tab w:val="right" w:pos="9071" w:leader="underscore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(прилагаются документы, представленные заявителем)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699"/>
        <w:gridCol w:w="711"/>
        <w:gridCol w:w="3346"/>
      </w:tblGrid>
      <w:tr>
        <w:trPr/>
        <w:tc>
          <w:tcPr>
            <w:tcBorders>
              <w:bottom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59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699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711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34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(должность)</w:t>
            </w:r>
            <w:r/>
          </w:p>
        </w:tc>
        <w:tc>
          <w:tcPr>
            <w:tcW w:w="595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346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(при наличии)</w:t>
            </w:r>
            <w:r/>
          </w:p>
        </w:tc>
      </w:tr>
    </w:tbl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</w:t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об ИНН в отношении иностранного юридического лица не указываются.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 w:clear="all"/>
      </w:r>
      <w:r/>
    </w:p>
    <w:p>
      <w:pPr>
        <w:ind w:left="4536"/>
        <w:spacing w:after="0" w:line="192" w:lineRule="auto"/>
        <w:widowControl w:val="off"/>
        <w:rPr>
          <w:color w:val="000000"/>
        </w:rPr>
        <w:outlineLvl w:val="0"/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Приложение №2</w:t>
      </w:r>
      <w:r/>
    </w:p>
    <w:p>
      <w:pPr>
        <w:ind w:left="4536"/>
        <w:jc w:val="both"/>
        <w:spacing w:after="0" w:line="192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к Административному регламенту</w:t>
      </w:r>
      <w:r/>
    </w:p>
    <w:p>
      <w:pPr>
        <w:ind w:left="4536"/>
        <w:jc w:val="both"/>
        <w:spacing w:after="0" w:line="192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городского округа город Сосновоборск Красноярского края</w:t>
      </w:r>
      <w:r/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 А Я В Л Е Н И Е</w:t>
      </w:r>
      <w:r/>
    </w:p>
    <w:p>
      <w:pPr>
        <w:jc w:val="center"/>
        <w:spacing w:line="12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исправлении допущенных опечаток и ошибок в 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уведомлении о соответствии указанных в уведомлении о планируемом строительстве или реконструкции объекта индивидуального жи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участке, 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уведомлении о несоответствии указанных в уведомлении о планируемом строительстве или реконструкции объекта индивидуального жилищного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- уведомление)</w:t>
      </w:r>
      <w:r/>
    </w:p>
    <w:p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"___" _________ 20___ г.</w:t>
      </w:r>
      <w:r/>
    </w:p>
    <w:p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органа местного самоуправления)</w:t>
      </w:r>
      <w:r/>
    </w:p>
    <w:p>
      <w:pPr>
        <w:jc w:val="center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709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исправить допущенную опечатку/ ошибку в уведомлении.</w:t>
      </w:r>
      <w:r/>
    </w:p>
    <w:p>
      <w:pPr>
        <w:jc w:val="center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Сведения о застройщике</w:t>
      </w:r>
      <w:r/>
    </w:p>
    <w:p>
      <w:pPr>
        <w:jc w:val="center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04"/>
        <w:gridCol w:w="4265"/>
        <w:gridCol w:w="5104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физическом лице, в случае если застройщиком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лицо: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 наличии)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юридическом лице (в случае если застройщиком является юридическое лицо):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120"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center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Сведения о выданном уведомлении, содержащем опечатку/ ошибку</w:t>
      </w:r>
      <w:r/>
    </w:p>
    <w:p>
      <w:pPr>
        <w:jc w:val="center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05"/>
        <w:gridCol w:w="4266"/>
        <w:gridCol w:w="2126"/>
        <w:gridCol w:w="2976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Орган, выдавший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уведомление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документа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документа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center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 Обоснование для внесения исправлений в уведомление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/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05"/>
        <w:gridCol w:w="2139"/>
        <w:gridCol w:w="2552"/>
        <w:gridCol w:w="4678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(сведения), указанные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уведомлении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(сведения), которые необходимо указать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уведомлении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с указанием реквизита (-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документа (-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документации, на основании которых принималось решение о выдаче уведомления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tabs>
          <w:tab w:val="right" w:pos="9071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/>
    </w:p>
    <w:p>
      <w:pPr>
        <w:tabs>
          <w:tab w:val="right" w:pos="9071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рассмотрения настоящего заявления прошу:</w:t>
      </w:r>
      <w:r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370"/>
        <w:gridCol w:w="1803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9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9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_______________________________________________________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9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направить на бумажном носителе на почтовый адрес: _______________________________________________________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9" w:type="dxa"/>
            <w:textDirection w:val="lrTb"/>
            <w:noWrap w:val="false"/>
          </w:tcPr>
          <w:p>
            <w:pPr>
              <w:jc w:val="center"/>
              <w:spacing w:before="60" w:after="60" w:line="240" w:lineRule="atLeast"/>
              <w:widowControl w:val="o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один из перечисленных способов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tbl>
      <w:tblPr>
        <w:tblW w:w="91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458"/>
        <w:gridCol w:w="2023"/>
        <w:gridCol w:w="524"/>
        <w:gridCol w:w="3151"/>
      </w:tblGrid>
      <w:tr>
        <w:trPr/>
        <w:tc>
          <w:tcPr>
            <w:tcW w:w="297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458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023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524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151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97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45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023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</w:t>
            </w:r>
            <w:r/>
          </w:p>
        </w:tc>
        <w:tc>
          <w:tcPr>
            <w:tcW w:w="524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151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(при наличии)</w:t>
            </w:r>
            <w:r/>
          </w:p>
        </w:tc>
      </w:tr>
    </w:tbl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*Нужное подчеркнуть.</w:t>
      </w:r>
      <w:r>
        <w:br w:type="page" w:clear="all"/>
      </w:r>
      <w:r/>
    </w:p>
    <w:p>
      <w:pPr>
        <w:ind w:left="4536"/>
        <w:spacing w:after="0" w:line="192" w:lineRule="auto"/>
        <w:widowControl w:val="off"/>
        <w:rPr>
          <w:color w:val="000000"/>
        </w:rPr>
        <w:outlineLvl w:val="0"/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Приложение №3</w:t>
      </w:r>
      <w:r/>
    </w:p>
    <w:p>
      <w:pPr>
        <w:ind w:left="4536"/>
        <w:jc w:val="both"/>
        <w:spacing w:after="0" w:line="192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к Административному регламенту</w:t>
      </w:r>
      <w:r/>
    </w:p>
    <w:p>
      <w:pPr>
        <w:ind w:left="4536"/>
        <w:jc w:val="both"/>
        <w:spacing w:after="0" w:line="192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городского округа город Сосновоборск Красноярского края</w:t>
      </w:r>
      <w:r/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ind w:left="3528"/>
        <w:jc w:val="right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</w:t>
      </w:r>
      <w:r/>
    </w:p>
    <w:p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ind w:left="2977"/>
        <w:spacing w:line="240" w:lineRule="atLeast"/>
        <w:tabs>
          <w:tab w:val="left" w:pos="9071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Кому _____________________________________________________</w:t>
      </w:r>
      <w:r/>
    </w:p>
    <w:p>
      <w:pPr>
        <w:ind w:left="3686"/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физического лица, полное наименование застройщика, ИНН*, ОГРН - для юридического лица</w:t>
      </w:r>
      <w:r/>
    </w:p>
    <w:p>
      <w:pPr>
        <w:ind w:left="2977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</w:t>
      </w:r>
      <w:r/>
    </w:p>
    <w:p>
      <w:pPr>
        <w:ind w:left="2977"/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индекс и адрес, телефон, адрес электронной почты застройщика)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 Е Ш Е Н И Е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отказе во внесении исправлений в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уведомление о соответствии указанных в уведомлении о планируемом строительстве или реконструкции объекта индивидуального жи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 индивидуального жилищного строительства или садового дома на земельном участке, 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уведомление о несоответствии указанных в уведомлении о планируемом строительстве или реконструкции объекта индивидуального жилищного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– уведомление)</w:t>
      </w:r>
      <w:r/>
    </w:p>
    <w:p>
      <w:pPr>
        <w:jc w:val="center"/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 </w:t>
      </w:r>
      <w:r/>
    </w:p>
    <w:p>
      <w:pPr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/>
    </w:p>
    <w:p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заявления об исправлении допущенных опечаток и ошибок в уведомлении от ___________ № ____________ принято решение об отказе во внесении   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и номер регистрации) </w:t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исправлений в уведомление.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45"/>
        <w:gridCol w:w="4549"/>
        <w:gridCol w:w="3885"/>
      </w:tblGrid>
      <w:tr>
        <w:trPr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 пункта</w:t>
            </w:r>
            <w:r/>
          </w:p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Администра-тивного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основания для отказа во внесении исправлений в уведомление в соответствии с Административным регламентом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Разъяснение причин отказа во внесении исправлений в уведомление</w:t>
            </w:r>
            <w:r/>
          </w:p>
        </w:tc>
      </w:tr>
      <w:tr>
        <w:trPr>
          <w:trHeight w:val="10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"а" пункта 2.26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несоответствие заявителя кругу лиц, указанных в пункте 2.2 Административного регламента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основания такого вывода</w:t>
            </w:r>
            <w:r/>
          </w:p>
        </w:tc>
      </w:tr>
      <w:tr>
        <w:trPr>
          <w:trHeight w:val="107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"б" пункта 2.26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факта допущения опечатки или ошибки в уведомлении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основания такого вывода</w:t>
            </w:r>
            <w:r/>
          </w:p>
        </w:tc>
      </w:tr>
    </w:tbl>
    <w:p>
      <w:pPr>
        <w:pStyle w:val="832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  <w:r/>
    </w:p>
    <w:p>
      <w:pPr>
        <w:pStyle w:val="832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_____________________________________________________________________________________________________________________________________________,а также в судебном порядке.</w:t>
      </w:r>
      <w:r/>
    </w:p>
    <w:p>
      <w:pPr>
        <w:pStyle w:val="832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 информируем:_____________________________________________________________________________________________________________________________________.</w:t>
      </w:r>
      <w:r/>
    </w:p>
    <w:p>
      <w:pPr>
        <w:pStyle w:val="832"/>
        <w:ind w:firstLine="708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699"/>
        <w:gridCol w:w="711"/>
        <w:gridCol w:w="3346"/>
      </w:tblGrid>
      <w:tr>
        <w:trPr/>
        <w:tc>
          <w:tcPr>
            <w:tcBorders>
              <w:bottom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59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699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711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34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(должность)</w:t>
            </w:r>
            <w:r/>
          </w:p>
        </w:tc>
        <w:tc>
          <w:tcPr>
            <w:tcW w:w="595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346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(при наличии)</w:t>
            </w:r>
            <w:r/>
          </w:p>
        </w:tc>
      </w:tr>
    </w:tbl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об ИНН в отношении иностранного юридического лица не указываются.</w:t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**Нужное подчеркнуть.</w:t>
      </w:r>
      <w:r/>
    </w:p>
    <w:p>
      <w:pPr>
        <w:ind w:left="35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 w:clear="all"/>
      </w:r>
      <w:r/>
    </w:p>
    <w:p>
      <w:pPr>
        <w:ind w:left="4536"/>
        <w:spacing w:after="0" w:line="192" w:lineRule="auto"/>
        <w:widowControl w:val="off"/>
        <w:rPr>
          <w:color w:val="000000"/>
        </w:rPr>
        <w:outlineLvl w:val="0"/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Приложение № 4</w:t>
      </w:r>
      <w:r/>
    </w:p>
    <w:p>
      <w:pPr>
        <w:ind w:left="4536"/>
        <w:jc w:val="both"/>
        <w:spacing w:after="0" w:line="192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к Административному регламенту</w:t>
      </w:r>
      <w:r/>
    </w:p>
    <w:p>
      <w:pPr>
        <w:ind w:left="4536"/>
        <w:jc w:val="both"/>
        <w:spacing w:after="0" w:line="192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городского округа город Сосновоборск Красноярского края</w:t>
      </w:r>
      <w:r/>
    </w:p>
    <w:p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ind w:left="3686"/>
        <w:jc w:val="right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</w:t>
      </w:r>
      <w:r/>
    </w:p>
    <w:p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 А Я В Л Е Н И Е</w:t>
      </w:r>
      <w:r/>
    </w:p>
    <w:p>
      <w:pPr>
        <w:jc w:val="center"/>
        <w:spacing w:line="12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выдаче дубликата 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уведомления о соответствии указанных в уведомлении о планируемом строительстве или реконструкции объекта индивидуального жи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участке, 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уведомления о несоответствии указанных в уведомлении о планируемом строительстве или реконструкции объекта индивидуального жилищного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- уведомление)</w:t>
      </w:r>
      <w:r/>
    </w:p>
    <w:p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right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"___" _________ 20___ г.</w:t>
      </w:r>
      <w:r/>
    </w:p>
    <w:p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line="240" w:lineRule="atLeast"/>
        <w:tabs>
          <w:tab w:val="right" w:pos="9071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___________________________________________________________________________________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органа местного самоуправления)</w:t>
      </w:r>
      <w:r/>
    </w:p>
    <w:p>
      <w:pPr>
        <w:jc w:val="center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Сведения о застройщике</w:t>
      </w:r>
      <w:r/>
    </w:p>
    <w:p>
      <w:pPr>
        <w:jc w:val="center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04"/>
        <w:gridCol w:w="4265"/>
        <w:gridCol w:w="5104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физическом лице, в случае если застройщиком является физическое лицо: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 наличии)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юридическом лице (в случае если застройщиком является юридическое лицо):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государственный регистрационный номер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textDirection w:val="lrTb"/>
            <w:noWrap w:val="false"/>
          </w:tcPr>
          <w:p>
            <w:pPr>
              <w:jc w:val="center"/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5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4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center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Сведения о выданном уведомлении</w:t>
      </w:r>
      <w:r/>
    </w:p>
    <w:p>
      <w:pPr>
        <w:jc w:val="center"/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05"/>
        <w:gridCol w:w="4266"/>
        <w:gridCol w:w="2126"/>
        <w:gridCol w:w="2976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Орган, выдавший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уведомление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документа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документа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center"/>
        <w:spacing w:line="12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дубликат уведомления </w:t>
      </w:r>
      <w:r/>
    </w:p>
    <w:p>
      <w:pPr>
        <w:ind w:firstLine="709"/>
        <w:spacing w:line="12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tabs>
          <w:tab w:val="right" w:pos="9071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_______________________________________________________________________</w:t>
      </w:r>
      <w:r/>
    </w:p>
    <w:p>
      <w:pPr>
        <w:tabs>
          <w:tab w:val="right" w:pos="9071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___________________________________</w:t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рассмотрения настоящего заявления прошу:</w:t>
      </w:r>
      <w:r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7197"/>
        <w:gridCol w:w="2976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6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6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_______________________________________________________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6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направить на бумажном носителе на почтовый адрес: _______________________________________________________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96" w:type="dxa"/>
            <w:textDirection w:val="lrTb"/>
            <w:noWrap w:val="false"/>
          </w:tcPr>
          <w:p>
            <w:pPr>
              <w:jc w:val="center"/>
              <w:spacing w:before="60" w:after="60" w:line="240" w:lineRule="atLeast"/>
              <w:widowControl w:val="o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один из перечисленных способов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6" w:type="dxa"/>
            <w:textDirection w:val="lrTb"/>
            <w:noWrap w:val="false"/>
          </w:tcPr>
          <w:p>
            <w:pPr>
              <w:spacing w:before="60" w:after="6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left="4253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  __________________________</w:t>
      </w:r>
      <w:r/>
    </w:p>
    <w:p>
      <w:pPr>
        <w:ind w:left="4253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(фамилия, имя, отчество</w:t>
      </w:r>
      <w:r/>
    </w:p>
    <w:p>
      <w:pPr>
        <w:ind w:left="4253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(при наличии)</w:t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*Нужное подчеркнуть.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 w:clear="all"/>
      </w:r>
      <w:r/>
    </w:p>
    <w:p>
      <w:pPr>
        <w:ind w:left="4536"/>
        <w:spacing w:after="0" w:line="192" w:lineRule="auto"/>
        <w:widowControl w:val="off"/>
        <w:rPr>
          <w:color w:val="000000"/>
        </w:rPr>
        <w:outlineLvl w:val="0"/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Приложение №5</w:t>
      </w:r>
      <w:r/>
    </w:p>
    <w:p>
      <w:pPr>
        <w:ind w:left="4536"/>
        <w:jc w:val="both"/>
        <w:spacing w:after="0" w:line="192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к Административному регламенту</w:t>
      </w:r>
      <w:r/>
    </w:p>
    <w:p>
      <w:pPr>
        <w:ind w:left="4536"/>
        <w:jc w:val="both"/>
        <w:spacing w:after="0" w:line="192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городского округа город Сосновоборск Красноярского края</w:t>
      </w:r>
      <w:r/>
    </w:p>
    <w:p>
      <w:pPr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ФОРМА</w:t>
      </w:r>
      <w:r/>
    </w:p>
    <w:p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ind w:left="2977"/>
        <w:spacing w:line="240" w:lineRule="atLeast"/>
        <w:tabs>
          <w:tab w:val="left" w:pos="9071" w:leader="none"/>
        </w:tabs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Кому _____________________________________________________</w:t>
      </w:r>
      <w:r/>
    </w:p>
    <w:p>
      <w:pPr>
        <w:ind w:left="3686"/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физического лица, полное наименование застройщика, ИНН*, ОГРН - для юридического лица</w:t>
      </w:r>
      <w:r/>
    </w:p>
    <w:p>
      <w:pPr>
        <w:ind w:left="2977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</w:t>
      </w:r>
      <w:r/>
    </w:p>
    <w:p>
      <w:pPr>
        <w:ind w:left="2977"/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индекс и адрес, телефон, адрес электронной почты застройщика)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 Е Ш Е Н И Е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выдаче дубликата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уведомления о соответствии указанных в уведомлении о планируемом строительстве или реконструкции объекта индивидуального 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 или садового дома на земельном участке,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уведомления о несоответствии указанных в уведомлении о планируемом строительстве или реконструкции объекта индивидуального жилищного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  <w:r/>
    </w:p>
    <w:p>
      <w:pPr>
        <w:jc w:val="center"/>
        <w:spacing w:line="240" w:lineRule="atLeast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(далее – уведомление)</w:t>
      </w:r>
      <w:r/>
    </w:p>
    <w:p>
      <w:pPr>
        <w:jc w:val="center"/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 </w:t>
      </w:r>
      <w:r/>
    </w:p>
    <w:p>
      <w:pPr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/>
    </w:p>
    <w:p>
      <w:pPr>
        <w:jc w:val="both"/>
        <w:spacing w:before="6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заявления о выдаче дубликата уведомления от ___________ № ____________ принято решение об отказе в выдаче дубликата уведомления.</w:t>
      </w:r>
      <w:r/>
    </w:p>
    <w:p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 (дата и номер регистрации) 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45"/>
        <w:gridCol w:w="4549"/>
        <w:gridCol w:w="3885"/>
      </w:tblGrid>
      <w:tr>
        <w:trPr>
          <w:trHeight w:val="1168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 пункта</w:t>
            </w:r>
            <w:r/>
          </w:p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Администра-тивного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основания для отказа в выдаче дубликата уведомления в соответствии с Административным регламентом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Разъяснение причин отказа в выдаче дубликата уведомления</w:t>
            </w:r>
            <w:r/>
          </w:p>
        </w:tc>
      </w:tr>
      <w:tr>
        <w:trPr>
          <w:trHeight w:val="10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7" w:type="dxa"/>
            <w:textDirection w:val="lrTb"/>
            <w:noWrap w:val="false"/>
          </w:tcPr>
          <w:p>
            <w:pPr>
              <w:jc w:val="center"/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2.28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несоответствие заявителя кругу лиц, указанных в пункте 2.2 Административного регламента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3" w:type="dxa"/>
            <w:textDirection w:val="lrTb"/>
            <w:noWrap w:val="false"/>
          </w:tcPr>
          <w:p>
            <w:pPr>
              <w:spacing w:after="120" w:line="240" w:lineRule="atLeast"/>
              <w:widowControl w:val="o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Указываются основания такого вывода</w:t>
            </w:r>
            <w:r/>
          </w:p>
        </w:tc>
      </w:tr>
    </w:tbl>
    <w:p>
      <w:pPr>
        <w:pStyle w:val="832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 выдаче дубликата уведомления после устранения указанных нарушений.</w:t>
      </w:r>
      <w:r/>
    </w:p>
    <w:p>
      <w:pPr>
        <w:pStyle w:val="832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____________________________________________________________________________________________________________________________________________, а также в судебном порядке.</w:t>
      </w:r>
      <w:r/>
    </w:p>
    <w:p>
      <w:pPr>
        <w:pStyle w:val="832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 информируем:________________________________________________________________________________________________________________________.</w:t>
      </w:r>
      <w:r/>
    </w:p>
    <w:p>
      <w:pPr>
        <w:pStyle w:val="832"/>
        <w:ind w:firstLine="708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  <w:r/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699"/>
        <w:gridCol w:w="711"/>
        <w:gridCol w:w="3346"/>
      </w:tblGrid>
      <w:tr>
        <w:trPr/>
        <w:tc>
          <w:tcPr>
            <w:tcBorders>
              <w:bottom w:val="single" w:color="000000" w:sz="4" w:space="0"/>
            </w:tcBorders>
            <w:tcW w:w="3119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59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699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711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346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3119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(должность)</w:t>
            </w:r>
            <w:r/>
          </w:p>
        </w:tc>
        <w:tc>
          <w:tcPr>
            <w:tcW w:w="595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</w:t>
            </w:r>
            <w:r/>
          </w:p>
        </w:tc>
        <w:tc>
          <w:tcPr>
            <w:tcW w:w="711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3346" w:type="dxa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(при наличии)</w:t>
            </w:r>
            <w:r/>
          </w:p>
        </w:tc>
      </w:tr>
    </w:tbl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</w:t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*Сведения об ИНН в отношении иностранного юридического лица не указываются.</w:t>
      </w:r>
      <w:r/>
    </w:p>
    <w:p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**Нужное подчеркнуть.</w:t>
      </w:r>
      <w:r/>
    </w:p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spacing w:after="0" w:line="192" w:lineRule="auto"/>
        <w:widowControl w:val="off"/>
        <w:rPr>
          <w:rFonts w:ascii="Times New Roman" w:hAnsi="Times New Roman"/>
          <w:color w:val="000000"/>
        </w:rPr>
        <w:outlineLvl w:val="0"/>
      </w:pPr>
      <w:r>
        <w:rPr>
          <w:rFonts w:ascii="Times New Roman" w:hAnsi="Times New Roman"/>
          <w:color w:val="000000"/>
        </w:rPr>
      </w:r>
      <w:r/>
    </w:p>
    <w:p>
      <w:pPr>
        <w:spacing w:after="0" w:line="192" w:lineRule="auto"/>
        <w:widowControl w:val="off"/>
        <w:rPr>
          <w:rFonts w:ascii="Times New Roman" w:hAnsi="Times New Roman"/>
          <w:color w:val="000000"/>
        </w:rPr>
        <w:outlineLvl w:val="0"/>
      </w:pPr>
      <w:r>
        <w:rPr>
          <w:rFonts w:ascii="Times New Roman" w:hAnsi="Times New Roman"/>
          <w:color w:val="000000"/>
        </w:rPr>
      </w:r>
      <w:r/>
    </w:p>
    <w:p>
      <w:pPr>
        <w:spacing w:after="0" w:line="192" w:lineRule="auto"/>
        <w:widowControl w:val="off"/>
        <w:rPr>
          <w:rFonts w:ascii="Times New Roman" w:hAnsi="Times New Roman"/>
          <w:color w:val="000000"/>
        </w:rPr>
        <w:outlineLvl w:val="0"/>
      </w:pPr>
      <w:r>
        <w:rPr>
          <w:rFonts w:ascii="Times New Roman" w:hAnsi="Times New Roman"/>
          <w:color w:val="000000"/>
        </w:rPr>
      </w:r>
      <w:r/>
    </w:p>
    <w:p>
      <w:pPr>
        <w:spacing w:after="0" w:line="192" w:lineRule="auto"/>
        <w:widowControl w:val="off"/>
        <w:rPr>
          <w:color w:val="000000"/>
        </w:rPr>
        <w:outlineLvl w:val="0"/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Приложение № 6</w:t>
      </w:r>
      <w:r/>
    </w:p>
    <w:p>
      <w:pPr>
        <w:ind w:left="3828" w:firstLine="708"/>
        <w:jc w:val="both"/>
        <w:spacing w:after="0" w:line="192" w:lineRule="auto"/>
        <w:widowControl w:val="off"/>
        <w:rPr>
          <w:color w:val="000000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к Административному регламенту</w:t>
      </w:r>
      <w:r/>
    </w:p>
    <w:p>
      <w:pPr>
        <w:ind w:left="4536"/>
        <w:jc w:val="both"/>
        <w:spacing w:after="0" w:line="192" w:lineRule="auto"/>
        <w:widowControl w:val="off"/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ru-RU"/>
        </w:rPr>
        <w:t xml:space="preserve">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городского округа город Сосновоборск Красноярского края</w:t>
      </w:r>
      <w:r/>
    </w:p>
    <w:p>
      <w:pPr>
        <w:ind w:left="4536"/>
        <w:jc w:val="both"/>
        <w:spacing w:after="0" w:line="192" w:lineRule="auto"/>
        <w:widowControl w:val="off"/>
        <w:rPr>
          <w:color w:val="000000"/>
        </w:rPr>
      </w:pPr>
      <w:r>
        <w:rPr>
          <w:color w:val="000000"/>
        </w:rPr>
      </w:r>
      <w:r/>
    </w:p>
    <w:p>
      <w:pPr>
        <w:tabs>
          <w:tab w:val="left" w:pos="567" w:leader="none"/>
        </w:tabs>
        <w:rPr>
          <w:color w:val="000000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</w:t>
      </w:r>
      <w:r/>
    </w:p>
    <w:tbl>
      <w:tblPr>
        <w:tblW w:w="5000" w:type="pct"/>
        <w:tblInd w:w="-318" w:type="dxa"/>
        <w:tblLayout w:type="fixed"/>
        <w:tblLook w:val="0480" w:firstRow="0" w:lastRow="0" w:firstColumn="1" w:lastColumn="0" w:noHBand="0" w:noVBand="1"/>
      </w:tblPr>
      <w:tblGrid>
        <w:gridCol w:w="1468"/>
        <w:gridCol w:w="1896"/>
        <w:gridCol w:w="1309"/>
        <w:gridCol w:w="1559"/>
        <w:gridCol w:w="1241"/>
        <w:gridCol w:w="1224"/>
        <w:gridCol w:w="1582"/>
      </w:tblGrid>
      <w:tr>
        <w:trPr>
          <w:trHeight w:val="2041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Основание для начала административной процедуры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Содержание административных действий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Срок выполнения административных действий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Должностное лицо, ответственное за выполнение административного действия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Место выполнения административного действия/ используемая информационная система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Критерии принятия решения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Результат административного действия, способ фиксации</w:t>
            </w:r>
            <w:r/>
          </w:p>
        </w:tc>
      </w:tr>
      <w:tr>
        <w:trPr>
          <w:trHeight w:val="20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7</w:t>
            </w:r>
            <w:r/>
          </w:p>
        </w:tc>
      </w:tr>
      <w:tr>
        <w:trPr/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2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Проверка документов и регистрация заявления</w:t>
            </w:r>
            <w:r/>
          </w:p>
        </w:tc>
      </w:tr>
      <w:tr>
        <w:trPr>
          <w:trHeight w:val="7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3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Поступление заявления и документов для предоставления муниципальной услуги в Администрацию г. Сосновоборска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>
              <w:rPr>
                <w:rFonts w:ascii="Times New Roman" w:hAnsi="Times New Roman" w:eastAsia="Calibri"/>
                <w:color w:val="000000" w:themeColor="text1"/>
              </w:rPr>
              <w:t xml:space="preserve">3 </w:t>
            </w:r>
            <w:r>
              <w:rPr>
                <w:rFonts w:ascii="Times New Roman" w:hAnsi="Times New Roman"/>
                <w:color w:val="000000" w:themeColor="text1"/>
              </w:rPr>
              <w:t xml:space="preserve">Административного регламента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</w:t>
            </w:r>
            <w:r>
              <w:rPr>
                <w:rFonts w:ascii="Times New Roman" w:hAnsi="Times New Roman"/>
                <w:color w:val="000000" w:themeColor="text1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рабочих дн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Должностное лицо Администрации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, ответственное за предоставление муниципальной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</w:t>
            </w:r>
            <w:r>
              <w:rPr>
                <w:rFonts w:ascii="Times New Roman" w:hAnsi="Times New Roman"/>
                <w:color w:val="000000" w:themeColor="text1"/>
              </w:rPr>
              <w:t xml:space="preserve"> / ГИС / ПГС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–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регистрация заявления и документов в ГИС (присвоение номера и датирование);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назначение должностного лица, ответственного за предоставление муниципальной услуги, и передача ему документов</w:t>
            </w:r>
            <w:r/>
          </w:p>
        </w:tc>
      </w:tr>
      <w:tr>
        <w:trPr>
          <w:trHeight w:val="1364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43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Принятие решения об отказе в приеме документов, в случае выявления оснований для отказа в приеме документов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</w:tr>
      <w:tr>
        <w:trPr>
          <w:trHeight w:val="691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143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Регистрация заявления, в случае отсутствия оснований для отказа в приеме документов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, ответственное за регистрацию корреспонденции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</w:t>
            </w:r>
            <w:r>
              <w:rPr>
                <w:rFonts w:ascii="Times New Roman" w:hAnsi="Times New Roman"/>
                <w:color w:val="000000" w:themeColor="text1"/>
              </w:rPr>
              <w:t xml:space="preserve">/ГИС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</w:tr>
      <w:tr>
        <w:trPr>
          <w:trHeight w:val="300"/>
        </w:trPr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2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Получение сведений посредством СМЭВ</w:t>
            </w:r>
            <w:r/>
          </w:p>
        </w:tc>
      </w:tr>
      <w:tr>
        <w:trPr>
          <w:trHeight w:val="12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пакет зарегистрированных документов, поступивших должностному лицу,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ответственному за </w:t>
            </w:r>
            <w:r>
              <w:rPr>
                <w:rFonts w:ascii="Times New Roman" w:hAnsi="Times New Roman"/>
                <w:color w:val="000000" w:themeColor="text1"/>
              </w:rPr>
              <w:t xml:space="preserve">предоставление  муниципальной</w:t>
            </w:r>
            <w:r>
              <w:rPr>
                <w:rFonts w:ascii="Times New Roman" w:hAnsi="Times New Roman"/>
                <w:color w:val="000000" w:themeColor="text1"/>
              </w:rPr>
              <w:t xml:space="preserve">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направление межведомственных запросов в органы и организации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день регистрации заявления и документов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, ответственное за предоставление муниципальной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/ГИС/ ПГС / СМЭВ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отсутствие документов, необходимых для </w:t>
            </w:r>
            <w:r>
              <w:rPr>
                <w:rFonts w:ascii="Times New Roman" w:hAnsi="Times New Roman"/>
                <w:color w:val="000000" w:themeColor="text1"/>
              </w:rPr>
              <w:t xml:space="preserve">предоставления  муниципальной</w:t>
            </w:r>
            <w:r>
              <w:rPr>
                <w:rFonts w:ascii="Times New Roman" w:hAnsi="Times New Roman"/>
                <w:color w:val="000000" w:themeColor="text1"/>
              </w:rPr>
              <w:t xml:space="preserve"> услуги, находящихся в распоряжении государственных органов (организаций)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  <w:r/>
          </w:p>
        </w:tc>
      </w:tr>
      <w:tr>
        <w:trPr>
          <w:trHeight w:val="232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получение ответов на межведомственные запросы, формирование полного комплекта документов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, ответственное за предоставление муниципальной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</w:t>
            </w:r>
            <w:r>
              <w:rPr>
                <w:rFonts w:ascii="Times New Roman" w:hAnsi="Times New Roman"/>
                <w:color w:val="000000" w:themeColor="text1"/>
              </w:rPr>
              <w:t xml:space="preserve">/ГИС/ ПГС / СМЭВ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получение документов (сведений), необходимых для предоставления муниципальной услуги</w:t>
            </w:r>
            <w:r/>
          </w:p>
        </w:tc>
      </w:tr>
      <w:tr>
        <w:trPr>
          <w:trHeight w:val="397"/>
        </w:trPr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2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Рассмотрение документов и сведений</w:t>
            </w:r>
            <w:r/>
          </w:p>
        </w:tc>
      </w:tr>
      <w:tr>
        <w:trPr>
          <w:trHeight w:val="374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пакет зарегистрированных документов, поступивших должностному лицу,</w:t>
            </w:r>
            <w:r/>
          </w:p>
          <w:p>
            <w:pPr>
              <w:ind w:left="34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ответственному за </w:t>
            </w:r>
            <w:r>
              <w:rPr>
                <w:rFonts w:ascii="Times New Roman" w:hAnsi="Times New Roman"/>
                <w:color w:val="000000" w:themeColor="text1"/>
              </w:rPr>
              <w:t xml:space="preserve">предоставление  муниципальной</w:t>
            </w:r>
            <w:r>
              <w:rPr>
                <w:rFonts w:ascii="Times New Roman" w:hAnsi="Times New Roman"/>
                <w:color w:val="000000" w:themeColor="text1"/>
              </w:rPr>
              <w:t xml:space="preserve">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</w:t>
            </w:r>
            <w:r>
              <w:rPr>
                <w:rFonts w:ascii="Times New Roman" w:hAnsi="Times New Roman"/>
                <w:color w:val="000000" w:themeColor="text1"/>
              </w:rPr>
              <w:t xml:space="preserve">о </w:t>
            </w:r>
            <w:r>
              <w:rPr>
                <w:rFonts w:ascii="Times New Roman" w:hAnsi="Times New Roman" w:eastAsia="Calibri"/>
                <w:color w:val="000000" w:themeColor="text1"/>
              </w:rPr>
              <w:t xml:space="preserve">4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рабочих дней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, ответственное за предоставление муниципальной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</w:t>
            </w:r>
            <w:r>
              <w:rPr>
                <w:rFonts w:ascii="Times New Roman" w:hAnsi="Times New Roman"/>
                <w:color w:val="000000" w:themeColor="text1"/>
              </w:rPr>
              <w:t xml:space="preserve"> / ГИС / ПГС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основания отказа в предоставлении муниципальной услуги, предусмотренные пунктом 2.2</w:t>
            </w:r>
            <w:r>
              <w:rPr>
                <w:rFonts w:ascii="Times New Roman" w:hAnsi="Times New Roman" w:eastAsia="Calibri"/>
                <w:color w:val="000000" w:themeColor="text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проект результата предоставления муниципальной услуги</w:t>
            </w:r>
            <w:r/>
          </w:p>
        </w:tc>
      </w:tr>
      <w:tr>
        <w:trPr>
          <w:trHeight w:val="459"/>
        </w:trPr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2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Принятие решения</w:t>
            </w:r>
            <w:r/>
          </w:p>
        </w:tc>
      </w:tr>
      <w:tr>
        <w:trPr>
          <w:trHeight w:val="11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7" w:type="dxa"/>
            <w:vMerge w:val="restart"/>
            <w:textDirection w:val="lrTb"/>
            <w:noWrap w:val="false"/>
          </w:tcPr>
          <w:p>
            <w:pPr>
              <w:ind w:left="34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проект результата предоставления муниципальной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Принятие решения о предоставления муниципальной услуги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 1 часа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, ответственное за предоставление муниципальной услуги;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>
              <w:rPr>
                <w:rFonts w:ascii="Times New Roman" w:hAnsi="Times New Roman"/>
                <w:color w:val="000000" w:themeColor="text1"/>
              </w:rPr>
              <w:t xml:space="preserve">или иное уполномоченное им лицо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</w:t>
            </w:r>
            <w:r>
              <w:rPr>
                <w:rFonts w:ascii="Times New Roman" w:hAnsi="Times New Roman"/>
                <w:color w:val="000000" w:themeColor="text1"/>
              </w:rPr>
              <w:t xml:space="preserve"> / ГИС / ПГС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–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Результат предоставления муниципальной услуги, подписанный усиленной квалифицированной подписью руководителем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или иного уполномоченного им лица</w:t>
            </w:r>
            <w:r/>
          </w:p>
        </w:tc>
      </w:tr>
      <w:tr>
        <w:trPr>
          <w:trHeight w:val="162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7" w:type="dxa"/>
            <w:vMerge w:val="continue"/>
            <w:textDirection w:val="lrTb"/>
            <w:noWrap w:val="false"/>
          </w:tcPr>
          <w:p>
            <w:pPr>
              <w:ind w:left="34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Формирование решения о предоставлении муниципальной услуги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</w:tr>
      <w:tr>
        <w:trPr>
          <w:trHeight w:val="1907"/>
        </w:trPr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Merge w:val="restart"/>
            <w:textDirection w:val="lrTb"/>
            <w:noWrap w:val="false"/>
          </w:tcPr>
          <w:p>
            <w:pPr>
              <w:ind w:left="34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Принятие решения об отказе в предоставлении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Результат предоставления муниципальной услуги</w:t>
            </w:r>
            <w:r>
              <w:rPr>
                <w:rFonts w:ascii="Times New Roman" w:hAnsi="Times New Roman"/>
                <w:color w:val="000000" w:themeColor="text1"/>
              </w:rPr>
              <w:t xml:space="preserve"> подписанный усиленной квалифицированной подписью руководителем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или иного уполномоченного им лица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</w:tr>
      <w:tr>
        <w:trPr>
          <w:trHeight w:val="353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Merge w:val="continue"/>
            <w:textDirection w:val="lrTb"/>
            <w:noWrap w:val="false"/>
          </w:tcPr>
          <w:p>
            <w:pPr>
              <w:ind w:left="34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Формирование решения об отказе в предоставлении муниципальной услуги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</w:tr>
      <w:tr>
        <w:trPr>
          <w:trHeight w:val="420"/>
        </w:trPr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2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Выдача результата</w:t>
            </w:r>
            <w:r/>
          </w:p>
        </w:tc>
      </w:tr>
      <w:tr>
        <w:trPr>
          <w:trHeight w:val="3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Merge w:val="restart"/>
            <w:textDirection w:val="lrTb"/>
            <w:noWrap w:val="false"/>
          </w:tcPr>
          <w:p>
            <w:pPr>
              <w:ind w:left="34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формирование и регистрация результата муниципальной услуги, указанного в пункте 2.20 Административного </w:t>
            </w:r>
            <w:r>
              <w:rPr>
                <w:rFonts w:ascii="Times New Roman" w:hAnsi="Times New Roman"/>
                <w:color w:val="000000" w:themeColor="text1"/>
              </w:rPr>
              <w:t xml:space="preserve">регламента,  в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форме электронного документа </w:t>
            </w:r>
            <w:r>
              <w:rPr>
                <w:rFonts w:ascii="Times New Roman" w:hAnsi="Times New Roman"/>
                <w:color w:val="000000" w:themeColor="text1"/>
              </w:rPr>
              <w:t xml:space="preserve">в ГИС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ind w:left="32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Регистрация результата предоставления муниципальной услуги</w:t>
            </w:r>
            <w:r/>
          </w:p>
          <w:p>
            <w:pPr>
              <w:ind w:left="32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ind w:left="29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после окончания процедуры принятия решения (в общий срок предоставления муниципальной услуги не включается)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textDirection w:val="lrTb"/>
            <w:noWrap w:val="false"/>
          </w:tcPr>
          <w:p>
            <w:pPr>
              <w:ind w:left="28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, ответственное за предоставление муниципальной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ind w:left="28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</w:t>
            </w:r>
            <w:r>
              <w:rPr>
                <w:rFonts w:ascii="Times New Roman" w:hAnsi="Times New Roman"/>
                <w:color w:val="000000" w:themeColor="text1"/>
              </w:rPr>
              <w:t xml:space="preserve"> / ГИС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textDirection w:val="lrTb"/>
            <w:noWrap w:val="false"/>
          </w:tcPr>
          <w:p>
            <w:pPr>
              <w:ind w:left="47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Внесение сведений о конечном результате предоставления муниципальной услуги</w:t>
            </w:r>
            <w:r/>
          </w:p>
        </w:tc>
      </w:tr>
      <w:tr>
        <w:trPr>
          <w:trHeight w:val="80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Merge w:val="continue"/>
            <w:textDirection w:val="lrTb"/>
            <w:noWrap w:val="false"/>
          </w:tcPr>
          <w:p>
            <w:pPr>
              <w:ind w:left="34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Направление в многофункциональный центр результата муниципальной услуги, указанного в пункте 2.1</w:t>
            </w:r>
            <w:r>
              <w:rPr>
                <w:rFonts w:ascii="Times New Roman" w:hAnsi="Times New Roman" w:eastAsia="Calibri"/>
                <w:color w:val="000000" w:themeColor="text1"/>
              </w:rPr>
              <w:t xml:space="preserve">8 </w:t>
            </w:r>
            <w:r>
              <w:rPr>
                <w:rFonts w:ascii="Times New Roman" w:hAnsi="Times New Roman"/>
                <w:color w:val="000000" w:themeColor="text1"/>
              </w:rPr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</w:t>
            </w:r>
            <w:r>
              <w:rPr>
                <w:rFonts w:ascii="Times New Roman" w:hAnsi="Times New Roman"/>
                <w:color w:val="000000" w:themeColor="text1"/>
              </w:rPr>
              <w:t xml:space="preserve">лица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</w:t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сроки, установленные соглашением о взаимодействии между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Администрацией</w:t>
            </w:r>
            <w:r>
              <w:rPr>
                <w:rFonts w:ascii="Times New Roman" w:hAnsi="Times New Roman"/>
                <w:color w:val="000000" w:themeColor="text1"/>
              </w:rPr>
              <w:t xml:space="preserve"> и многофункциональным центром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, ответственное за предоставление муниципальной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</w:t>
            </w:r>
            <w:r>
              <w:rPr>
                <w:rFonts w:ascii="Times New Roman" w:hAnsi="Times New Roman"/>
                <w:color w:val="000000" w:themeColor="text1"/>
              </w:rPr>
              <w:t xml:space="preserve"> / АИС МФЦ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  <w:r/>
          </w:p>
          <w:p>
            <w:pPr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внесение сведений в ГИС о выдаче результата муниципальной услуги</w:t>
            </w:r>
            <w:r/>
          </w:p>
        </w:tc>
      </w:tr>
      <w:tr>
        <w:trPr>
          <w:trHeight w:val="24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7" w:type="dxa"/>
            <w:vMerge w:val="continue"/>
            <w:textDirection w:val="lrTb"/>
            <w:noWrap w:val="false"/>
          </w:tcPr>
          <w:p>
            <w:pPr>
              <w:ind w:left="34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6" w:type="dxa"/>
            <w:textDirection w:val="lrTb"/>
            <w:noWrap w:val="false"/>
          </w:tcPr>
          <w:p>
            <w:pPr>
              <w:ind w:left="32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Направление заявителю результата предоставления муниципальной услуги в личный кабинет на Едином портале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1" w:type="dxa"/>
            <w:textDirection w:val="lrTb"/>
            <w:noWrap w:val="false"/>
          </w:tcPr>
          <w:p>
            <w:pPr>
              <w:ind w:left="29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день регистрации результата предоставления муниципальной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6" w:type="dxa"/>
            <w:textDirection w:val="lrTb"/>
            <w:noWrap w:val="false"/>
          </w:tcPr>
          <w:p>
            <w:pPr>
              <w:ind w:left="28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, ответственное за предоставление муниципальной услуги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5" w:type="dxa"/>
            <w:textDirection w:val="lrTb"/>
            <w:noWrap w:val="false"/>
          </w:tcPr>
          <w:p>
            <w:pPr>
              <w:ind w:left="28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ГИС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color w:val="000000"/>
              </w:rPr>
              <w:outlineLvl w:val="0"/>
            </w:pPr>
            <w:r>
              <w:rPr>
                <w:rFonts w:ascii="Times New Roman" w:hAnsi="Times New Roman"/>
                <w:color w:val="000000" w:themeColor="text1"/>
              </w:rPr>
              <w:t xml:space="preserve">Результат муниципальной услуги, направленный заявителю в личный кабинет на Едином портале</w:t>
            </w:r>
            <w:r/>
          </w:p>
        </w:tc>
      </w:tr>
    </w:tbl>
    <w:p>
      <w:pPr>
        <w:rPr>
          <w:color w:val="000000"/>
        </w:rPr>
      </w:pPr>
      <w:r/>
      <w:bookmarkStart w:id="1" w:name="_GoBack"/>
      <w:r/>
      <w:bookmarkEnd w:id="1"/>
      <w:r/>
      <w:r/>
    </w:p>
    <w:sectPr>
      <w:footnotePr/>
      <w:endnotePr/>
      <w:type w:val="nextPage"/>
      <w:pgSz w:w="11906" w:h="16838" w:orient="portrait"/>
      <w:pgMar w:top="1134" w:right="567" w:bottom="1134" w:left="1276" w:header="0" w:footer="0" w:gutter="0"/>
      <w:pgNumType w:start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G Times">
    <w:panose1 w:val="020206030504050203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Noto Sans CJK SC">
    <w:panose1 w:val="020B0502040504020204"/>
  </w:font>
  <w:font w:name="Courier New">
    <w:panose1 w:val="02070309020205020404"/>
  </w:font>
  <w:font w:name="Lohit Devanagari">
    <w:panose1 w:val="02000603000000000000"/>
  </w:font>
  <w:font w:name="Wingdings">
    <w:panose1 w:val="05000000000000000000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."/>
      <w:lvlJc w:val="left"/>
      <w:pPr>
        <w:ind w:left="217" w:hanging="811"/>
        <w:jc w:val="left"/>
      </w:pPr>
      <w:rPr>
        <w:rFonts w:hint="default" w:ascii="Arial" w:hAnsi="Arial" w:eastAsia="Times New Roman" w:cs="Arial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4102" w:hanging="240"/>
        <w:jc w:val="right"/>
      </w:pPr>
      <w:rPr>
        <w:rFonts w:hint="default" w:ascii="Arial" w:hAnsi="Arial" w:eastAsia="Times New Roman" w:cs="Arial"/>
        <w:sz w:val="24"/>
        <w:szCs w:val="24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4102" w:hanging="240"/>
        <w:jc w:val="right"/>
      </w:pPr>
      <w:rPr>
        <w:rFonts w:hint="default" w:ascii="Arial" w:hAnsi="Arial" w:eastAsia="Times New Roman" w:cs="Arial"/>
        <w:sz w:val="24"/>
        <w:szCs w:val="24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4"/>
    <w:link w:val="64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4"/>
    <w:link w:val="64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4"/>
    <w:link w:val="64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4"/>
    <w:link w:val="64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4"/>
    <w:link w:val="64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4"/>
    <w:link w:val="65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4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4"/>
    <w:link w:val="65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4"/>
    <w:link w:val="666"/>
    <w:uiPriority w:val="10"/>
    <w:rPr>
      <w:sz w:val="48"/>
      <w:szCs w:val="48"/>
    </w:rPr>
  </w:style>
  <w:style w:type="character" w:styleId="36">
    <w:name w:val="Subtitle Char"/>
    <w:basedOn w:val="654"/>
    <w:link w:val="668"/>
    <w:uiPriority w:val="11"/>
    <w:rPr>
      <w:sz w:val="24"/>
      <w:szCs w:val="24"/>
    </w:rPr>
  </w:style>
  <w:style w:type="character" w:styleId="38">
    <w:name w:val="Quote Char"/>
    <w:link w:val="670"/>
    <w:uiPriority w:val="29"/>
    <w:rPr>
      <w:i/>
    </w:rPr>
  </w:style>
  <w:style w:type="character" w:styleId="40">
    <w:name w:val="Intense Quote Char"/>
    <w:link w:val="672"/>
    <w:uiPriority w:val="30"/>
    <w:rPr>
      <w:i/>
    </w:rPr>
  </w:style>
  <w:style w:type="character" w:styleId="42">
    <w:name w:val="Header Char"/>
    <w:basedOn w:val="654"/>
    <w:link w:val="674"/>
    <w:uiPriority w:val="99"/>
  </w:style>
  <w:style w:type="character" w:styleId="46">
    <w:name w:val="Caption Char"/>
    <w:basedOn w:val="678"/>
    <w:link w:val="676"/>
    <w:uiPriority w:val="99"/>
  </w:style>
  <w:style w:type="character" w:styleId="175">
    <w:name w:val="Footnote Text Char"/>
    <w:link w:val="806"/>
    <w:uiPriority w:val="99"/>
    <w:rPr>
      <w:sz w:val="18"/>
    </w:rPr>
  </w:style>
  <w:style w:type="character" w:styleId="178">
    <w:name w:val="Endnote Text Char"/>
    <w:link w:val="809"/>
    <w:uiPriority w:val="99"/>
    <w:rPr>
      <w:sz w:val="20"/>
    </w:rPr>
  </w:style>
  <w:style w:type="paragraph" w:styleId="644" w:default="1">
    <w:name w:val="Normal"/>
    <w:qFormat/>
    <w:pPr>
      <w:spacing w:after="200" w:line="276" w:lineRule="auto"/>
    </w:pPr>
  </w:style>
  <w:style w:type="paragraph" w:styleId="645">
    <w:name w:val="Heading 1"/>
    <w:basedOn w:val="644"/>
    <w:next w:val="644"/>
    <w:link w:val="65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6">
    <w:name w:val="Heading 2"/>
    <w:basedOn w:val="644"/>
    <w:next w:val="644"/>
    <w:link w:val="65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47">
    <w:name w:val="Heading 3"/>
    <w:basedOn w:val="644"/>
    <w:next w:val="644"/>
    <w:link w:val="65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8">
    <w:name w:val="Heading 4"/>
    <w:basedOn w:val="644"/>
    <w:next w:val="644"/>
    <w:link w:val="66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9">
    <w:name w:val="Heading 5"/>
    <w:basedOn w:val="644"/>
    <w:next w:val="644"/>
    <w:link w:val="66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644"/>
    <w:next w:val="644"/>
    <w:link w:val="66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1">
    <w:name w:val="Heading 7"/>
    <w:basedOn w:val="644"/>
    <w:next w:val="644"/>
    <w:link w:val="66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2">
    <w:name w:val="Heading 8"/>
    <w:basedOn w:val="644"/>
    <w:next w:val="644"/>
    <w:link w:val="66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53">
    <w:name w:val="Heading 9"/>
    <w:basedOn w:val="644"/>
    <w:next w:val="644"/>
    <w:link w:val="66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eastAsia="Arial" w:cs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eastAsia="Arial" w:cs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eastAsia="Arial" w:cs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eastAsia="Arial" w:cs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eastAsia="Arial" w:cs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eastAsia="Arial" w:cs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uiPriority w:val="10"/>
    <w:qFormat/>
    <w:pPr>
      <w:contextualSpacing/>
      <w:spacing w:before="300"/>
    </w:pPr>
    <w:rPr>
      <w:sz w:val="48"/>
      <w:szCs w:val="48"/>
    </w:rPr>
  </w:style>
  <w:style w:type="character" w:styleId="667" w:customStyle="1">
    <w:name w:val="Заголовок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uiPriority w:val="11"/>
    <w:qFormat/>
    <w:pPr>
      <w:spacing w:before="200"/>
    </w:pPr>
    <w:rPr>
      <w:sz w:val="24"/>
      <w:szCs w:val="24"/>
    </w:rPr>
  </w:style>
  <w:style w:type="character" w:styleId="669" w:customStyle="1">
    <w:name w:val="По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uiPriority w:val="29"/>
    <w:qFormat/>
    <w:pPr>
      <w:ind w:left="720" w:right="720"/>
    </w:pPr>
    <w:rPr>
      <w:i/>
    </w:rPr>
  </w:style>
  <w:style w:type="character" w:styleId="671" w:customStyle="1">
    <w:name w:val="Цитата 2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 w:customStyle="1">
    <w:name w:val="Выделенная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 w:customStyle="1">
    <w:name w:val="Верхни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9" w:customStyle="1">
    <w:name w:val="Нижний колонтитул Знак"/>
    <w:link w:val="676"/>
    <w:uiPriority w:val="99"/>
  </w:style>
  <w:style w:type="table" w:styleId="680" w:customStyle="1">
    <w:name w:val="Table Grid Light"/>
    <w:basedOn w:val="65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1">
    <w:name w:val="Plain Table 1"/>
    <w:basedOn w:val="65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65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65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1"/>
    <w:basedOn w:val="65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2"/>
    <w:basedOn w:val="65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3"/>
    <w:basedOn w:val="65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4"/>
    <w:basedOn w:val="65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5"/>
    <w:basedOn w:val="65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6"/>
    <w:basedOn w:val="65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65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65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65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 w:customStyle="1">
    <w:name w:val="Grid Table 4 - Accent 1"/>
    <w:basedOn w:val="65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9" w:customStyle="1">
    <w:name w:val="Grid Table 4 - Accent 2"/>
    <w:basedOn w:val="65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0" w:customStyle="1">
    <w:name w:val="Grid Table 4 - Accent 3"/>
    <w:basedOn w:val="65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1" w:customStyle="1">
    <w:name w:val="Grid Table 4 - Accent 4"/>
    <w:basedOn w:val="65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2" w:customStyle="1">
    <w:name w:val="Grid Table 4 - Accent 5"/>
    <w:basedOn w:val="65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3" w:customStyle="1">
    <w:name w:val="Grid Table 4 - Accent 6"/>
    <w:basedOn w:val="65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4">
    <w:name w:val="Grid Table 5 Dark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- Accent 1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2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3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- Accent 4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5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6"/>
    <w:basedOn w:val="65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1">
    <w:name w:val="Grid Table 6 Colorful"/>
    <w:basedOn w:val="65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6 Colorful - Accent 1"/>
    <w:basedOn w:val="65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3" w:customStyle="1">
    <w:name w:val="Grid Table 6 Colorful - Accent 2"/>
    <w:basedOn w:val="65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4" w:customStyle="1">
    <w:name w:val="Grid Table 6 Colorful - Accent 3"/>
    <w:basedOn w:val="65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5" w:customStyle="1">
    <w:name w:val="Grid Table 6 Colorful - Accent 4"/>
    <w:basedOn w:val="65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6" w:customStyle="1">
    <w:name w:val="Grid Table 6 Colorful - Accent 5"/>
    <w:basedOn w:val="65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 w:customStyle="1">
    <w:name w:val="Grid Table 6 Colorful - Accent 6"/>
    <w:basedOn w:val="65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>
    <w:name w:val="Grid Table 7 Colorful"/>
    <w:basedOn w:val="65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1"/>
    <w:basedOn w:val="65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2"/>
    <w:basedOn w:val="65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3"/>
    <w:basedOn w:val="65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Grid Table 7 Colorful - Accent 4"/>
    <w:basedOn w:val="65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5"/>
    <w:basedOn w:val="65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 w:customStyle="1">
    <w:name w:val="Grid Table 7 Colorful - Accent 6"/>
    <w:basedOn w:val="65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5">
    <w:name w:val="List Table 1 Light"/>
    <w:basedOn w:val="65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65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65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1"/>
    <w:basedOn w:val="65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2"/>
    <w:basedOn w:val="65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3"/>
    <w:basedOn w:val="65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4"/>
    <w:basedOn w:val="65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5"/>
    <w:basedOn w:val="65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6"/>
    <w:basedOn w:val="65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65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1"/>
    <w:basedOn w:val="65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2"/>
    <w:basedOn w:val="65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3"/>
    <w:basedOn w:val="65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4"/>
    <w:basedOn w:val="65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5"/>
    <w:basedOn w:val="65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6"/>
    <w:basedOn w:val="65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65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1"/>
    <w:basedOn w:val="65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2"/>
    <w:basedOn w:val="65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3"/>
    <w:basedOn w:val="65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4"/>
    <w:basedOn w:val="65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5"/>
    <w:basedOn w:val="65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6"/>
    <w:basedOn w:val="65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>
    <w:name w:val="List Table 6 Colorful"/>
    <w:basedOn w:val="65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1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2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3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4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5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6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7">
    <w:name w:val="List Table 7 Colorful"/>
    <w:basedOn w:val="65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Lined - Accent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5" w:customStyle="1">
    <w:name w:val="Lined - Accent 1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6" w:customStyle="1">
    <w:name w:val="Lined - Accent 2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7" w:customStyle="1">
    <w:name w:val="Lined - Accent 3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8" w:customStyle="1">
    <w:name w:val="Lined - Accent 4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9" w:customStyle="1">
    <w:name w:val="Lined - Accent 5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0" w:customStyle="1">
    <w:name w:val="Lined - Accent 6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1" w:customStyle="1">
    <w:name w:val="Bordered &amp; Lined - Accent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2" w:customStyle="1">
    <w:name w:val="Bordered &amp; Lined - Accent 1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3" w:customStyle="1">
    <w:name w:val="Bordered &amp; Lined - Accent 2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4" w:customStyle="1">
    <w:name w:val="Bordered &amp; Lined - Accent 3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5" w:customStyle="1">
    <w:name w:val="Bordered &amp; Lined - Accent 4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6" w:customStyle="1">
    <w:name w:val="Bordered &amp; Lined - Accent 5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7" w:customStyle="1">
    <w:name w:val="Bordered &amp; Lined - Accent 6"/>
    <w:basedOn w:val="65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8" w:customStyle="1">
    <w:name w:val="Bordered"/>
    <w:basedOn w:val="65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9" w:customStyle="1">
    <w:name w:val="Bordered - Accent 1"/>
    <w:basedOn w:val="65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0" w:customStyle="1">
    <w:name w:val="Bordered - Accent 2"/>
    <w:basedOn w:val="65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1" w:customStyle="1">
    <w:name w:val="Bordered - Accent 3"/>
    <w:basedOn w:val="65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2" w:customStyle="1">
    <w:name w:val="Bordered - Accent 4"/>
    <w:basedOn w:val="65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3" w:customStyle="1">
    <w:name w:val="Bordered - Accent 5"/>
    <w:basedOn w:val="65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4" w:customStyle="1">
    <w:name w:val="Bordered - Accent 6"/>
    <w:basedOn w:val="65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basedOn w:val="644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 w:customStyle="1">
    <w:name w:val="Текст сноски Знак"/>
    <w:link w:val="806"/>
    <w:uiPriority w:val="99"/>
    <w:rPr>
      <w:sz w:val="18"/>
    </w:rPr>
  </w:style>
  <w:style w:type="character" w:styleId="808">
    <w:name w:val="footnote reference"/>
    <w:basedOn w:val="654"/>
    <w:uiPriority w:val="99"/>
    <w:unhideWhenUsed/>
    <w:rPr>
      <w:vertAlign w:val="superscript"/>
    </w:rPr>
  </w:style>
  <w:style w:type="paragraph" w:styleId="809">
    <w:name w:val="endnote text"/>
    <w:basedOn w:val="644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 w:customStyle="1">
    <w:name w:val="Текст концевой сноски Знак"/>
    <w:link w:val="809"/>
    <w:uiPriority w:val="99"/>
    <w:rPr>
      <w:sz w:val="20"/>
    </w:rPr>
  </w:style>
  <w:style w:type="character" w:styleId="811">
    <w:name w:val="endnote reference"/>
    <w:basedOn w:val="654"/>
    <w:uiPriority w:val="99"/>
    <w:semiHidden/>
    <w:unhideWhenUsed/>
    <w:rPr>
      <w:vertAlign w:val="superscript"/>
    </w:rPr>
  </w:style>
  <w:style w:type="paragraph" w:styleId="812">
    <w:name w:val="toc 1"/>
    <w:basedOn w:val="644"/>
    <w:next w:val="644"/>
    <w:uiPriority w:val="39"/>
    <w:unhideWhenUsed/>
    <w:pPr>
      <w:spacing w:after="57"/>
    </w:pPr>
  </w:style>
  <w:style w:type="paragraph" w:styleId="813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4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5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6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7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8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19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0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644"/>
    <w:next w:val="644"/>
    <w:uiPriority w:val="99"/>
    <w:unhideWhenUsed/>
    <w:pPr>
      <w:spacing w:after="0"/>
    </w:pPr>
  </w:style>
  <w:style w:type="character" w:styleId="823" w:customStyle="1">
    <w:name w:val="Интернет-ссылка"/>
    <w:rPr>
      <w:color w:val="000080"/>
      <w:u w:val="single"/>
    </w:rPr>
  </w:style>
  <w:style w:type="character" w:styleId="824" w:customStyle="1">
    <w:name w:val="Абзац списка Знак"/>
    <w:uiPriority w:val="34"/>
    <w:qFormat/>
  </w:style>
  <w:style w:type="paragraph" w:styleId="825" w:customStyle="1">
    <w:name w:val="Заголовок1"/>
    <w:basedOn w:val="644"/>
    <w:next w:val="826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826">
    <w:name w:val="Body Text"/>
    <w:basedOn w:val="644"/>
    <w:pPr>
      <w:spacing w:after="140"/>
    </w:pPr>
  </w:style>
  <w:style w:type="paragraph" w:styleId="827">
    <w:name w:val="List"/>
    <w:basedOn w:val="826"/>
    <w:rPr>
      <w:rFonts w:cs="Lohit Devanagari"/>
    </w:rPr>
  </w:style>
  <w:style w:type="paragraph" w:styleId="828" w:customStyle="1">
    <w:name w:val="Название объекта1"/>
    <w:basedOn w:val="644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29">
    <w:name w:val="index heading"/>
    <w:basedOn w:val="644"/>
    <w:qFormat/>
    <w:pPr>
      <w:suppressLineNumbers/>
    </w:pPr>
    <w:rPr>
      <w:rFonts w:cs="Lohit Devanagari"/>
    </w:rPr>
  </w:style>
  <w:style w:type="paragraph" w:styleId="830" w:customStyle="1">
    <w:name w:val="Содержимое врезки"/>
    <w:basedOn w:val="644"/>
    <w:qFormat/>
    <w:pPr>
      <w:spacing w:after="0" w:line="240" w:lineRule="auto"/>
      <w:widowControl w:val="off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831">
    <w:name w:val="List Paragraph"/>
    <w:basedOn w:val="644"/>
    <w:uiPriority w:val="34"/>
    <w:qFormat/>
    <w:pPr>
      <w:contextualSpacing/>
      <w:ind w:left="720"/>
    </w:pPr>
  </w:style>
  <w:style w:type="paragraph" w:styleId="832" w:customStyle="1">
    <w:name w:val="ConsPlusNonformat"/>
    <w:qFormat/>
    <w:pPr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33" w:customStyle="1">
    <w:name w:val="pboth"/>
    <w:basedOn w:val="644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834">
    <w:name w:val="No Spacing"/>
    <w:qFormat/>
    <w:rPr>
      <w:rFonts w:ascii="Calibri" w:hAnsi="Calibri" w:eastAsia="Times New Roman" w:cs="Times New Roman"/>
      <w:lang w:eastAsia="ru-RU"/>
    </w:rPr>
  </w:style>
  <w:style w:type="paragraph" w:styleId="835">
    <w:name w:val="Body Text Indent"/>
    <w:basedOn w:val="644"/>
    <w:pPr>
      <w:ind w:left="283"/>
      <w:spacing w:after="120"/>
    </w:pPr>
    <w:rPr>
      <w:rFonts w:eastAsia="Times New Roman"/>
      <w:sz w:val="24"/>
      <w:szCs w:val="24"/>
    </w:rPr>
  </w:style>
  <w:style w:type="paragraph" w:styleId="836" w:customStyle="1">
    <w:name w:val="ConsPlusNormal"/>
    <w:qFormat/>
    <w:pPr>
      <w:widowControl w:val="off"/>
    </w:pPr>
    <w:rPr>
      <w:rFonts w:ascii="Arial" w:hAnsi="Arial" w:eastAsia="Calibri" w:cs="Arial"/>
      <w:sz w:val="20"/>
      <w:szCs w:val="20"/>
      <w:lang w:eastAsia="ru-RU"/>
    </w:rPr>
  </w:style>
  <w:style w:type="paragraph" w:styleId="837" w:customStyle="1">
    <w:name w:val="Обычный1"/>
    <w:qFormat/>
    <w:rPr>
      <w:rFonts w:ascii="CG Times" w:hAnsi="CG Times" w:eastAsia="Times New Roman" w:cs="Times New Roman"/>
      <w:sz w:val="20"/>
      <w:szCs w:val="20"/>
      <w:lang w:eastAsia="ru-RU"/>
    </w:rPr>
  </w:style>
  <w:style w:type="table" w:styleId="838" w:customStyle="1">
    <w:name w:val="Сетка таблицы1"/>
    <w:basedOn w:val="655"/>
    <w:uiPriority w:val="99"/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9">
    <w:name w:val="Table Grid"/>
    <w:basedOn w:val="65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0">
    <w:name w:val="Balloon Text"/>
    <w:basedOn w:val="644"/>
    <w:link w:val="84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1" w:customStyle="1">
    <w:name w:val="Текст выноски Знак"/>
    <w:basedOn w:val="654"/>
    <w:link w:val="84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2314E411F7A1DAB366C2FF6375B68DE179265E6A36D00760FCD9E5E248zFlFI" TargetMode="External"/><Relationship Id="rId12" Type="http://schemas.openxmlformats.org/officeDocument/2006/relationships/hyperlink" Target="consultantplus://offline/ref=7CFA13668D277B0CC46093AFC7BB392710D3E1C42C83133EFA806513FFe1Y9K" TargetMode="External"/><Relationship Id="rId13" Type="http://schemas.openxmlformats.org/officeDocument/2006/relationships/hyperlink" Target="consultantplus://offline/ref=2314E411F7A1DAB366C2FF6375B68DE179265E6D30DC0760FCD9E5E248zFlFI" TargetMode="External"/><Relationship Id="rId14" Type="http://schemas.openxmlformats.org/officeDocument/2006/relationships/hyperlink" Target="consultantplus://offline/ref=2314E411F7A1DAB366C2FF6375B68DE1782E536B34D10760FCD9E5E248FFA11DE46C530F2DF90415z2lEI" TargetMode="External"/><Relationship Id="rId15" Type="http://schemas.openxmlformats.org/officeDocument/2006/relationships/hyperlink" Target="consultantplus://offline/ref=721262CD76FDF651D2C3C74BFCCC84DB9FB141FEBABC432C70CDE1832608A5CA4D1656583DC1A79D284C1997109B9B80DE9919939DB1z8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0ED6-3CD6-42E3-9543-8770D6B8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ru-RU</dc:language>
  <cp:revision>91</cp:revision>
  <dcterms:created xsi:type="dcterms:W3CDTF">2021-03-11T02:37:00Z</dcterms:created>
  <dcterms:modified xsi:type="dcterms:W3CDTF">2023-08-03T09:07:27Z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