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1D" w:rsidRDefault="00CA011D" w:rsidP="00CA011D">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CA011D" w:rsidRDefault="00CA011D" w:rsidP="00CA011D">
      <w:pPr>
        <w:pStyle w:val="a4"/>
        <w:rPr>
          <w:rFonts w:ascii="Arial" w:hAnsi="Arial" w:cs="Arial"/>
          <w:b/>
          <w:bCs/>
          <w:sz w:val="16"/>
          <w:szCs w:val="16"/>
        </w:rPr>
      </w:pPr>
      <w:r>
        <w:rPr>
          <w:rFonts w:ascii="Arial" w:hAnsi="Arial" w:cs="Arial"/>
          <w:b/>
          <w:bCs/>
          <w:sz w:val="16"/>
          <w:szCs w:val="16"/>
        </w:rPr>
        <w:t xml:space="preserve">СЛУЖБА </w:t>
      </w:r>
    </w:p>
    <w:p w:rsidR="00CA011D" w:rsidRDefault="00CA011D" w:rsidP="00CA011D">
      <w:pPr>
        <w:tabs>
          <w:tab w:val="left" w:pos="2127"/>
        </w:tabs>
        <w:ind w:right="7654"/>
        <w:rPr>
          <w:rFonts w:ascii="Arial" w:hAnsi="Arial" w:cs="Arial"/>
          <w:b/>
          <w:bCs/>
          <w:sz w:val="16"/>
          <w:szCs w:val="16"/>
        </w:rPr>
      </w:pPr>
    </w:p>
    <w:p w:rsidR="00CA011D" w:rsidRDefault="00CA011D" w:rsidP="00CA011D">
      <w:pPr>
        <w:pStyle w:val="4"/>
        <w:outlineLvl w:val="3"/>
        <w:rPr>
          <w:rFonts w:ascii="Arial" w:hAnsi="Arial" w:cs="Arial"/>
          <w:b/>
          <w:bCs/>
          <w:sz w:val="16"/>
          <w:szCs w:val="16"/>
        </w:rPr>
      </w:pPr>
      <w:r>
        <w:rPr>
          <w:rFonts w:ascii="Arial" w:hAnsi="Arial" w:cs="Arial"/>
          <w:b/>
          <w:bCs/>
          <w:sz w:val="16"/>
          <w:szCs w:val="16"/>
        </w:rPr>
        <w:t>УФНС РОССИИ</w:t>
      </w:r>
    </w:p>
    <w:p w:rsidR="00CA011D" w:rsidRDefault="00CA011D" w:rsidP="00CA011D">
      <w:pPr>
        <w:pStyle w:val="4"/>
        <w:outlineLvl w:val="3"/>
        <w:rPr>
          <w:rFonts w:ascii="Arial" w:hAnsi="Arial" w:cs="Arial"/>
          <w:b/>
          <w:bCs/>
          <w:sz w:val="16"/>
          <w:szCs w:val="16"/>
        </w:rPr>
      </w:pPr>
      <w:r>
        <w:rPr>
          <w:rFonts w:ascii="Arial" w:hAnsi="Arial" w:cs="Arial"/>
          <w:b/>
          <w:bCs/>
          <w:sz w:val="16"/>
          <w:szCs w:val="16"/>
        </w:rPr>
        <w:t>ПО КРАСНОЯРСКОМУ КРАЮ</w:t>
      </w:r>
    </w:p>
    <w:p w:rsidR="00CA011D" w:rsidRDefault="00CA011D" w:rsidP="00CA011D">
      <w:pPr>
        <w:pStyle w:val="4"/>
        <w:outlineLvl w:val="3"/>
        <w:rPr>
          <w:rFonts w:ascii="Arial" w:hAnsi="Arial" w:cs="Arial"/>
          <w:b/>
          <w:bCs/>
          <w:sz w:val="16"/>
          <w:szCs w:val="16"/>
        </w:rPr>
      </w:pPr>
    </w:p>
    <w:p w:rsidR="00CA011D" w:rsidRDefault="00CA011D" w:rsidP="00CA011D">
      <w:pPr>
        <w:rPr>
          <w:rFonts w:ascii="Arial" w:hAnsi="Arial" w:cs="Arial"/>
          <w:sz w:val="16"/>
          <w:szCs w:val="16"/>
        </w:rPr>
      </w:pPr>
      <w:r>
        <w:rPr>
          <w:rFonts w:ascii="Arial" w:hAnsi="Arial" w:cs="Arial"/>
          <w:sz w:val="16"/>
          <w:szCs w:val="16"/>
        </w:rPr>
        <w:t>660133, г. Красноярск, ул. Партизана Железняка, 46</w:t>
      </w:r>
    </w:p>
    <w:p w:rsidR="00CA011D" w:rsidRDefault="00CA011D" w:rsidP="00CA011D">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CA011D" w:rsidRDefault="00CA011D" w:rsidP="00CA011D">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5D2332" w:rsidRDefault="003C1B6F" w:rsidP="006022EF">
      <w:pPr>
        <w:ind w:firstLine="709"/>
        <w:jc w:val="both"/>
        <w:rPr>
          <w:rFonts w:ascii="Arial" w:hAnsi="Arial" w:cs="Arial"/>
          <w:b/>
          <w:sz w:val="32"/>
          <w:szCs w:val="32"/>
        </w:rPr>
      </w:pPr>
      <w:r w:rsidRPr="00751E58">
        <w:rPr>
          <w:rFonts w:ascii="Arial" w:hAnsi="Arial" w:cs="Arial"/>
          <w:b/>
          <w:sz w:val="32"/>
          <w:szCs w:val="32"/>
        </w:rPr>
        <w:t>П</w:t>
      </w:r>
      <w:r w:rsidR="00A70B6C" w:rsidRPr="00751E58">
        <w:rPr>
          <w:rFonts w:ascii="Arial" w:hAnsi="Arial" w:cs="Arial"/>
          <w:b/>
          <w:sz w:val="32"/>
          <w:szCs w:val="32"/>
        </w:rPr>
        <w:t>РЕСС</w:t>
      </w:r>
      <w:r w:rsidRPr="00751E58">
        <w:rPr>
          <w:rFonts w:ascii="Arial" w:hAnsi="Arial" w:cs="Arial"/>
          <w:b/>
          <w:sz w:val="32"/>
          <w:szCs w:val="32"/>
        </w:rPr>
        <w:t>-РЕЛИЗ.</w:t>
      </w:r>
      <w:r w:rsidR="00FD6ACC" w:rsidRPr="00751E58">
        <w:rPr>
          <w:rFonts w:ascii="Arial" w:hAnsi="Arial" w:cs="Arial"/>
          <w:b/>
          <w:sz w:val="32"/>
          <w:szCs w:val="32"/>
        </w:rPr>
        <w:t xml:space="preserve"> </w:t>
      </w:r>
      <w:r w:rsidR="00493E4D">
        <w:rPr>
          <w:rFonts w:ascii="Arial" w:hAnsi="Arial" w:cs="Arial"/>
          <w:b/>
          <w:sz w:val="32"/>
          <w:szCs w:val="32"/>
        </w:rPr>
        <w:t>17</w:t>
      </w:r>
      <w:bookmarkStart w:id="0" w:name="_GoBack"/>
      <w:bookmarkEnd w:id="0"/>
      <w:r w:rsidR="00CD1D94" w:rsidRPr="00E1153C">
        <w:rPr>
          <w:rFonts w:ascii="Arial" w:hAnsi="Arial" w:cs="Arial"/>
          <w:b/>
          <w:sz w:val="32"/>
          <w:szCs w:val="32"/>
        </w:rPr>
        <w:t>.</w:t>
      </w:r>
      <w:r w:rsidR="00A22D00">
        <w:rPr>
          <w:rFonts w:ascii="Arial" w:hAnsi="Arial" w:cs="Arial"/>
          <w:b/>
          <w:sz w:val="32"/>
          <w:szCs w:val="32"/>
        </w:rPr>
        <w:t>0</w:t>
      </w:r>
      <w:r w:rsidR="001A133A">
        <w:rPr>
          <w:rFonts w:ascii="Arial" w:hAnsi="Arial" w:cs="Arial"/>
          <w:b/>
          <w:sz w:val="32"/>
          <w:szCs w:val="32"/>
        </w:rPr>
        <w:t>2</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F102E1" w:rsidRPr="00F102E1">
        <w:rPr>
          <w:rFonts w:ascii="Arial" w:hAnsi="Arial" w:cs="Arial"/>
          <w:b/>
          <w:sz w:val="32"/>
          <w:szCs w:val="32"/>
        </w:rPr>
        <w:t>О льготах по имущественным налогам юридических лиц</w:t>
      </w:r>
      <w:r w:rsidR="00F97DAC">
        <w:rPr>
          <w:rFonts w:ascii="Arial" w:hAnsi="Arial" w:cs="Arial"/>
          <w:b/>
          <w:sz w:val="32"/>
          <w:szCs w:val="32"/>
        </w:rPr>
        <w:t>.</w:t>
      </w:r>
      <w:r w:rsidR="00E76688">
        <w:rPr>
          <w:rFonts w:ascii="Arial" w:hAnsi="Arial" w:cs="Arial"/>
          <w:b/>
          <w:sz w:val="32"/>
          <w:szCs w:val="32"/>
        </w:rPr>
        <w:t xml:space="preserve"> </w:t>
      </w:r>
    </w:p>
    <w:p w:rsidR="001237E2" w:rsidRPr="00936BD7" w:rsidRDefault="001237E2" w:rsidP="00936BD7">
      <w:pPr>
        <w:ind w:firstLine="709"/>
        <w:jc w:val="both"/>
        <w:rPr>
          <w:rFonts w:ascii="Arial" w:hAnsi="Arial" w:cs="Arial"/>
          <w:b/>
          <w:sz w:val="28"/>
          <w:szCs w:val="28"/>
        </w:rPr>
      </w:pPr>
    </w:p>
    <w:p w:rsidR="00F102E1" w:rsidRPr="00F102E1" w:rsidRDefault="00F102E1" w:rsidP="00F102E1">
      <w:pPr>
        <w:ind w:firstLine="567"/>
        <w:jc w:val="both"/>
        <w:rPr>
          <w:rFonts w:ascii="Arial" w:hAnsi="Arial" w:cs="Arial"/>
          <w:sz w:val="26"/>
          <w:szCs w:val="26"/>
        </w:rPr>
      </w:pPr>
      <w:proofErr w:type="gramStart"/>
      <w:r w:rsidRPr="00F102E1">
        <w:rPr>
          <w:rFonts w:ascii="Arial" w:hAnsi="Arial" w:cs="Arial"/>
          <w:sz w:val="26"/>
          <w:szCs w:val="26"/>
        </w:rPr>
        <w:t>В связи с предстоящим массовым расчетом налоговыми органами транспортного и земельного налогов организаций за 2021 год Управление ФНС России по Красноярскому краю напоминает, что налогоплательщики, имеющие право на льготы по этим налогам, могут направить в налоговый орган по своему выбору заявление об их предоставлении.</w:t>
      </w:r>
      <w:proofErr w:type="gramEnd"/>
      <w:r w:rsidRPr="00F102E1">
        <w:rPr>
          <w:rFonts w:ascii="Arial" w:hAnsi="Arial" w:cs="Arial"/>
          <w:sz w:val="26"/>
          <w:szCs w:val="26"/>
        </w:rPr>
        <w:t xml:space="preserve"> Они также вправе приложить к заявлению подтверждающие документы.</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Если указанные документы</w:t>
      </w:r>
      <w:r>
        <w:rPr>
          <w:rFonts w:ascii="Arial" w:hAnsi="Arial" w:cs="Arial"/>
          <w:sz w:val="26"/>
          <w:szCs w:val="26"/>
        </w:rPr>
        <w:t xml:space="preserve"> </w:t>
      </w:r>
      <w:r w:rsidRPr="00F102E1">
        <w:rPr>
          <w:rFonts w:ascii="Arial" w:hAnsi="Arial" w:cs="Arial"/>
          <w:sz w:val="26"/>
          <w:szCs w:val="26"/>
        </w:rPr>
        <w:t>-</w:t>
      </w:r>
      <w:r>
        <w:rPr>
          <w:rFonts w:ascii="Arial" w:hAnsi="Arial" w:cs="Arial"/>
          <w:sz w:val="26"/>
          <w:szCs w:val="26"/>
        </w:rPr>
        <w:t xml:space="preserve"> </w:t>
      </w:r>
      <w:r w:rsidRPr="00F102E1">
        <w:rPr>
          <w:rFonts w:ascii="Arial" w:hAnsi="Arial" w:cs="Arial"/>
          <w:sz w:val="26"/>
          <w:szCs w:val="26"/>
        </w:rPr>
        <w:t>основания в налоговом органе отсутствуют, в том числе не представлены налогоплательщиком, то по информации из полученного заявления налоговый орган запрашивает сведения, подтверждающие право на льготу, у органов и иных лиц, обладающих этими сведениями. По результатам налогоплательщику направляется уведомление о предоставлении налоговой льготы либо сообщение об отказе в ее предоставлении.</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Форма заявления налогоплательщика</w:t>
      </w:r>
      <w:r>
        <w:rPr>
          <w:rFonts w:ascii="Arial" w:hAnsi="Arial" w:cs="Arial"/>
          <w:sz w:val="26"/>
          <w:szCs w:val="26"/>
        </w:rPr>
        <w:t xml:space="preserve"> </w:t>
      </w:r>
      <w:r w:rsidRPr="00F102E1">
        <w:rPr>
          <w:rFonts w:ascii="Arial" w:hAnsi="Arial" w:cs="Arial"/>
          <w:sz w:val="26"/>
          <w:szCs w:val="26"/>
        </w:rPr>
        <w:t>-</w:t>
      </w:r>
      <w:r>
        <w:rPr>
          <w:rFonts w:ascii="Arial" w:hAnsi="Arial" w:cs="Arial"/>
          <w:sz w:val="26"/>
          <w:szCs w:val="26"/>
        </w:rPr>
        <w:t xml:space="preserve"> </w:t>
      </w:r>
      <w:r w:rsidRPr="00F102E1">
        <w:rPr>
          <w:rFonts w:ascii="Arial" w:hAnsi="Arial" w:cs="Arial"/>
          <w:sz w:val="26"/>
          <w:szCs w:val="26"/>
        </w:rPr>
        <w:t>организации о предоставлении льготы по транспортному или земельному налогу  и Порядок ее заполнения  утверждены Приказом ФНС России от 25.07.2019 N ММВ-7-21/377@.</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В заявление включите:</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w:t>
      </w:r>
      <w:r w:rsidRPr="00F102E1">
        <w:rPr>
          <w:rFonts w:ascii="Arial" w:hAnsi="Arial" w:cs="Arial"/>
          <w:sz w:val="26"/>
          <w:szCs w:val="26"/>
        </w:rPr>
        <w:tab/>
        <w:t>титульный лист;</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w:t>
      </w:r>
      <w:r w:rsidRPr="00F102E1">
        <w:rPr>
          <w:rFonts w:ascii="Arial" w:hAnsi="Arial" w:cs="Arial"/>
          <w:sz w:val="26"/>
          <w:szCs w:val="26"/>
        </w:rPr>
        <w:tab/>
        <w:t>лист с информацией о заявленной льготе (разд. 5, если заявляете льготу по транспортному налогу, и (или) разд. 6, если заявляете льготу по земельному налогу).</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Срок подачи заявления о предоставлении льготы в налоговую инспекцию не установлен. Однако</w:t>
      </w:r>
      <w:proofErr w:type="gramStart"/>
      <w:r w:rsidR="00523872">
        <w:rPr>
          <w:rFonts w:ascii="Arial" w:hAnsi="Arial" w:cs="Arial"/>
          <w:sz w:val="26"/>
          <w:szCs w:val="26"/>
        </w:rPr>
        <w:t>,</w:t>
      </w:r>
      <w:proofErr w:type="gramEnd"/>
      <w:r w:rsidRPr="00F102E1">
        <w:rPr>
          <w:rFonts w:ascii="Arial" w:hAnsi="Arial" w:cs="Arial"/>
          <w:sz w:val="26"/>
          <w:szCs w:val="26"/>
        </w:rPr>
        <w:t xml:space="preserve"> с 2021 года для обеспечения полноты уплаты налогов ФНС России направляет налогоплательщикам - организациям (их обособленным подразделениям) сообщения об исчисленных суммах транспортного и земельного налогов. Они составляются на основе информации, имеющейся у налогового органа, в том числе результатов рассмотрения вышеуказанного заявления. Если на дату формирования сообщения у налогового органа нет информации о налоговой льготе организации, в сообщение будут включены суммы налогов без учета льгот. Это может привести к выявлению недоимки или перерасчету налога. Поэтому заявления о налоговых льготах за 2021 год организациям целесообразно представить в налоговые органы до 1 апреля 2022 года.</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Кроме того, если налогоплательщик, имеющий право на льготу, не направил заявление о ее предоставлении или не сообщил об отказе от ее применения, она может предоставляться на основании сведений, имеющихся в налоговом органе в соответствии с федеральными законами, начиная с периода, в котором у организации возникло право на льготу.</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 xml:space="preserve">С 2022 года вводится заявительный порядок предоставления льгот по налогу на имущество организаций. Форма соответствующего заявления утверждена приказом ФНС России от 09.07.2021 N ЕД-7-21/646@. Указанный порядок распространяется на российские организации, имеющие право на налоговые льготы, установленные в отношении объектов налогообложения по налогу, </w:t>
      </w:r>
      <w:r w:rsidRPr="00F102E1">
        <w:rPr>
          <w:rFonts w:ascii="Arial" w:hAnsi="Arial" w:cs="Arial"/>
          <w:sz w:val="26"/>
          <w:szCs w:val="26"/>
        </w:rPr>
        <w:lastRenderedPageBreak/>
        <w:t xml:space="preserve">налоговая база по которым определяется как их кадастровая стоимость. Для иных объектов льготы по уплате налога, как и ранее, </w:t>
      </w:r>
      <w:proofErr w:type="gramStart"/>
      <w:r w:rsidRPr="00F102E1">
        <w:rPr>
          <w:rFonts w:ascii="Arial" w:hAnsi="Arial" w:cs="Arial"/>
          <w:sz w:val="26"/>
          <w:szCs w:val="26"/>
        </w:rPr>
        <w:t>заявляются</w:t>
      </w:r>
      <w:proofErr w:type="gramEnd"/>
      <w:r w:rsidRPr="00F102E1">
        <w:rPr>
          <w:rFonts w:ascii="Arial" w:hAnsi="Arial" w:cs="Arial"/>
          <w:sz w:val="26"/>
          <w:szCs w:val="26"/>
        </w:rPr>
        <w:t xml:space="preserve"> в налоговой декларации.</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Заявление применяют с налогового периода 2022 года, однако, если организацию в 2022 году ликвидируют, действует прежний порядок (т.е. сообщить о льготе нужно в декларации)</w:t>
      </w:r>
      <w:r w:rsidR="00523872">
        <w:rPr>
          <w:rFonts w:ascii="Arial" w:hAnsi="Arial" w:cs="Arial"/>
          <w:sz w:val="26"/>
          <w:szCs w:val="26"/>
        </w:rPr>
        <w:t>.</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Авансовые платежи с учетом льготы можно перечислять без заявления. Если не заявить о льготе и не отказаться от нее, инспекция будет использовать информацию, которой располагает. Если сведений о праве на льготу нет, в сообщении о сумме налога укажут полный размер обязательства. Тогда у организации будет 10 дней с момента получения сообщения, чтобы подать заявление о льготе</w:t>
      </w:r>
      <w:r w:rsidR="00523872">
        <w:rPr>
          <w:rFonts w:ascii="Arial" w:hAnsi="Arial" w:cs="Arial"/>
          <w:sz w:val="26"/>
          <w:szCs w:val="26"/>
        </w:rPr>
        <w:t>.</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Заявление нельзя подать через личный кабинет налогоплательщика.</w:t>
      </w:r>
    </w:p>
    <w:p w:rsidR="00F102E1" w:rsidRPr="00F102E1" w:rsidRDefault="00F102E1" w:rsidP="00F102E1">
      <w:pPr>
        <w:ind w:firstLine="567"/>
        <w:jc w:val="both"/>
        <w:rPr>
          <w:rFonts w:ascii="Arial" w:hAnsi="Arial" w:cs="Arial"/>
          <w:sz w:val="26"/>
          <w:szCs w:val="26"/>
        </w:rPr>
      </w:pPr>
      <w:r w:rsidRPr="00F102E1">
        <w:rPr>
          <w:rFonts w:ascii="Arial" w:hAnsi="Arial" w:cs="Arial"/>
          <w:sz w:val="26"/>
          <w:szCs w:val="26"/>
        </w:rPr>
        <w:t>Срока для направления заявления нет. Организациям следует не торопиться подавать заявление на весь год и последующие периоды в начале 2022 года.</w:t>
      </w:r>
      <w:r w:rsidRPr="00F102E1">
        <w:rPr>
          <w:rFonts w:ascii="Arial" w:hAnsi="Arial" w:cs="Arial"/>
        </w:rPr>
        <w:t xml:space="preserve"> </w:t>
      </w:r>
      <w:r w:rsidRPr="00F102E1">
        <w:rPr>
          <w:rFonts w:ascii="Arial" w:hAnsi="Arial" w:cs="Arial"/>
          <w:sz w:val="26"/>
          <w:szCs w:val="26"/>
        </w:rPr>
        <w:t>Заявление целесообразно подавать, начиная с января 2023 года.</w:t>
      </w:r>
    </w:p>
    <w:sectPr w:rsidR="00F102E1" w:rsidRPr="00F102E1"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773C4"/>
    <w:multiLevelType w:val="hybridMultilevel"/>
    <w:tmpl w:val="D50E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A874273"/>
    <w:multiLevelType w:val="hybridMultilevel"/>
    <w:tmpl w:val="E62A7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
  </w:num>
  <w:num w:numId="4">
    <w:abstractNumId w:val="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21"/>
  </w:num>
  <w:num w:numId="9">
    <w:abstractNumId w:val="0"/>
  </w:num>
  <w:num w:numId="10">
    <w:abstractNumId w:val="11"/>
  </w:num>
  <w:num w:numId="11">
    <w:abstractNumId w:val="9"/>
  </w:num>
  <w:num w:numId="12">
    <w:abstractNumId w:val="12"/>
  </w:num>
  <w:num w:numId="13">
    <w:abstractNumId w:val="18"/>
  </w:num>
  <w:num w:numId="14">
    <w:abstractNumId w:val="7"/>
  </w:num>
  <w:num w:numId="15">
    <w:abstractNumId w:val="13"/>
  </w:num>
  <w:num w:numId="16">
    <w:abstractNumId w:val="20"/>
  </w:num>
  <w:num w:numId="17">
    <w:abstractNumId w:val="5"/>
  </w:num>
  <w:num w:numId="18">
    <w:abstractNumId w:val="23"/>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12C33"/>
    <w:rsid w:val="00021963"/>
    <w:rsid w:val="00032148"/>
    <w:rsid w:val="000342A7"/>
    <w:rsid w:val="00035F71"/>
    <w:rsid w:val="000460D4"/>
    <w:rsid w:val="000518AC"/>
    <w:rsid w:val="00053021"/>
    <w:rsid w:val="00062AA9"/>
    <w:rsid w:val="0006413E"/>
    <w:rsid w:val="00076FC4"/>
    <w:rsid w:val="00084AB9"/>
    <w:rsid w:val="000A25E0"/>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A133A"/>
    <w:rsid w:val="001B0328"/>
    <w:rsid w:val="001C2CA4"/>
    <w:rsid w:val="001C6A20"/>
    <w:rsid w:val="001D4843"/>
    <w:rsid w:val="001D70EA"/>
    <w:rsid w:val="001E1B26"/>
    <w:rsid w:val="001E29C7"/>
    <w:rsid w:val="001F2FF7"/>
    <w:rsid w:val="001F31E3"/>
    <w:rsid w:val="001F3F2D"/>
    <w:rsid w:val="002061AD"/>
    <w:rsid w:val="002350D8"/>
    <w:rsid w:val="00237250"/>
    <w:rsid w:val="00251F67"/>
    <w:rsid w:val="002613B0"/>
    <w:rsid w:val="0026330E"/>
    <w:rsid w:val="00264F77"/>
    <w:rsid w:val="002770E2"/>
    <w:rsid w:val="002859E7"/>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26ED"/>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3E4D"/>
    <w:rsid w:val="004946DE"/>
    <w:rsid w:val="004958EA"/>
    <w:rsid w:val="004A23A0"/>
    <w:rsid w:val="004A4AA4"/>
    <w:rsid w:val="004C6CCE"/>
    <w:rsid w:val="004F64C4"/>
    <w:rsid w:val="0051393E"/>
    <w:rsid w:val="00520EF0"/>
    <w:rsid w:val="00523872"/>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51E58"/>
    <w:rsid w:val="00771784"/>
    <w:rsid w:val="0077593D"/>
    <w:rsid w:val="007827BE"/>
    <w:rsid w:val="00782CF2"/>
    <w:rsid w:val="00795A17"/>
    <w:rsid w:val="007A10BF"/>
    <w:rsid w:val="007A71F2"/>
    <w:rsid w:val="007A75F5"/>
    <w:rsid w:val="007C3F27"/>
    <w:rsid w:val="007C7DB9"/>
    <w:rsid w:val="007E32E9"/>
    <w:rsid w:val="007E4C26"/>
    <w:rsid w:val="007E5F96"/>
    <w:rsid w:val="0080460B"/>
    <w:rsid w:val="00820B70"/>
    <w:rsid w:val="00835E01"/>
    <w:rsid w:val="00840A5B"/>
    <w:rsid w:val="0085006B"/>
    <w:rsid w:val="008549CB"/>
    <w:rsid w:val="00857D8B"/>
    <w:rsid w:val="00860AFA"/>
    <w:rsid w:val="00866AAE"/>
    <w:rsid w:val="008741D3"/>
    <w:rsid w:val="0087465F"/>
    <w:rsid w:val="0089587D"/>
    <w:rsid w:val="008B64C6"/>
    <w:rsid w:val="008C081B"/>
    <w:rsid w:val="008C2F71"/>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50B3C"/>
    <w:rsid w:val="00A65403"/>
    <w:rsid w:val="00A70B6C"/>
    <w:rsid w:val="00A77B72"/>
    <w:rsid w:val="00AA30FE"/>
    <w:rsid w:val="00AD3083"/>
    <w:rsid w:val="00AD514B"/>
    <w:rsid w:val="00AD7AB0"/>
    <w:rsid w:val="00AE6FEF"/>
    <w:rsid w:val="00AF4A49"/>
    <w:rsid w:val="00B00BC0"/>
    <w:rsid w:val="00B12482"/>
    <w:rsid w:val="00B44B7C"/>
    <w:rsid w:val="00B55070"/>
    <w:rsid w:val="00B86DDC"/>
    <w:rsid w:val="00B961B3"/>
    <w:rsid w:val="00BA4685"/>
    <w:rsid w:val="00BB7ECF"/>
    <w:rsid w:val="00BC02BE"/>
    <w:rsid w:val="00BC3241"/>
    <w:rsid w:val="00BC579E"/>
    <w:rsid w:val="00BC72D5"/>
    <w:rsid w:val="00BE1659"/>
    <w:rsid w:val="00BE7003"/>
    <w:rsid w:val="00BF2957"/>
    <w:rsid w:val="00C0622D"/>
    <w:rsid w:val="00C06A68"/>
    <w:rsid w:val="00C225C6"/>
    <w:rsid w:val="00C308F7"/>
    <w:rsid w:val="00C4477E"/>
    <w:rsid w:val="00C548F3"/>
    <w:rsid w:val="00C71998"/>
    <w:rsid w:val="00C855CC"/>
    <w:rsid w:val="00C85719"/>
    <w:rsid w:val="00CA011D"/>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3352D"/>
    <w:rsid w:val="00E40BAF"/>
    <w:rsid w:val="00E63D22"/>
    <w:rsid w:val="00E66ECB"/>
    <w:rsid w:val="00E76688"/>
    <w:rsid w:val="00E81492"/>
    <w:rsid w:val="00E91AAE"/>
    <w:rsid w:val="00E93E30"/>
    <w:rsid w:val="00EB73E3"/>
    <w:rsid w:val="00EC0DE0"/>
    <w:rsid w:val="00ED1DC0"/>
    <w:rsid w:val="00ED3CF4"/>
    <w:rsid w:val="00F04AD2"/>
    <w:rsid w:val="00F0779F"/>
    <w:rsid w:val="00F102E1"/>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4001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6396C-3F48-43DD-A7AC-6F675F28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5</cp:revision>
  <cp:lastPrinted>2022-01-25T02:23:00Z</cp:lastPrinted>
  <dcterms:created xsi:type="dcterms:W3CDTF">2022-02-02T09:58:00Z</dcterms:created>
  <dcterms:modified xsi:type="dcterms:W3CDTF">2022-02-03T03:14:00Z</dcterms:modified>
</cp:coreProperties>
</file>