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A0B" w:rsidRDefault="00282943">
      <w:pPr>
        <w:pStyle w:val="11"/>
        <w:shd w:val="clear" w:color="auto" w:fill="auto"/>
        <w:ind w:firstLine="760"/>
        <w:jc w:val="both"/>
      </w:pPr>
      <w:r>
        <w:t xml:space="preserve">В соответствии с распоряжением Правительства Российской Федерации от 04.03.2009 № 265-р «О всероссийском конкурсе </w:t>
      </w:r>
      <w:r>
        <w:t>«Российская организация высокой социальной эффективности» (далее - конкурс) министерство экономики и регионального развития Красноярского края - уполномоченный орган по проведению конкурса на территории Красноярского края (далее - министерство) объявляет о</w:t>
      </w:r>
      <w:r>
        <w:t xml:space="preserve"> проведении регионального этапа конкурса по итогам 2022 года.</w:t>
      </w:r>
    </w:p>
    <w:p w:rsidR="002A4A0B" w:rsidRDefault="00282943">
      <w:pPr>
        <w:pStyle w:val="11"/>
        <w:shd w:val="clear" w:color="auto" w:fill="auto"/>
        <w:ind w:firstLine="760"/>
        <w:jc w:val="both"/>
      </w:pPr>
      <w:r>
        <w:t xml:space="preserve">Информация о конкурсе размещена на официальном сайте министерства: </w:t>
      </w:r>
      <w:hyperlink r:id="rId6" w:history="1">
        <w:r>
          <w:rPr>
            <w:lang w:val="en-US" w:eastAsia="en-US" w:bidi="en-US"/>
          </w:rPr>
          <w:t>http</w:t>
        </w:r>
        <w:r w:rsidRPr="00282943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282943">
          <w:rPr>
            <w:lang w:eastAsia="en-US" w:bidi="en-US"/>
          </w:rPr>
          <w:t>.</w:t>
        </w:r>
        <w:r>
          <w:rPr>
            <w:lang w:val="en-US" w:eastAsia="en-US" w:bidi="en-US"/>
          </w:rPr>
          <w:t>econ</w:t>
        </w:r>
        <w:r w:rsidRPr="0028294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krskstate</w:t>
        </w:r>
        <w:proofErr w:type="spellEnd"/>
        <w:r w:rsidRPr="0028294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282943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socialparters</w:t>
        </w:r>
        <w:proofErr w:type="spellEnd"/>
        <w:r w:rsidRPr="00282943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konkurs</w:t>
        </w:r>
        <w:proofErr w:type="spellEnd"/>
      </w:hyperlink>
      <w:r w:rsidRPr="00282943">
        <w:rPr>
          <w:lang w:eastAsia="en-US" w:bidi="en-US"/>
        </w:rPr>
        <w:t>.</w:t>
      </w:r>
    </w:p>
    <w:p w:rsidR="002A4A0B" w:rsidRDefault="00282943">
      <w:pPr>
        <w:pStyle w:val="11"/>
        <w:shd w:val="clear" w:color="auto" w:fill="auto"/>
        <w:ind w:firstLine="760"/>
        <w:jc w:val="both"/>
      </w:pPr>
      <w:r>
        <w:t>В конкурсе могут принять участие организации, осуществляющие деятельность на территории Красноярского края, независимо от организационно-правовой формы и вида экономической деятельности.</w:t>
      </w:r>
    </w:p>
    <w:p w:rsidR="002A4A0B" w:rsidRDefault="00282943">
      <w:pPr>
        <w:pStyle w:val="11"/>
        <w:shd w:val="clear" w:color="auto" w:fill="auto"/>
        <w:ind w:firstLine="760"/>
        <w:jc w:val="both"/>
      </w:pPr>
      <w:r>
        <w:t>С порядком проведения конкурса, перечнем ном</w:t>
      </w:r>
      <w:r>
        <w:t>инаций, критериями оценки принятых к участию заявок, методическими рекомендациями, формами предоставления информации для участия в конкурсе можно ознакомиться на официальном сайте Министерства труда и социальной защиты Российской Федерации (далее - Минтруд</w:t>
      </w:r>
      <w:r>
        <w:t xml:space="preserve"> России): </w:t>
      </w:r>
      <w:hyperlink r:id="rId7" w:history="1">
        <w:r>
          <w:rPr>
            <w:lang w:val="en-US" w:eastAsia="en-US" w:bidi="en-US"/>
          </w:rPr>
          <w:t>http</w:t>
        </w:r>
        <w:r w:rsidRPr="00282943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mintrud</w:t>
        </w:r>
        <w:proofErr w:type="spellEnd"/>
        <w:r w:rsidRPr="00282943"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 w:rsidRPr="0028294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282943">
          <w:rPr>
            <w:lang w:eastAsia="en-US" w:bidi="en-US"/>
          </w:rPr>
          <w:t>/</w:t>
        </w:r>
        <w:r>
          <w:rPr>
            <w:lang w:val="en-US" w:eastAsia="en-US" w:bidi="en-US"/>
          </w:rPr>
          <w:t>events</w:t>
        </w:r>
        <w:r w:rsidRPr="00282943">
          <w:rPr>
            <w:lang w:eastAsia="en-US" w:bidi="en-US"/>
          </w:rPr>
          <w:t>/1355</w:t>
        </w:r>
      </w:hyperlink>
      <w:r w:rsidRPr="00282943">
        <w:rPr>
          <w:lang w:eastAsia="en-US" w:bidi="en-US"/>
        </w:rPr>
        <w:t>.</w:t>
      </w:r>
    </w:p>
    <w:p w:rsidR="002A4A0B" w:rsidRDefault="00282943">
      <w:pPr>
        <w:pStyle w:val="11"/>
        <w:shd w:val="clear" w:color="auto" w:fill="auto"/>
        <w:ind w:firstLine="760"/>
        <w:jc w:val="both"/>
      </w:pPr>
      <w:r>
        <w:t xml:space="preserve">Для участия в конкурсе организации до 25 мая 2023 года размещают заявку в соответствии с выбранной номинацией в </w:t>
      </w:r>
      <w:proofErr w:type="spellStart"/>
      <w:r>
        <w:t>программно</w:t>
      </w:r>
      <w:r>
        <w:softHyphen/>
        <w:t>инфо</w:t>
      </w:r>
      <w:r>
        <w:t>рмационном</w:t>
      </w:r>
      <w:proofErr w:type="spellEnd"/>
      <w:r>
        <w:t xml:space="preserve"> комплексе Минтруда России «Мониторинг проведения всероссийского конкурса Российская организация высокой социальной эффективности», адрес в сети Интернет: </w:t>
      </w:r>
      <w:hyperlink r:id="rId8" w:history="1">
        <w:r>
          <w:rPr>
            <w:lang w:val="en-US" w:eastAsia="en-US" w:bidi="en-US"/>
          </w:rPr>
          <w:t>http</w:t>
        </w:r>
        <w:r w:rsidRPr="00282943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ot</w:t>
        </w:r>
        <w:proofErr w:type="spellEnd"/>
        <w:r w:rsidRPr="0028294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rosmintrud</w:t>
        </w:r>
        <w:proofErr w:type="spellEnd"/>
        <w:r w:rsidRPr="0028294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282943">
        <w:rPr>
          <w:lang w:eastAsia="en-US" w:bidi="en-US"/>
        </w:rPr>
        <w:t xml:space="preserve"> </w:t>
      </w:r>
      <w:r>
        <w:t>(инструкция по работе в информационной системе приведена в приложении 6 методических рекомендаций, размещенных на сайте Минтруда России).</w:t>
      </w:r>
    </w:p>
    <w:p w:rsidR="002A4A0B" w:rsidRDefault="00282943">
      <w:pPr>
        <w:pStyle w:val="11"/>
        <w:shd w:val="clear" w:color="auto" w:fill="auto"/>
        <w:spacing w:after="380"/>
        <w:ind w:firstLine="760"/>
        <w:jc w:val="both"/>
      </w:pPr>
      <w:r>
        <w:t>По вопросам работы в информационной системе обращаться в техническую поддержку конкурса: телефон (495) 587-88-89</w:t>
      </w:r>
      <w:r>
        <w:t xml:space="preserve"> доб. 0000, электронная почта: </w:t>
      </w:r>
      <w:hyperlink r:id="rId9" w:history="1">
        <w:r>
          <w:rPr>
            <w:lang w:val="en-US" w:eastAsia="en-US" w:bidi="en-US"/>
          </w:rPr>
          <w:t>support</w:t>
        </w:r>
        <w:r w:rsidRPr="00282943">
          <w:rPr>
            <w:lang w:eastAsia="en-US" w:bidi="en-US"/>
          </w:rPr>
          <w:t>@</w:t>
        </w:r>
        <w:proofErr w:type="spellStart"/>
        <w:r>
          <w:rPr>
            <w:lang w:val="en-US" w:eastAsia="en-US" w:bidi="en-US"/>
          </w:rPr>
          <w:t>soctech</w:t>
        </w:r>
        <w:proofErr w:type="spellEnd"/>
        <w:r w:rsidRPr="00282943">
          <w:rPr>
            <w:lang w:eastAsia="en-US" w:bidi="en-US"/>
          </w:rPr>
          <w:t>-</w:t>
        </w:r>
        <w:r>
          <w:rPr>
            <w:lang w:val="en-US" w:eastAsia="en-US" w:bidi="en-US"/>
          </w:rPr>
          <w:t>it</w:t>
        </w:r>
        <w:r w:rsidRPr="0028294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282943">
        <w:rPr>
          <w:lang w:eastAsia="en-US" w:bidi="en-US"/>
        </w:rPr>
        <w:t>.</w:t>
      </w:r>
    </w:p>
    <w:sectPr w:rsidR="002A4A0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028" w:right="771" w:bottom="1349" w:left="16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82943">
      <w:r>
        <w:separator/>
      </w:r>
    </w:p>
  </w:endnote>
  <w:endnote w:type="continuationSeparator" w:id="0">
    <w:p w:rsidR="00000000" w:rsidRDefault="0028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4A0B" w:rsidRDefault="0028294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9900285</wp:posOffset>
              </wp:positionV>
              <wp:extent cx="1527175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717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4A0B" w:rsidRDefault="00282943">
                          <w:pPr>
                            <w:pStyle w:val="22"/>
                            <w:shd w:val="clear" w:color="auto" w:fill="auto"/>
                          </w:pPr>
                          <w:r>
                            <w:t>Насонова Елена Васильевна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85.05pt;margin-top:779.55pt;width:120.25pt;height:9.8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" filled="f" stroked="f">
              <v:textbox style="mso-fit-shape-to-text:t" inset="0,0,0,0">
                <w:txbxContent>
                  <w:p w:rsidR="002A4A0B" w:rsidRDefault="00282943">
                    <w:pPr>
                      <w:pStyle w:val="22"/>
                      <w:shd w:val="clear" w:color="auto" w:fill="auto"/>
                    </w:pPr>
                    <w:r>
                      <w:t>Насонова Елена Васильевна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4A0B" w:rsidRDefault="002A4A0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A0B" w:rsidRDefault="002A4A0B"/>
  </w:footnote>
  <w:footnote w:type="continuationSeparator" w:id="0">
    <w:p w:rsidR="002A4A0B" w:rsidRDefault="002A4A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4A0B" w:rsidRDefault="0028294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3972560</wp:posOffset>
              </wp:positionH>
              <wp:positionV relativeFrom="page">
                <wp:posOffset>445135</wp:posOffset>
              </wp:positionV>
              <wp:extent cx="64135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4A0B" w:rsidRDefault="00282943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2.8pt;margin-top:35.05pt;width:5.05pt;height:9.6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" filled="f" stroked="f">
              <v:textbox style="mso-fit-shape-to-text:t" inset="0,0,0,0">
                <w:txbxContent>
                  <w:p w:rsidR="002A4A0B" w:rsidRDefault="00282943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4A0B" w:rsidRDefault="002A4A0B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0B"/>
    <w:rsid w:val="00282943"/>
    <w:rsid w:val="002A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20C11-84E1-4894-B3AA-0F70B542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30"/>
      <w:ind w:firstLine="43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.rosmintrud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mintrud.gov.ru/events/1355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n.krskstate.ru/socialparters/konkur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upport@soctech-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Сотрудник</dc:creator>
  <cp:keywords/>
  <cp:lastModifiedBy>1</cp:lastModifiedBy>
  <cp:revision>2</cp:revision>
  <dcterms:created xsi:type="dcterms:W3CDTF">2023-04-27T02:43:00Z</dcterms:created>
  <dcterms:modified xsi:type="dcterms:W3CDTF">2023-04-27T02:44:00Z</dcterms:modified>
</cp:coreProperties>
</file>