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4C" w:rsidRPr="005332A8" w:rsidRDefault="00E2314C" w:rsidP="005927E5">
      <w:pPr>
        <w:pStyle w:val="a5"/>
        <w:ind w:right="0" w:firstLine="0"/>
        <w:jc w:val="center"/>
        <w:rPr>
          <w:caps/>
          <w:sz w:val="28"/>
          <w:szCs w:val="28"/>
          <w:lang w:val="en-US"/>
        </w:rPr>
      </w:pPr>
    </w:p>
    <w:p w:rsidR="005927E5" w:rsidRPr="00C32527" w:rsidRDefault="005927E5" w:rsidP="005927E5">
      <w:pPr>
        <w:pStyle w:val="a5"/>
        <w:ind w:right="0" w:firstLine="0"/>
        <w:jc w:val="center"/>
        <w:rPr>
          <w:caps/>
          <w:sz w:val="28"/>
          <w:szCs w:val="28"/>
        </w:rPr>
      </w:pPr>
      <w:r w:rsidRPr="00C32527">
        <w:rPr>
          <w:caps/>
          <w:sz w:val="28"/>
          <w:szCs w:val="28"/>
        </w:rPr>
        <w:t xml:space="preserve">Контрольно-СЧЕТНЫЙ ОРГАН – РЕВИЗИОННАЯ КОМИССИЯ </w:t>
      </w: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Default="005927E5" w:rsidP="005927E5">
      <w:pPr>
        <w:pStyle w:val="a5"/>
        <w:ind w:right="0" w:firstLine="0"/>
        <w:jc w:val="center"/>
        <w:rPr>
          <w:caps/>
          <w:sz w:val="28"/>
          <w:szCs w:val="28"/>
        </w:rPr>
      </w:pPr>
    </w:p>
    <w:p w:rsidR="00DA6AF5" w:rsidRDefault="00DA6AF5" w:rsidP="005927E5">
      <w:pPr>
        <w:pStyle w:val="a5"/>
        <w:ind w:right="0" w:firstLine="0"/>
        <w:jc w:val="center"/>
        <w:rPr>
          <w:caps/>
          <w:sz w:val="28"/>
          <w:szCs w:val="28"/>
        </w:rPr>
      </w:pPr>
    </w:p>
    <w:p w:rsidR="00DA6AF5" w:rsidRPr="00C32527" w:rsidRDefault="00DA6AF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r w:rsidRPr="00C32527">
        <w:rPr>
          <w:caps/>
          <w:sz w:val="28"/>
          <w:szCs w:val="28"/>
        </w:rPr>
        <w:t>заключение</w:t>
      </w:r>
    </w:p>
    <w:p w:rsidR="005927E5" w:rsidRPr="00C32527" w:rsidRDefault="005927E5" w:rsidP="005927E5">
      <w:pPr>
        <w:pStyle w:val="a5"/>
        <w:ind w:right="0" w:firstLine="0"/>
        <w:jc w:val="center"/>
        <w:rPr>
          <w:caps/>
          <w:sz w:val="28"/>
          <w:szCs w:val="28"/>
        </w:rPr>
      </w:pPr>
      <w:r w:rsidRPr="00C32527">
        <w:rPr>
          <w:caps/>
          <w:sz w:val="28"/>
          <w:szCs w:val="28"/>
        </w:rPr>
        <w:t>по результатам внешней проверки отчета об исполнении бюдж</w:t>
      </w:r>
      <w:r w:rsidR="00342926">
        <w:rPr>
          <w:caps/>
          <w:sz w:val="28"/>
          <w:szCs w:val="28"/>
        </w:rPr>
        <w:t>ета города СОСНОВОБОРСКА за 20</w:t>
      </w:r>
      <w:r w:rsidR="00245EFC">
        <w:rPr>
          <w:caps/>
          <w:sz w:val="28"/>
          <w:szCs w:val="28"/>
        </w:rPr>
        <w:t xml:space="preserve">20 </w:t>
      </w:r>
      <w:r w:rsidRPr="00C32527">
        <w:rPr>
          <w:caps/>
          <w:sz w:val="28"/>
          <w:szCs w:val="28"/>
        </w:rPr>
        <w:t>год</w:t>
      </w:r>
    </w:p>
    <w:p w:rsidR="005927E5" w:rsidRPr="00C32527" w:rsidRDefault="005927E5" w:rsidP="005927E5">
      <w:pPr>
        <w:widowControl w:val="0"/>
        <w:jc w:val="both"/>
        <w:rPr>
          <w:rFonts w:ascii="Times New Roman" w:hAnsi="Times New Roman" w:cs="Times New Roman"/>
          <w:sz w:val="28"/>
          <w:szCs w:val="28"/>
        </w:rPr>
      </w:pPr>
    </w:p>
    <w:p w:rsidR="005927E5" w:rsidRPr="00C32527" w:rsidRDefault="005927E5" w:rsidP="005927E5">
      <w:pPr>
        <w:widowControl w:val="0"/>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Default="005927E5" w:rsidP="005927E5">
      <w:pPr>
        <w:jc w:val="both"/>
        <w:rPr>
          <w:rFonts w:ascii="Times New Roman" w:hAnsi="Times New Roman" w:cs="Times New Roman"/>
          <w:sz w:val="28"/>
          <w:szCs w:val="28"/>
        </w:rPr>
      </w:pPr>
    </w:p>
    <w:p w:rsidR="00DA6AF5" w:rsidRPr="00C32527" w:rsidRDefault="00DA6AF5" w:rsidP="005927E5">
      <w:pPr>
        <w:jc w:val="both"/>
        <w:rPr>
          <w:rFonts w:ascii="Times New Roman" w:hAnsi="Times New Roman" w:cs="Times New Roman"/>
          <w:sz w:val="28"/>
          <w:szCs w:val="28"/>
        </w:rPr>
      </w:pPr>
    </w:p>
    <w:p w:rsidR="00B32B08" w:rsidRPr="00B32B08" w:rsidRDefault="00271E5E" w:rsidP="00E9682F">
      <w:pPr>
        <w:jc w:val="center"/>
        <w:rPr>
          <w:rFonts w:ascii="Times New Roman" w:hAnsi="Times New Roman" w:cs="Times New Roman"/>
          <w:sz w:val="28"/>
          <w:szCs w:val="28"/>
          <w:lang w:val="en-US"/>
        </w:rPr>
      </w:pPr>
      <w:r>
        <w:rPr>
          <w:rFonts w:ascii="Times New Roman" w:hAnsi="Times New Roman" w:cs="Times New Roman"/>
          <w:sz w:val="28"/>
          <w:szCs w:val="28"/>
        </w:rPr>
        <w:t>Сосновоборск 20</w:t>
      </w:r>
      <w:r w:rsidR="00245EFC">
        <w:rPr>
          <w:rFonts w:ascii="Times New Roman" w:hAnsi="Times New Roman" w:cs="Times New Roman"/>
          <w:sz w:val="28"/>
          <w:szCs w:val="28"/>
        </w:rPr>
        <w:t>21</w:t>
      </w:r>
    </w:p>
    <w:bookmarkStart w:id="0" w:name="_Toc386553039" w:displacedByCustomXml="next"/>
    <w:bookmarkStart w:id="1" w:name="_Toc386559148" w:displacedByCustomXml="next"/>
    <w:bookmarkStart w:id="2" w:name="_Toc449706735" w:displacedByCustomXml="next"/>
    <w:sdt>
      <w:sdtPr>
        <w:rPr>
          <w:rFonts w:ascii="Times New Roman" w:eastAsiaTheme="minorHAnsi" w:hAnsi="Times New Roman" w:cs="Times New Roman"/>
          <w:b w:val="0"/>
          <w:bCs w:val="0"/>
          <w:color w:val="auto"/>
          <w:sz w:val="22"/>
          <w:szCs w:val="22"/>
          <w:highlight w:val="yellow"/>
        </w:rPr>
        <w:id w:val="348106308"/>
      </w:sdtPr>
      <w:sdtContent>
        <w:p w:rsidR="00367D4E" w:rsidRPr="00F416D7" w:rsidRDefault="00367D4E" w:rsidP="00367D4E">
          <w:pPr>
            <w:pStyle w:val="af"/>
            <w:spacing w:before="0" w:line="240" w:lineRule="auto"/>
            <w:jc w:val="center"/>
            <w:rPr>
              <w:rFonts w:ascii="Times New Roman" w:hAnsi="Times New Roman" w:cs="Times New Roman"/>
              <w:b w:val="0"/>
              <w:color w:val="000000" w:themeColor="text1"/>
              <w:sz w:val="32"/>
              <w:szCs w:val="32"/>
            </w:rPr>
          </w:pPr>
          <w:r w:rsidRPr="00F416D7">
            <w:rPr>
              <w:rFonts w:ascii="Times New Roman" w:hAnsi="Times New Roman" w:cs="Times New Roman"/>
              <w:b w:val="0"/>
              <w:color w:val="000000" w:themeColor="text1"/>
              <w:sz w:val="32"/>
              <w:szCs w:val="32"/>
            </w:rPr>
            <w:t>СОДЕРЖАНИЕ</w:t>
          </w:r>
        </w:p>
        <w:p w:rsidR="00367D4E" w:rsidRPr="00B32B08" w:rsidRDefault="00367D4E" w:rsidP="00B32B08">
          <w:pPr>
            <w:spacing w:after="0" w:line="240" w:lineRule="auto"/>
            <w:ind w:right="5532"/>
            <w:rPr>
              <w:rFonts w:ascii="Times New Roman" w:hAnsi="Times New Roman" w:cs="Times New Roman"/>
              <w:sz w:val="28"/>
              <w:szCs w:val="28"/>
            </w:rPr>
          </w:pPr>
        </w:p>
        <w:p w:rsidR="00367D4E" w:rsidRPr="00B32B08" w:rsidRDefault="006E1980" w:rsidP="00374672">
          <w:pPr>
            <w:pStyle w:val="11"/>
            <w:rPr>
              <w:sz w:val="28"/>
              <w:szCs w:val="28"/>
            </w:rPr>
          </w:pPr>
          <w:r w:rsidRPr="00B32B08">
            <w:rPr>
              <w:b/>
              <w:sz w:val="28"/>
              <w:szCs w:val="28"/>
            </w:rPr>
            <w:fldChar w:fldCharType="begin"/>
          </w:r>
          <w:r w:rsidR="00367D4E" w:rsidRPr="00B32B08">
            <w:rPr>
              <w:sz w:val="28"/>
              <w:szCs w:val="28"/>
            </w:rPr>
            <w:instrText xml:space="preserve"> TOC \o "1-3" \h \z \u </w:instrText>
          </w:r>
          <w:r w:rsidRPr="00B32B08">
            <w:rPr>
              <w:b/>
              <w:sz w:val="28"/>
              <w:szCs w:val="28"/>
            </w:rPr>
            <w:fldChar w:fldCharType="separate"/>
          </w:r>
          <w:hyperlink w:anchor="_Toc449706735" w:history="1">
            <w:r w:rsidR="00367D4E" w:rsidRPr="00B32B08">
              <w:rPr>
                <w:rStyle w:val="ae"/>
                <w:noProof/>
                <w:sz w:val="28"/>
                <w:szCs w:val="28"/>
              </w:rPr>
              <w:t>I. Вводная часть</w:t>
            </w:r>
            <w:r w:rsidR="00374672" w:rsidRPr="00B32B08">
              <w:rPr>
                <w:noProof/>
                <w:webHidden/>
                <w:sz w:val="28"/>
                <w:szCs w:val="28"/>
              </w:rPr>
              <w:t xml:space="preserve">    </w:t>
            </w:r>
            <w:r w:rsidR="00B32B08">
              <w:rPr>
                <w:noProof/>
                <w:webHidden/>
                <w:sz w:val="28"/>
                <w:szCs w:val="28"/>
              </w:rPr>
              <w:t xml:space="preserve">                    </w:t>
            </w:r>
            <w:r w:rsidR="00374672" w:rsidRPr="00B32B08">
              <w:rPr>
                <w:noProof/>
                <w:webHidden/>
                <w:sz w:val="28"/>
                <w:szCs w:val="28"/>
              </w:rPr>
              <w:t xml:space="preserve">                                         </w:t>
            </w:r>
            <w:r w:rsidR="00B32B08">
              <w:rPr>
                <w:noProof/>
                <w:webHidden/>
                <w:sz w:val="28"/>
                <w:szCs w:val="28"/>
              </w:rPr>
              <w:t xml:space="preserve">                              </w:t>
            </w:r>
            <w:r w:rsidR="00F52893" w:rsidRPr="00695016">
              <w:rPr>
                <w:noProof/>
                <w:webHidden/>
                <w:sz w:val="28"/>
                <w:szCs w:val="28"/>
                <w:lang w:val="ru-RU"/>
              </w:rPr>
              <w:t>3</w:t>
            </w:r>
          </w:hyperlink>
        </w:p>
        <w:p w:rsidR="00B32B08" w:rsidRPr="00B32B08" w:rsidRDefault="00B32B08" w:rsidP="00B32B08">
          <w:pPr>
            <w:rPr>
              <w:sz w:val="28"/>
              <w:szCs w:val="28"/>
              <w:lang w:val="en-US" w:eastAsia="ru-RU"/>
            </w:rPr>
          </w:pPr>
        </w:p>
        <w:p w:rsidR="00367D4E" w:rsidRPr="00B32B08" w:rsidRDefault="004C722A" w:rsidP="00374672">
          <w:pPr>
            <w:pStyle w:val="11"/>
            <w:rPr>
              <w:sz w:val="28"/>
              <w:szCs w:val="28"/>
            </w:rPr>
          </w:pPr>
          <w:hyperlink w:anchor="_Toc449706736" w:history="1">
            <w:r w:rsidR="00367D4E" w:rsidRPr="00B32B08">
              <w:rPr>
                <w:rStyle w:val="ae"/>
                <w:noProof/>
                <w:sz w:val="28"/>
                <w:szCs w:val="28"/>
              </w:rPr>
              <w:t>II. Полнота и достоверность годовой бюджетной отчетности главных администраторов бюджетных средств и годового отчета об исполнении бюджета</w:t>
            </w:r>
            <w:r w:rsidR="00B32B08">
              <w:rPr>
                <w:rStyle w:val="ae"/>
                <w:noProof/>
                <w:sz w:val="28"/>
                <w:szCs w:val="28"/>
              </w:rPr>
              <w:t xml:space="preserve">              </w:t>
            </w:r>
            <w:r w:rsidR="006E1980" w:rsidRPr="00B32B08">
              <w:rPr>
                <w:b/>
                <w:noProof/>
                <w:webHidden/>
                <w:sz w:val="28"/>
                <w:szCs w:val="28"/>
              </w:rPr>
              <w:fldChar w:fldCharType="begin"/>
            </w:r>
            <w:r w:rsidR="00367D4E" w:rsidRPr="00B32B08">
              <w:rPr>
                <w:noProof/>
                <w:webHidden/>
                <w:sz w:val="28"/>
                <w:szCs w:val="28"/>
              </w:rPr>
              <w:instrText xml:space="preserve"> PAGEREF _Toc449706736 \h </w:instrText>
            </w:r>
            <w:r w:rsidR="006E1980" w:rsidRPr="00B32B08">
              <w:rPr>
                <w:b/>
                <w:noProof/>
                <w:webHidden/>
                <w:sz w:val="28"/>
                <w:szCs w:val="28"/>
              </w:rPr>
            </w:r>
            <w:r w:rsidR="006E1980" w:rsidRPr="00B32B08">
              <w:rPr>
                <w:b/>
                <w:noProof/>
                <w:webHidden/>
                <w:sz w:val="28"/>
                <w:szCs w:val="28"/>
              </w:rPr>
              <w:fldChar w:fldCharType="separate"/>
            </w:r>
            <w:r w:rsidR="00F93F14">
              <w:rPr>
                <w:noProof/>
                <w:webHidden/>
                <w:sz w:val="28"/>
                <w:szCs w:val="28"/>
              </w:rPr>
              <w:t>3</w:t>
            </w:r>
            <w:r w:rsidR="006E1980" w:rsidRPr="00B32B08">
              <w:rPr>
                <w:b/>
                <w:noProof/>
                <w:webHidden/>
                <w:sz w:val="28"/>
                <w:szCs w:val="28"/>
              </w:rPr>
              <w:fldChar w:fldCharType="end"/>
            </w:r>
          </w:hyperlink>
        </w:p>
        <w:p w:rsidR="00B32B08" w:rsidRPr="00B32B08" w:rsidRDefault="00B32B08" w:rsidP="00B32B08">
          <w:pPr>
            <w:rPr>
              <w:sz w:val="28"/>
              <w:szCs w:val="28"/>
              <w:lang w:val="en-US" w:eastAsia="ru-RU"/>
            </w:rPr>
          </w:pPr>
        </w:p>
        <w:p w:rsidR="00367D4E" w:rsidRPr="00567FCA" w:rsidRDefault="004C722A" w:rsidP="00374672">
          <w:pPr>
            <w:pStyle w:val="11"/>
            <w:rPr>
              <w:sz w:val="28"/>
              <w:szCs w:val="28"/>
              <w:lang w:val="ru-RU"/>
            </w:rPr>
          </w:pPr>
          <w:hyperlink w:anchor="_Toc449706737" w:history="1">
            <w:r w:rsidR="00367D4E" w:rsidRPr="00B32B08">
              <w:rPr>
                <w:rStyle w:val="ae"/>
                <w:noProof/>
                <w:sz w:val="28"/>
                <w:szCs w:val="28"/>
              </w:rPr>
              <w:t>III</w:t>
            </w:r>
            <w:r w:rsidR="00367D4E" w:rsidRPr="008C0E81">
              <w:rPr>
                <w:rStyle w:val="ae"/>
                <w:noProof/>
                <w:sz w:val="28"/>
                <w:szCs w:val="28"/>
                <w:lang w:val="ru-RU"/>
              </w:rPr>
              <w:t>.</w:t>
            </w:r>
            <w:r w:rsidR="00367D4E" w:rsidRPr="00B32B08">
              <w:rPr>
                <w:rStyle w:val="ae"/>
                <w:noProof/>
                <w:sz w:val="28"/>
                <w:szCs w:val="28"/>
              </w:rPr>
              <w:t> </w:t>
            </w:r>
            <w:r w:rsidR="00367D4E" w:rsidRPr="008C0E81">
              <w:rPr>
                <w:rStyle w:val="ae"/>
                <w:noProof/>
                <w:sz w:val="28"/>
                <w:szCs w:val="28"/>
                <w:lang w:val="ru-RU"/>
              </w:rPr>
              <w:t>Исполнение бюджета города в</w:t>
            </w:r>
            <w:r w:rsidR="00367D4E" w:rsidRPr="00B32B08">
              <w:rPr>
                <w:rStyle w:val="ae"/>
                <w:noProof/>
                <w:sz w:val="28"/>
                <w:szCs w:val="28"/>
              </w:rPr>
              <w:t> </w:t>
            </w:r>
            <w:r w:rsidR="00C339A8">
              <w:rPr>
                <w:rStyle w:val="ae"/>
                <w:noProof/>
                <w:sz w:val="28"/>
                <w:szCs w:val="28"/>
                <w:lang w:val="ru-RU"/>
              </w:rPr>
              <w:t>2020</w:t>
            </w:r>
            <w:r w:rsidR="00367D4E" w:rsidRPr="008C0E81">
              <w:rPr>
                <w:rStyle w:val="ae"/>
                <w:noProof/>
                <w:sz w:val="28"/>
                <w:szCs w:val="28"/>
                <w:u w:val="none"/>
                <w:lang w:val="ru-RU"/>
              </w:rPr>
              <w:t xml:space="preserve"> </w:t>
            </w:r>
            <w:r w:rsidR="00367D4E" w:rsidRPr="008C0E81">
              <w:rPr>
                <w:rStyle w:val="ae"/>
                <w:noProof/>
                <w:sz w:val="28"/>
                <w:szCs w:val="28"/>
                <w:lang w:val="ru-RU"/>
              </w:rPr>
              <w:t>году</w:t>
            </w:r>
            <w:r w:rsidR="00367D4E" w:rsidRPr="008C0E81">
              <w:rPr>
                <w:noProof/>
                <w:webHidden/>
                <w:sz w:val="28"/>
                <w:szCs w:val="28"/>
                <w:lang w:val="ru-RU"/>
              </w:rPr>
              <w:tab/>
            </w:r>
          </w:hyperlink>
          <w:r w:rsidR="00374672" w:rsidRPr="00B32B08">
            <w:rPr>
              <w:sz w:val="28"/>
              <w:szCs w:val="28"/>
              <w:lang w:val="ru-RU"/>
            </w:rPr>
            <w:t xml:space="preserve"> </w:t>
          </w:r>
          <w:r w:rsidR="00B32B08" w:rsidRPr="008C0E81">
            <w:rPr>
              <w:sz w:val="28"/>
              <w:szCs w:val="28"/>
              <w:lang w:val="ru-RU"/>
            </w:rPr>
            <w:t xml:space="preserve">        </w:t>
          </w:r>
          <w:r w:rsidR="00374672" w:rsidRPr="00B32B08">
            <w:rPr>
              <w:sz w:val="28"/>
              <w:szCs w:val="28"/>
              <w:lang w:val="ru-RU"/>
            </w:rPr>
            <w:t xml:space="preserve">                      </w:t>
          </w:r>
          <w:r w:rsidR="00567FCA">
            <w:rPr>
              <w:sz w:val="28"/>
              <w:szCs w:val="28"/>
              <w:lang w:val="ru-RU"/>
            </w:rPr>
            <w:t>5</w:t>
          </w:r>
        </w:p>
        <w:p w:rsidR="00B32B08" w:rsidRPr="008C0E81" w:rsidRDefault="00B32B08" w:rsidP="00B32B08">
          <w:pPr>
            <w:rPr>
              <w:sz w:val="28"/>
              <w:szCs w:val="28"/>
              <w:lang w:eastAsia="ru-RU"/>
            </w:rPr>
          </w:pPr>
        </w:p>
        <w:p w:rsidR="00367D4E" w:rsidRPr="008C0E81" w:rsidRDefault="004C722A" w:rsidP="00374672">
          <w:pPr>
            <w:pStyle w:val="11"/>
            <w:rPr>
              <w:lang w:val="ru-RU"/>
            </w:rPr>
          </w:pPr>
          <w:hyperlink w:anchor="_Toc449706739" w:history="1">
            <w:r w:rsidR="00367D4E" w:rsidRPr="00B32B08">
              <w:rPr>
                <w:rStyle w:val="ae"/>
                <w:noProof/>
                <w:sz w:val="28"/>
                <w:szCs w:val="28"/>
              </w:rPr>
              <w:t>IV</w:t>
            </w:r>
            <w:r w:rsidR="00367D4E" w:rsidRPr="008C0E81">
              <w:rPr>
                <w:rStyle w:val="ae"/>
                <w:noProof/>
                <w:sz w:val="28"/>
                <w:szCs w:val="28"/>
                <w:lang w:val="ru-RU"/>
              </w:rPr>
              <w:t>.</w:t>
            </w:r>
            <w:r w:rsidR="00367D4E" w:rsidRPr="00B32B08">
              <w:rPr>
                <w:rStyle w:val="ae"/>
                <w:noProof/>
                <w:sz w:val="28"/>
                <w:szCs w:val="28"/>
              </w:rPr>
              <w:t> </w:t>
            </w:r>
            <w:r w:rsidR="00367D4E" w:rsidRPr="008C0E81">
              <w:rPr>
                <w:rStyle w:val="ae"/>
                <w:noProof/>
                <w:sz w:val="28"/>
                <w:szCs w:val="28"/>
                <w:lang w:val="ru-RU"/>
              </w:rPr>
              <w:t xml:space="preserve">Анализ исполнения доходов </w:t>
            </w:r>
            <w:r w:rsidR="00367D4E" w:rsidRPr="008C0E81">
              <w:rPr>
                <w:rStyle w:val="ae"/>
                <w:noProof/>
                <w:sz w:val="28"/>
                <w:szCs w:val="28"/>
                <w:u w:val="none"/>
                <w:lang w:val="ru-RU"/>
              </w:rPr>
              <w:t>и РАСХОДОВ</w:t>
            </w:r>
            <w:r w:rsidR="00367D4E" w:rsidRPr="008C0E81">
              <w:rPr>
                <w:rStyle w:val="ae"/>
                <w:b/>
                <w:noProof/>
                <w:sz w:val="28"/>
                <w:szCs w:val="28"/>
                <w:lang w:val="ru-RU"/>
              </w:rPr>
              <w:t xml:space="preserve"> </w:t>
            </w:r>
            <w:r w:rsidR="00367D4E" w:rsidRPr="008C0E81">
              <w:rPr>
                <w:rStyle w:val="ae"/>
                <w:noProof/>
                <w:sz w:val="28"/>
                <w:szCs w:val="28"/>
                <w:lang w:val="ru-RU"/>
              </w:rPr>
              <w:t>бюджета города</w:t>
            </w:r>
            <w:r w:rsidR="00374672" w:rsidRPr="00B32B08">
              <w:rPr>
                <w:noProof/>
                <w:webHidden/>
                <w:sz w:val="28"/>
                <w:szCs w:val="28"/>
                <w:lang w:val="ru-RU"/>
              </w:rPr>
              <w:t xml:space="preserve">                                                </w:t>
            </w:r>
            <w:r w:rsidR="00B32B08" w:rsidRPr="008C0E81">
              <w:rPr>
                <w:noProof/>
                <w:webHidden/>
                <w:sz w:val="28"/>
                <w:szCs w:val="28"/>
                <w:lang w:val="ru-RU"/>
              </w:rPr>
              <w:t xml:space="preserve">                                                                  </w:t>
            </w:r>
            <w:r w:rsidR="00374672" w:rsidRPr="00B32B08">
              <w:rPr>
                <w:noProof/>
                <w:webHidden/>
                <w:sz w:val="28"/>
                <w:szCs w:val="28"/>
                <w:lang w:val="ru-RU"/>
              </w:rPr>
              <w:t xml:space="preserve"> </w:t>
            </w:r>
            <w:r w:rsidR="00FA5B43" w:rsidRPr="008C0E81">
              <w:rPr>
                <w:noProof/>
                <w:webHidden/>
                <w:sz w:val="28"/>
                <w:szCs w:val="28"/>
                <w:lang w:val="ru-RU"/>
              </w:rPr>
              <w:t xml:space="preserve"> </w:t>
            </w:r>
          </w:hyperlink>
          <w:r w:rsidR="008C0E81" w:rsidRPr="008C0E81">
            <w:rPr>
              <w:sz w:val="28"/>
              <w:szCs w:val="28"/>
              <w:lang w:val="ru-RU"/>
            </w:rPr>
            <w:t>6</w:t>
          </w:r>
        </w:p>
        <w:p w:rsidR="00AC35C3" w:rsidRPr="008C0E81" w:rsidRDefault="00AC35C3" w:rsidP="00AC35C3">
          <w:pPr>
            <w:rPr>
              <w:lang w:eastAsia="ru-RU"/>
            </w:rPr>
          </w:pPr>
        </w:p>
        <w:p w:rsidR="00AC35C3" w:rsidRPr="00567FCA" w:rsidRDefault="00AC35C3" w:rsidP="00AC35C3">
          <w:pPr>
            <w:spacing w:after="0" w:line="240" w:lineRule="auto"/>
            <w:rPr>
              <w:rFonts w:ascii="Times New Roman" w:eastAsia="Times New Roman" w:hAnsi="Times New Roman" w:cs="Times New Roman"/>
              <w:sz w:val="28"/>
              <w:szCs w:val="28"/>
            </w:rPr>
          </w:pPr>
          <w:r w:rsidRPr="00AC35C3">
            <w:rPr>
              <w:rFonts w:ascii="Times New Roman" w:eastAsia="Times New Roman" w:hAnsi="Times New Roman" w:cs="Times New Roman"/>
              <w:sz w:val="28"/>
              <w:szCs w:val="28"/>
              <w:lang w:val="en-US"/>
            </w:rPr>
            <w:t>V</w:t>
          </w:r>
          <w:r w:rsidRPr="00AC35C3">
            <w:rPr>
              <w:rFonts w:ascii="Times New Roman" w:eastAsia="Times New Roman" w:hAnsi="Times New Roman" w:cs="Times New Roman"/>
              <w:sz w:val="28"/>
              <w:szCs w:val="28"/>
            </w:rPr>
            <w:t>.</w:t>
          </w:r>
          <w:r w:rsidR="00994E32" w:rsidRPr="00994E32">
            <w:rPr>
              <w:rStyle w:val="s1"/>
              <w:rFonts w:ascii="Times New Roman" w:hAnsi="Times New Roman" w:cs="Times New Roman"/>
              <w:bCs/>
              <w:color w:val="000000"/>
              <w:sz w:val="28"/>
              <w:szCs w:val="28"/>
            </w:rPr>
            <w:t xml:space="preserve"> </w:t>
          </w:r>
          <w:r w:rsidR="00994E32" w:rsidRPr="00567FCA">
            <w:rPr>
              <w:rStyle w:val="s1"/>
              <w:rFonts w:ascii="Times New Roman" w:hAnsi="Times New Roman" w:cs="Times New Roman"/>
              <w:bCs/>
              <w:color w:val="000000"/>
              <w:sz w:val="28"/>
              <w:szCs w:val="28"/>
            </w:rPr>
            <w:t>ИСПОЛНЕНИЕ ПРОГРАММНОЙ ЧАСТИ БЮДЖЕТА</w:t>
          </w:r>
          <w:r w:rsidR="00567FCA">
            <w:rPr>
              <w:rFonts w:ascii="Times New Roman" w:eastAsia="Times New Roman" w:hAnsi="Times New Roman" w:cs="Times New Roman"/>
              <w:sz w:val="28"/>
              <w:szCs w:val="28"/>
            </w:rPr>
            <w:t xml:space="preserve">                           </w:t>
          </w:r>
          <w:r w:rsidR="008C0E81">
            <w:rPr>
              <w:rFonts w:ascii="Times New Roman" w:eastAsia="Times New Roman" w:hAnsi="Times New Roman" w:cs="Times New Roman"/>
              <w:sz w:val="28"/>
              <w:szCs w:val="28"/>
            </w:rPr>
            <w:t xml:space="preserve">  </w:t>
          </w:r>
          <w:r w:rsidR="00567FCA">
            <w:rPr>
              <w:rFonts w:ascii="Times New Roman" w:eastAsia="Times New Roman" w:hAnsi="Times New Roman" w:cs="Times New Roman"/>
              <w:sz w:val="28"/>
              <w:szCs w:val="28"/>
            </w:rPr>
            <w:t xml:space="preserve"> </w:t>
          </w:r>
          <w:r w:rsidR="008C0E81">
            <w:rPr>
              <w:rFonts w:ascii="Times New Roman" w:eastAsia="Times New Roman" w:hAnsi="Times New Roman" w:cs="Times New Roman"/>
              <w:sz w:val="28"/>
              <w:szCs w:val="28"/>
            </w:rPr>
            <w:t>9</w:t>
          </w:r>
        </w:p>
        <w:p w:rsidR="00AC35C3" w:rsidRPr="00567FCA" w:rsidRDefault="00AC35C3" w:rsidP="00AC35C3">
          <w:pPr>
            <w:spacing w:after="0" w:line="240" w:lineRule="auto"/>
            <w:rPr>
              <w:rFonts w:ascii="Times New Roman" w:eastAsia="Times New Roman" w:hAnsi="Times New Roman" w:cs="Times New Roman"/>
              <w:sz w:val="28"/>
              <w:szCs w:val="28"/>
            </w:rPr>
          </w:pPr>
        </w:p>
        <w:p w:rsidR="00CF1474" w:rsidRDefault="00AC35C3" w:rsidP="00CF1474">
          <w:pPr>
            <w:spacing w:after="0" w:line="240" w:lineRule="auto"/>
            <w:rPr>
              <w:rStyle w:val="s1"/>
              <w:rFonts w:ascii="Times New Roman" w:hAnsi="Times New Roman" w:cs="Times New Roman"/>
              <w:bCs/>
              <w:color w:val="000000"/>
              <w:sz w:val="32"/>
              <w:szCs w:val="32"/>
            </w:rPr>
          </w:pPr>
          <w:r>
            <w:rPr>
              <w:rFonts w:ascii="Times New Roman" w:eastAsia="Times New Roman" w:hAnsi="Times New Roman" w:cs="Times New Roman"/>
              <w:sz w:val="28"/>
              <w:szCs w:val="28"/>
              <w:lang w:val="en-US"/>
            </w:rPr>
            <w:t>VI</w:t>
          </w:r>
          <w:r w:rsidRPr="00CF1474">
            <w:rPr>
              <w:rFonts w:ascii="Times New Roman" w:eastAsia="Times New Roman" w:hAnsi="Times New Roman" w:cs="Times New Roman"/>
              <w:sz w:val="28"/>
              <w:szCs w:val="28"/>
            </w:rPr>
            <w:t>.</w:t>
          </w:r>
          <w:r w:rsidR="00994E32">
            <w:rPr>
              <w:rFonts w:ascii="Times New Roman" w:eastAsia="Times New Roman" w:hAnsi="Times New Roman" w:cs="Times New Roman"/>
              <w:sz w:val="28"/>
              <w:szCs w:val="28"/>
            </w:rPr>
            <w:t xml:space="preserve">ИСПОЛЬЗОВАНИЕ </w:t>
          </w:r>
          <w:r w:rsidR="00567FCA">
            <w:rPr>
              <w:rStyle w:val="s1"/>
              <w:rFonts w:ascii="Times New Roman" w:hAnsi="Times New Roman" w:cs="Times New Roman"/>
              <w:bCs/>
              <w:color w:val="000000"/>
              <w:sz w:val="28"/>
              <w:szCs w:val="28"/>
            </w:rPr>
            <w:t xml:space="preserve"> </w:t>
          </w:r>
          <w:r w:rsidR="00994E32">
            <w:rPr>
              <w:rStyle w:val="s1"/>
              <w:rFonts w:ascii="Times New Roman" w:hAnsi="Times New Roman" w:cs="Times New Roman"/>
              <w:bCs/>
              <w:color w:val="000000"/>
              <w:sz w:val="28"/>
              <w:szCs w:val="28"/>
            </w:rPr>
            <w:t xml:space="preserve">СРЕДСТВ РЕЗЕРВНОГО ФОНДА  </w:t>
          </w:r>
          <w:r w:rsidR="00567FCA">
            <w:rPr>
              <w:rStyle w:val="s1"/>
              <w:rFonts w:ascii="Times New Roman" w:hAnsi="Times New Roman" w:cs="Times New Roman"/>
              <w:bCs/>
              <w:color w:val="000000"/>
              <w:sz w:val="28"/>
              <w:szCs w:val="28"/>
            </w:rPr>
            <w:t xml:space="preserve">                          1</w:t>
          </w:r>
          <w:r w:rsidR="00C339A8">
            <w:rPr>
              <w:rStyle w:val="s1"/>
              <w:rFonts w:ascii="Times New Roman" w:hAnsi="Times New Roman" w:cs="Times New Roman"/>
              <w:bCs/>
              <w:color w:val="000000"/>
              <w:sz w:val="28"/>
              <w:szCs w:val="28"/>
            </w:rPr>
            <w:t>1</w:t>
          </w:r>
        </w:p>
        <w:p w:rsidR="00CF1474" w:rsidRDefault="00CF1474" w:rsidP="00CF1474">
          <w:pPr>
            <w:spacing w:after="0" w:line="240" w:lineRule="auto"/>
            <w:rPr>
              <w:rStyle w:val="s1"/>
              <w:rFonts w:ascii="Times New Roman" w:hAnsi="Times New Roman" w:cs="Times New Roman"/>
              <w:bCs/>
              <w:color w:val="000000"/>
              <w:sz w:val="32"/>
              <w:szCs w:val="32"/>
            </w:rPr>
          </w:pPr>
        </w:p>
        <w:p w:rsidR="00367D4E" w:rsidRPr="00CF1474" w:rsidRDefault="00367D4E" w:rsidP="00CF1474">
          <w:pPr>
            <w:spacing w:after="0" w:line="240" w:lineRule="auto"/>
            <w:rPr>
              <w:rFonts w:ascii="Times New Roman" w:hAnsi="Times New Roman" w:cs="Times New Roman"/>
              <w:sz w:val="28"/>
              <w:szCs w:val="28"/>
            </w:rPr>
          </w:pPr>
          <w:r w:rsidRPr="00CF1474">
            <w:rPr>
              <w:rFonts w:ascii="Times New Roman" w:hAnsi="Times New Roman" w:cs="Times New Roman"/>
              <w:sz w:val="28"/>
              <w:szCs w:val="28"/>
            </w:rPr>
            <w:t>V</w:t>
          </w:r>
          <w:r w:rsidR="00CF1474" w:rsidRPr="00CF1474">
            <w:rPr>
              <w:rFonts w:ascii="Times New Roman" w:hAnsi="Times New Roman" w:cs="Times New Roman"/>
              <w:sz w:val="28"/>
              <w:szCs w:val="28"/>
              <w:lang w:val="en-US"/>
            </w:rPr>
            <w:t>I</w:t>
          </w:r>
          <w:r w:rsidR="00AC35C3" w:rsidRPr="00CF1474">
            <w:rPr>
              <w:rFonts w:ascii="Times New Roman" w:hAnsi="Times New Roman" w:cs="Times New Roman"/>
              <w:sz w:val="28"/>
              <w:szCs w:val="28"/>
            </w:rPr>
            <w:t>I</w:t>
          </w:r>
          <w:r w:rsidRPr="00CF1474">
            <w:rPr>
              <w:rFonts w:ascii="Times New Roman" w:hAnsi="Times New Roman" w:cs="Times New Roman"/>
              <w:sz w:val="28"/>
              <w:szCs w:val="28"/>
            </w:rPr>
            <w:t>. А</w:t>
          </w:r>
          <w:r w:rsidR="00CF1474">
            <w:rPr>
              <w:rFonts w:ascii="Times New Roman" w:hAnsi="Times New Roman" w:cs="Times New Roman"/>
              <w:sz w:val="28"/>
              <w:szCs w:val="28"/>
            </w:rPr>
            <w:t>НАЛИЗ</w:t>
          </w:r>
          <w:r w:rsidRPr="00CF1474">
            <w:rPr>
              <w:rFonts w:ascii="Times New Roman" w:hAnsi="Times New Roman" w:cs="Times New Roman"/>
              <w:sz w:val="28"/>
              <w:szCs w:val="28"/>
            </w:rPr>
            <w:t xml:space="preserve"> </w:t>
          </w:r>
          <w:r w:rsidR="00CF1474">
            <w:rPr>
              <w:rFonts w:ascii="Times New Roman" w:hAnsi="Times New Roman" w:cs="Times New Roman"/>
              <w:sz w:val="28"/>
              <w:szCs w:val="28"/>
            </w:rPr>
            <w:t>КРЕДИТОРСКОЙ И ДЕБИТОРСКОЙ ЗАДОЛЖЕННОСТИ</w:t>
          </w:r>
          <w:r w:rsidR="00B32B08" w:rsidRPr="00CF1474">
            <w:rPr>
              <w:rFonts w:ascii="Times New Roman" w:hAnsi="Times New Roman" w:cs="Times New Roman"/>
              <w:sz w:val="28"/>
              <w:szCs w:val="28"/>
            </w:rPr>
            <w:t xml:space="preserve">  </w:t>
          </w:r>
          <w:r w:rsidR="008C0E81">
            <w:rPr>
              <w:rFonts w:ascii="Times New Roman" w:hAnsi="Times New Roman" w:cs="Times New Roman"/>
              <w:sz w:val="28"/>
              <w:szCs w:val="28"/>
            </w:rPr>
            <w:t>11</w:t>
          </w:r>
        </w:p>
        <w:p w:rsidR="00B32B08" w:rsidRPr="00B32B08" w:rsidRDefault="00B32B08" w:rsidP="00B32B08">
          <w:pPr>
            <w:rPr>
              <w:sz w:val="28"/>
              <w:szCs w:val="28"/>
              <w:lang w:eastAsia="ru-RU"/>
            </w:rPr>
          </w:pPr>
        </w:p>
        <w:p w:rsidR="00367D4E" w:rsidRPr="008C0E81" w:rsidRDefault="004C722A" w:rsidP="00374672">
          <w:pPr>
            <w:pStyle w:val="11"/>
            <w:rPr>
              <w:sz w:val="28"/>
              <w:szCs w:val="28"/>
              <w:lang w:val="ru-RU"/>
            </w:rPr>
          </w:pPr>
          <w:hyperlink w:anchor="_Toc449706749" w:history="1">
            <w:r w:rsidR="00367D4E" w:rsidRPr="00B32B08">
              <w:rPr>
                <w:rStyle w:val="ae"/>
                <w:noProof/>
                <w:sz w:val="28"/>
                <w:szCs w:val="28"/>
              </w:rPr>
              <w:t>V</w:t>
            </w:r>
            <w:r w:rsidR="00AC35C3">
              <w:rPr>
                <w:rStyle w:val="ae"/>
                <w:noProof/>
                <w:sz w:val="28"/>
                <w:szCs w:val="28"/>
              </w:rPr>
              <w:t>I</w:t>
            </w:r>
            <w:r w:rsidR="00CF1474">
              <w:rPr>
                <w:rStyle w:val="ae"/>
                <w:noProof/>
                <w:sz w:val="28"/>
                <w:szCs w:val="28"/>
              </w:rPr>
              <w:t>I</w:t>
            </w:r>
            <w:r w:rsidR="00367D4E" w:rsidRPr="00B32B08">
              <w:rPr>
                <w:rStyle w:val="ae"/>
                <w:noProof/>
                <w:sz w:val="28"/>
                <w:szCs w:val="28"/>
              </w:rPr>
              <w:t>I</w:t>
            </w:r>
            <w:r w:rsidR="00367D4E" w:rsidRPr="00271E5E">
              <w:rPr>
                <w:rStyle w:val="ae"/>
                <w:noProof/>
                <w:sz w:val="28"/>
                <w:szCs w:val="28"/>
                <w:lang w:val="ru-RU"/>
              </w:rPr>
              <w:t>.</w:t>
            </w:r>
            <w:r w:rsidR="00367D4E" w:rsidRPr="00B32B08">
              <w:rPr>
                <w:rStyle w:val="ae"/>
                <w:noProof/>
                <w:sz w:val="28"/>
                <w:szCs w:val="28"/>
              </w:rPr>
              <w:t> </w:t>
            </w:r>
            <w:r w:rsidR="00E0115E">
              <w:rPr>
                <w:rStyle w:val="ae"/>
                <w:noProof/>
                <w:sz w:val="28"/>
                <w:szCs w:val="28"/>
                <w:lang w:val="ru-RU"/>
              </w:rPr>
              <w:t>РЕЗУЛЬТАТ ИСПОЛНЕНИЯ</w:t>
            </w:r>
            <w:r w:rsidR="004A67D4" w:rsidRPr="00B32B08">
              <w:rPr>
                <w:rStyle w:val="ae"/>
                <w:noProof/>
                <w:sz w:val="28"/>
                <w:szCs w:val="28"/>
                <w:lang w:val="ru-RU"/>
              </w:rPr>
              <w:t xml:space="preserve"> БЮДЖЕТА</w:t>
            </w:r>
            <w:r w:rsidR="00374672" w:rsidRPr="00271E5E">
              <w:rPr>
                <w:noProof/>
                <w:webHidden/>
                <w:sz w:val="28"/>
                <w:szCs w:val="28"/>
                <w:lang w:val="ru-RU"/>
              </w:rPr>
              <w:t xml:space="preserve">                                </w:t>
            </w:r>
            <w:r w:rsidR="00E9682F" w:rsidRPr="00271E5E">
              <w:rPr>
                <w:noProof/>
                <w:webHidden/>
                <w:sz w:val="28"/>
                <w:szCs w:val="28"/>
                <w:lang w:val="ru-RU"/>
              </w:rPr>
              <w:t xml:space="preserve">       </w:t>
            </w:r>
            <w:r w:rsidR="00374672" w:rsidRPr="00271E5E">
              <w:rPr>
                <w:noProof/>
                <w:webHidden/>
                <w:sz w:val="28"/>
                <w:szCs w:val="28"/>
                <w:lang w:val="ru-RU"/>
              </w:rPr>
              <w:t xml:space="preserve">      </w:t>
            </w:r>
            <w:r w:rsidR="00CF1474">
              <w:rPr>
                <w:noProof/>
                <w:webHidden/>
                <w:sz w:val="28"/>
                <w:szCs w:val="28"/>
                <w:lang w:val="ru-RU"/>
              </w:rPr>
              <w:t xml:space="preserve">  </w:t>
            </w:r>
            <w:r w:rsidR="00E0115E">
              <w:rPr>
                <w:noProof/>
                <w:webHidden/>
                <w:sz w:val="28"/>
                <w:szCs w:val="28"/>
                <w:lang w:val="ru-RU"/>
              </w:rPr>
              <w:t xml:space="preserve"> </w:t>
            </w:r>
          </w:hyperlink>
          <w:r w:rsidR="00CF1474" w:rsidRPr="00271E5E">
            <w:rPr>
              <w:sz w:val="28"/>
              <w:szCs w:val="28"/>
              <w:lang w:val="ru-RU"/>
            </w:rPr>
            <w:t>1</w:t>
          </w:r>
          <w:r w:rsidR="00C339A8">
            <w:rPr>
              <w:sz w:val="28"/>
              <w:szCs w:val="28"/>
              <w:lang w:val="ru-RU"/>
            </w:rPr>
            <w:t>2</w:t>
          </w:r>
        </w:p>
        <w:p w:rsidR="00B32B08" w:rsidRPr="00271E5E" w:rsidRDefault="00B32B08" w:rsidP="00B32B08">
          <w:pPr>
            <w:rPr>
              <w:sz w:val="28"/>
              <w:szCs w:val="28"/>
              <w:lang w:eastAsia="ru-RU"/>
            </w:rPr>
          </w:pPr>
        </w:p>
        <w:p w:rsidR="00367D4E" w:rsidRDefault="004C722A" w:rsidP="00374672">
          <w:pPr>
            <w:pStyle w:val="11"/>
            <w:rPr>
              <w:sz w:val="28"/>
              <w:szCs w:val="28"/>
              <w:lang w:val="ru-RU"/>
            </w:rPr>
          </w:pPr>
          <w:hyperlink w:anchor="_Toc449706750" w:history="1">
            <w:r w:rsidR="00CF1474">
              <w:rPr>
                <w:rStyle w:val="ae"/>
                <w:noProof/>
                <w:sz w:val="28"/>
                <w:szCs w:val="28"/>
              </w:rPr>
              <w:t>IX</w:t>
            </w:r>
            <w:r w:rsidR="00374672" w:rsidRPr="00B32B08">
              <w:rPr>
                <w:rStyle w:val="ae"/>
                <w:noProof/>
                <w:sz w:val="28"/>
                <w:szCs w:val="28"/>
                <w:lang w:val="ru-RU"/>
              </w:rPr>
              <w:t>.</w:t>
            </w:r>
          </w:hyperlink>
          <w:r w:rsidR="00374672" w:rsidRPr="00271E5E">
            <w:rPr>
              <w:sz w:val="28"/>
              <w:szCs w:val="28"/>
              <w:lang w:val="ru-RU"/>
            </w:rPr>
            <w:t xml:space="preserve"> АНАЛИЗ ИСПОЛНЕНИЯ БЮДЖЕТА                         </w:t>
          </w:r>
          <w:r w:rsidR="00E9682F" w:rsidRPr="00271E5E">
            <w:rPr>
              <w:sz w:val="28"/>
              <w:szCs w:val="28"/>
              <w:lang w:val="ru-RU"/>
            </w:rPr>
            <w:t xml:space="preserve">                    </w:t>
          </w:r>
          <w:r w:rsidR="008646B4" w:rsidRPr="00271E5E">
            <w:rPr>
              <w:sz w:val="28"/>
              <w:szCs w:val="28"/>
              <w:lang w:val="ru-RU"/>
            </w:rPr>
            <w:t xml:space="preserve">          </w:t>
          </w:r>
          <w:r w:rsidR="008C0E81">
            <w:rPr>
              <w:sz w:val="28"/>
              <w:szCs w:val="28"/>
              <w:lang w:val="ru-RU"/>
            </w:rPr>
            <w:t xml:space="preserve"> </w:t>
          </w:r>
          <w:r w:rsidR="008646B4" w:rsidRPr="00271E5E">
            <w:rPr>
              <w:sz w:val="28"/>
              <w:szCs w:val="28"/>
              <w:lang w:val="ru-RU"/>
            </w:rPr>
            <w:t xml:space="preserve"> </w:t>
          </w:r>
          <w:r w:rsidR="008646B4">
            <w:rPr>
              <w:sz w:val="28"/>
              <w:szCs w:val="28"/>
              <w:lang w:val="ru-RU"/>
            </w:rPr>
            <w:t>1</w:t>
          </w:r>
          <w:r w:rsidR="00C339A8">
            <w:rPr>
              <w:sz w:val="28"/>
              <w:szCs w:val="28"/>
              <w:lang w:val="ru-RU"/>
            </w:rPr>
            <w:t>2</w:t>
          </w:r>
        </w:p>
        <w:p w:rsidR="00312FE1" w:rsidRDefault="00312FE1" w:rsidP="00312FE1">
          <w:pPr>
            <w:rPr>
              <w:lang w:eastAsia="ru-RU"/>
            </w:rPr>
          </w:pPr>
        </w:p>
        <w:p w:rsidR="00312FE1" w:rsidRDefault="00993C07" w:rsidP="00312FE1">
          <w:pPr>
            <w:rPr>
              <w:rFonts w:ascii="Times New Roman" w:hAnsi="Times New Roman" w:cs="Times New Roman"/>
              <w:sz w:val="28"/>
              <w:szCs w:val="28"/>
              <w:lang w:eastAsia="ru-RU"/>
            </w:rPr>
          </w:pPr>
          <w:r>
            <w:rPr>
              <w:rFonts w:ascii="Times New Roman" w:hAnsi="Times New Roman" w:cs="Times New Roman"/>
              <w:sz w:val="28"/>
              <w:szCs w:val="28"/>
              <w:lang w:eastAsia="ru-RU"/>
            </w:rPr>
            <w:t>Х. РЕЗУЛЬТАТЫ ВНЕШНЕЙ ПРОВЕРКИ</w:t>
          </w:r>
          <w:r w:rsidR="00312F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312FE1">
            <w:rPr>
              <w:rFonts w:ascii="Times New Roman" w:hAnsi="Times New Roman" w:cs="Times New Roman"/>
              <w:sz w:val="28"/>
              <w:szCs w:val="28"/>
              <w:lang w:eastAsia="ru-RU"/>
            </w:rPr>
            <w:t>1</w:t>
          </w:r>
          <w:r>
            <w:rPr>
              <w:rFonts w:ascii="Times New Roman" w:hAnsi="Times New Roman" w:cs="Times New Roman"/>
              <w:sz w:val="28"/>
              <w:szCs w:val="28"/>
              <w:lang w:eastAsia="ru-RU"/>
            </w:rPr>
            <w:t>3</w:t>
          </w:r>
        </w:p>
        <w:p w:rsidR="00312FE1" w:rsidRDefault="00312FE1" w:rsidP="00312FE1">
          <w:pPr>
            <w:rPr>
              <w:rFonts w:ascii="Times New Roman" w:hAnsi="Times New Roman" w:cs="Times New Roman"/>
              <w:sz w:val="28"/>
              <w:szCs w:val="28"/>
              <w:lang w:eastAsia="ru-RU"/>
            </w:rPr>
          </w:pPr>
        </w:p>
        <w:p w:rsidR="00312FE1" w:rsidRDefault="00312FE1" w:rsidP="00312FE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ПРЕДЛОЖЕНИЯ                                                                    </w:t>
          </w:r>
          <w:r w:rsidR="00D42A04">
            <w:rPr>
              <w:rFonts w:ascii="Times New Roman" w:hAnsi="Times New Roman" w:cs="Times New Roman"/>
              <w:sz w:val="28"/>
              <w:szCs w:val="28"/>
              <w:lang w:eastAsia="ru-RU"/>
            </w:rPr>
            <w:t xml:space="preserve">                              14</w:t>
          </w:r>
        </w:p>
        <w:p w:rsidR="00D36756" w:rsidRPr="00312FE1" w:rsidRDefault="00D36756" w:rsidP="00312FE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ВЫВОД                                                                                                                   </w:t>
          </w:r>
          <w:r w:rsidR="00C339A8">
            <w:rPr>
              <w:rFonts w:ascii="Times New Roman" w:hAnsi="Times New Roman" w:cs="Times New Roman"/>
              <w:sz w:val="28"/>
              <w:szCs w:val="28"/>
              <w:lang w:eastAsia="ru-RU"/>
            </w:rPr>
            <w:t>14</w:t>
          </w:r>
        </w:p>
        <w:p w:rsidR="00367D4E" w:rsidRPr="00271E5E" w:rsidRDefault="00367D4E" w:rsidP="00374672">
          <w:pPr>
            <w:pStyle w:val="11"/>
            <w:rPr>
              <w:rFonts w:eastAsiaTheme="minorEastAsia"/>
              <w:noProof/>
              <w:sz w:val="28"/>
              <w:szCs w:val="28"/>
              <w:lang w:val="ru-RU"/>
            </w:rPr>
          </w:pPr>
        </w:p>
        <w:p w:rsidR="00367D4E" w:rsidRDefault="006E1980" w:rsidP="00374672">
          <w:pPr>
            <w:spacing w:after="0" w:line="240" w:lineRule="auto"/>
            <w:rPr>
              <w:rFonts w:ascii="Times New Roman" w:eastAsia="Times New Roman" w:hAnsi="Times New Roman" w:cs="Times New Roman"/>
              <w:b/>
              <w:bCs/>
              <w:caps/>
              <w:sz w:val="20"/>
              <w:szCs w:val="20"/>
              <w:highlight w:val="yellow"/>
              <w:lang w:eastAsia="ru-RU"/>
            </w:rPr>
          </w:pPr>
          <w:r w:rsidRPr="00B32B08">
            <w:rPr>
              <w:rFonts w:ascii="Times New Roman" w:hAnsi="Times New Roman" w:cs="Times New Roman"/>
              <w:sz w:val="28"/>
              <w:szCs w:val="28"/>
            </w:rPr>
            <w:fldChar w:fldCharType="end"/>
          </w:r>
        </w:p>
      </w:sdtContent>
    </w:sdt>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rPr>
          <w:lang w:val="en-US" w:eastAsia="ru-RU"/>
        </w:rPr>
      </w:pPr>
    </w:p>
    <w:p w:rsidR="00E9682F" w:rsidRPr="00686EDA" w:rsidRDefault="00E9682F" w:rsidP="00367D4E">
      <w:pPr>
        <w:rPr>
          <w:lang w:eastAsia="ru-RU"/>
        </w:rPr>
      </w:pPr>
    </w:p>
    <w:p w:rsidR="00374672" w:rsidRPr="008E6ADD" w:rsidRDefault="00374672" w:rsidP="00374672">
      <w:pPr>
        <w:rPr>
          <w:lang w:eastAsia="ru-RU"/>
        </w:rPr>
      </w:pPr>
    </w:p>
    <w:p w:rsidR="00D04CBA" w:rsidRDefault="00D04CBA" w:rsidP="00082228">
      <w:pPr>
        <w:pStyle w:val="1"/>
        <w:numPr>
          <w:ilvl w:val="0"/>
          <w:numId w:val="9"/>
        </w:numPr>
        <w:ind w:right="0"/>
        <w:rPr>
          <w:szCs w:val="26"/>
        </w:rPr>
      </w:pPr>
      <w:r w:rsidRPr="006E01C3">
        <w:rPr>
          <w:szCs w:val="26"/>
        </w:rPr>
        <w:lastRenderedPageBreak/>
        <w:t>Вводная часть</w:t>
      </w:r>
      <w:bookmarkEnd w:id="2"/>
      <w:bookmarkEnd w:id="1"/>
      <w:bookmarkEnd w:id="0"/>
    </w:p>
    <w:p w:rsidR="00082228" w:rsidRPr="00082228" w:rsidRDefault="00082228" w:rsidP="00082228">
      <w:pPr>
        <w:rPr>
          <w:lang w:eastAsia="ru-RU"/>
        </w:rPr>
      </w:pPr>
    </w:p>
    <w:p w:rsidR="001C5D4D" w:rsidRPr="006E01C3" w:rsidRDefault="001C5D4D" w:rsidP="00D22985">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6E01C3">
        <w:rPr>
          <w:rFonts w:ascii="Times New Roman" w:hAnsi="Times New Roman" w:cs="Times New Roman"/>
          <w:sz w:val="26"/>
          <w:szCs w:val="26"/>
          <w:lang w:eastAsia="ru-RU"/>
        </w:rPr>
        <w:t>Заключение Контрольно-счетного органа – ревизионной комиссии (далее – КСО) на отчет об исполнении бюджета города за 20</w:t>
      </w:r>
      <w:r w:rsidR="00245EFC" w:rsidRPr="006E01C3">
        <w:rPr>
          <w:rFonts w:ascii="Times New Roman" w:hAnsi="Times New Roman" w:cs="Times New Roman"/>
          <w:sz w:val="26"/>
          <w:szCs w:val="26"/>
          <w:lang w:eastAsia="ru-RU"/>
        </w:rPr>
        <w:t>20</w:t>
      </w:r>
      <w:r w:rsidRPr="006E01C3">
        <w:rPr>
          <w:rFonts w:ascii="Times New Roman" w:hAnsi="Times New Roman" w:cs="Times New Roman"/>
          <w:sz w:val="26"/>
          <w:szCs w:val="26"/>
          <w:lang w:eastAsia="ru-RU"/>
        </w:rPr>
        <w:t xml:space="preserve"> год (далее – Заключение) подготовлено в соответствии со:</w:t>
      </w:r>
    </w:p>
    <w:p w:rsidR="001C5D4D" w:rsidRPr="006E01C3" w:rsidRDefault="001C5D4D" w:rsidP="00E2314C">
      <w:pPr>
        <w:autoSpaceDE w:val="0"/>
        <w:autoSpaceDN w:val="0"/>
        <w:adjustRightInd w:val="0"/>
        <w:spacing w:after="0" w:line="240" w:lineRule="auto"/>
        <w:jc w:val="both"/>
        <w:rPr>
          <w:rFonts w:ascii="Times New Roman" w:hAnsi="Times New Roman" w:cs="Times New Roman"/>
          <w:sz w:val="26"/>
          <w:szCs w:val="26"/>
        </w:rPr>
      </w:pPr>
      <w:r w:rsidRPr="006E01C3">
        <w:rPr>
          <w:rFonts w:ascii="Times New Roman" w:hAnsi="Times New Roman" w:cs="Times New Roman"/>
          <w:sz w:val="26"/>
          <w:szCs w:val="26"/>
          <w:lang w:eastAsia="ru-RU"/>
        </w:rPr>
        <w:t>-</w:t>
      </w:r>
      <w:r w:rsidR="00C93870" w:rsidRPr="006E01C3">
        <w:rPr>
          <w:rFonts w:ascii="Times New Roman" w:hAnsi="Times New Roman" w:cs="Times New Roman"/>
          <w:b/>
          <w:sz w:val="26"/>
          <w:szCs w:val="26"/>
        </w:rPr>
        <w:t xml:space="preserve"> </w:t>
      </w:r>
      <w:r w:rsidRPr="006E01C3">
        <w:rPr>
          <w:rFonts w:ascii="Times New Roman" w:hAnsi="Times New Roman" w:cs="Times New Roman"/>
          <w:sz w:val="26"/>
          <w:szCs w:val="26"/>
        </w:rPr>
        <w:t>ст. 264.4 Бюджетного кодекса РФ;</w:t>
      </w:r>
    </w:p>
    <w:p w:rsidR="001C5D4D" w:rsidRPr="006E01C3" w:rsidRDefault="001C5D4D" w:rsidP="00E2314C">
      <w:pPr>
        <w:autoSpaceDE w:val="0"/>
        <w:autoSpaceDN w:val="0"/>
        <w:adjustRightInd w:val="0"/>
        <w:spacing w:after="0" w:line="240" w:lineRule="auto"/>
        <w:jc w:val="both"/>
        <w:rPr>
          <w:rFonts w:ascii="Times New Roman" w:hAnsi="Times New Roman" w:cs="Times New Roman"/>
          <w:sz w:val="26"/>
          <w:szCs w:val="26"/>
        </w:rPr>
      </w:pPr>
      <w:r w:rsidRPr="006E01C3">
        <w:rPr>
          <w:rFonts w:ascii="Times New Roman" w:hAnsi="Times New Roman" w:cs="Times New Roman"/>
          <w:sz w:val="26"/>
          <w:szCs w:val="26"/>
        </w:rPr>
        <w:t>-</w:t>
      </w:r>
      <w:r w:rsidR="00C93870" w:rsidRPr="006E01C3">
        <w:rPr>
          <w:rFonts w:ascii="Times New Roman" w:hAnsi="Times New Roman" w:cs="Times New Roman"/>
          <w:sz w:val="26"/>
          <w:szCs w:val="26"/>
        </w:rPr>
        <w:t xml:space="preserve"> ст.</w:t>
      </w:r>
      <w:r w:rsidRPr="006E01C3">
        <w:rPr>
          <w:rFonts w:ascii="Times New Roman" w:hAnsi="Times New Roman" w:cs="Times New Roman"/>
          <w:sz w:val="26"/>
          <w:szCs w:val="26"/>
        </w:rPr>
        <w:t xml:space="preserve"> </w:t>
      </w:r>
      <w:r w:rsidR="00C93870" w:rsidRPr="006E01C3">
        <w:rPr>
          <w:rFonts w:ascii="Times New Roman" w:hAnsi="Times New Roman" w:cs="Times New Roman"/>
          <w:sz w:val="26"/>
          <w:szCs w:val="26"/>
        </w:rPr>
        <w:t>9 Федерального закона от 07.02.2011 № 6-ФЗ «Об общих принципах организации и деятельности контрольно-счетных органов субъектов Российской Федерац</w:t>
      </w:r>
      <w:r w:rsidRPr="006E01C3">
        <w:rPr>
          <w:rFonts w:ascii="Times New Roman" w:hAnsi="Times New Roman" w:cs="Times New Roman"/>
          <w:sz w:val="26"/>
          <w:szCs w:val="26"/>
        </w:rPr>
        <w:t>ии и муниципальных образований»;</w:t>
      </w:r>
    </w:p>
    <w:p w:rsidR="001C5D4D" w:rsidRPr="006E01C3" w:rsidRDefault="001C5D4D" w:rsidP="00E2314C">
      <w:pPr>
        <w:autoSpaceDE w:val="0"/>
        <w:autoSpaceDN w:val="0"/>
        <w:adjustRightInd w:val="0"/>
        <w:spacing w:after="0" w:line="240" w:lineRule="auto"/>
        <w:jc w:val="both"/>
        <w:rPr>
          <w:rFonts w:ascii="Times New Roman" w:hAnsi="Times New Roman" w:cs="Times New Roman"/>
          <w:sz w:val="26"/>
          <w:szCs w:val="26"/>
        </w:rPr>
      </w:pPr>
      <w:r w:rsidRPr="006E01C3">
        <w:rPr>
          <w:rFonts w:ascii="Times New Roman" w:hAnsi="Times New Roman" w:cs="Times New Roman"/>
          <w:sz w:val="26"/>
          <w:szCs w:val="26"/>
        </w:rPr>
        <w:t>-</w:t>
      </w:r>
      <w:r w:rsidR="00C93870" w:rsidRPr="006E01C3">
        <w:rPr>
          <w:rFonts w:ascii="Times New Roman" w:hAnsi="Times New Roman" w:cs="Times New Roman"/>
          <w:sz w:val="26"/>
          <w:szCs w:val="26"/>
        </w:rPr>
        <w:t xml:space="preserve"> ст. </w:t>
      </w:r>
      <w:r w:rsidR="00CC5A6C" w:rsidRPr="006E01C3">
        <w:rPr>
          <w:rFonts w:ascii="Times New Roman" w:hAnsi="Times New Roman" w:cs="Times New Roman"/>
          <w:sz w:val="26"/>
          <w:szCs w:val="26"/>
        </w:rPr>
        <w:t>3</w:t>
      </w:r>
      <w:r w:rsidR="00FC1FBB">
        <w:rPr>
          <w:rFonts w:ascii="Times New Roman" w:hAnsi="Times New Roman" w:cs="Times New Roman"/>
          <w:sz w:val="26"/>
          <w:szCs w:val="26"/>
        </w:rPr>
        <w:t>2</w:t>
      </w:r>
      <w:r w:rsidR="00C93870" w:rsidRPr="006E01C3">
        <w:rPr>
          <w:rFonts w:ascii="Times New Roman" w:hAnsi="Times New Roman" w:cs="Times New Roman"/>
          <w:sz w:val="26"/>
          <w:szCs w:val="26"/>
        </w:rPr>
        <w:t xml:space="preserve"> Положения «О бюджетном процессе</w:t>
      </w:r>
      <w:r w:rsidR="00CC5A6C" w:rsidRPr="006E01C3">
        <w:rPr>
          <w:rFonts w:ascii="Times New Roman" w:hAnsi="Times New Roman" w:cs="Times New Roman"/>
          <w:sz w:val="26"/>
          <w:szCs w:val="26"/>
        </w:rPr>
        <w:t xml:space="preserve"> в городе Сосновоборске»</w:t>
      </w:r>
      <w:r w:rsidR="00C93870" w:rsidRPr="006E01C3">
        <w:rPr>
          <w:rFonts w:ascii="Times New Roman" w:hAnsi="Times New Roman" w:cs="Times New Roman"/>
          <w:sz w:val="26"/>
          <w:szCs w:val="26"/>
        </w:rPr>
        <w:t>, утвержденного решением С</w:t>
      </w:r>
      <w:r w:rsidR="00CC5A6C" w:rsidRPr="006E01C3">
        <w:rPr>
          <w:rFonts w:ascii="Times New Roman" w:hAnsi="Times New Roman" w:cs="Times New Roman"/>
          <w:sz w:val="26"/>
          <w:szCs w:val="26"/>
        </w:rPr>
        <w:t>основоборск</w:t>
      </w:r>
      <w:r w:rsidR="00C93870" w:rsidRPr="006E01C3">
        <w:rPr>
          <w:rFonts w:ascii="Times New Roman" w:hAnsi="Times New Roman" w:cs="Times New Roman"/>
          <w:sz w:val="26"/>
          <w:szCs w:val="26"/>
        </w:rPr>
        <w:t xml:space="preserve">ого </w:t>
      </w:r>
      <w:r w:rsidR="00CC5A6C" w:rsidRPr="006E01C3">
        <w:rPr>
          <w:rFonts w:ascii="Times New Roman" w:hAnsi="Times New Roman" w:cs="Times New Roman"/>
          <w:sz w:val="26"/>
          <w:szCs w:val="26"/>
        </w:rPr>
        <w:t>г</w:t>
      </w:r>
      <w:r w:rsidR="00C93870" w:rsidRPr="006E01C3">
        <w:rPr>
          <w:rFonts w:ascii="Times New Roman" w:hAnsi="Times New Roman" w:cs="Times New Roman"/>
          <w:sz w:val="26"/>
          <w:szCs w:val="26"/>
        </w:rPr>
        <w:t>о</w:t>
      </w:r>
      <w:r w:rsidR="00CC5A6C" w:rsidRPr="006E01C3">
        <w:rPr>
          <w:rFonts w:ascii="Times New Roman" w:hAnsi="Times New Roman" w:cs="Times New Roman"/>
          <w:sz w:val="26"/>
          <w:szCs w:val="26"/>
        </w:rPr>
        <w:t>родского</w:t>
      </w:r>
      <w:r w:rsidR="00C93870" w:rsidRPr="006E01C3">
        <w:rPr>
          <w:rFonts w:ascii="Times New Roman" w:hAnsi="Times New Roman" w:cs="Times New Roman"/>
          <w:sz w:val="26"/>
          <w:szCs w:val="26"/>
        </w:rPr>
        <w:t xml:space="preserve"> Совета депутатов от </w:t>
      </w:r>
      <w:r w:rsidR="00CC5A6C" w:rsidRPr="006E01C3">
        <w:rPr>
          <w:rFonts w:ascii="Times New Roman" w:hAnsi="Times New Roman" w:cs="Times New Roman"/>
          <w:sz w:val="26"/>
          <w:szCs w:val="26"/>
        </w:rPr>
        <w:t>2</w:t>
      </w:r>
      <w:r w:rsidR="002261EB" w:rsidRPr="006E01C3">
        <w:rPr>
          <w:rFonts w:ascii="Times New Roman" w:hAnsi="Times New Roman" w:cs="Times New Roman"/>
          <w:sz w:val="26"/>
          <w:szCs w:val="26"/>
        </w:rPr>
        <w:t>5</w:t>
      </w:r>
      <w:r w:rsidR="00C93870" w:rsidRPr="006E01C3">
        <w:rPr>
          <w:rFonts w:ascii="Times New Roman" w:hAnsi="Times New Roman" w:cs="Times New Roman"/>
          <w:sz w:val="26"/>
          <w:szCs w:val="26"/>
        </w:rPr>
        <w:t>.</w:t>
      </w:r>
      <w:r w:rsidR="002261EB" w:rsidRPr="006E01C3">
        <w:rPr>
          <w:rFonts w:ascii="Times New Roman" w:hAnsi="Times New Roman" w:cs="Times New Roman"/>
          <w:sz w:val="26"/>
          <w:szCs w:val="26"/>
        </w:rPr>
        <w:t>04</w:t>
      </w:r>
      <w:r w:rsidR="00C93870" w:rsidRPr="006E01C3">
        <w:rPr>
          <w:rFonts w:ascii="Times New Roman" w:hAnsi="Times New Roman" w:cs="Times New Roman"/>
          <w:sz w:val="26"/>
          <w:szCs w:val="26"/>
        </w:rPr>
        <w:t>.201</w:t>
      </w:r>
      <w:r w:rsidR="002261EB" w:rsidRPr="006E01C3">
        <w:rPr>
          <w:rFonts w:ascii="Times New Roman" w:hAnsi="Times New Roman" w:cs="Times New Roman"/>
          <w:sz w:val="26"/>
          <w:szCs w:val="26"/>
        </w:rPr>
        <w:t>8</w:t>
      </w:r>
      <w:r w:rsidR="00C93870" w:rsidRPr="006E01C3">
        <w:rPr>
          <w:rFonts w:ascii="Times New Roman" w:hAnsi="Times New Roman" w:cs="Times New Roman"/>
          <w:sz w:val="26"/>
          <w:szCs w:val="26"/>
        </w:rPr>
        <w:t xml:space="preserve"> № </w:t>
      </w:r>
      <w:r w:rsidR="002261EB" w:rsidRPr="006E01C3">
        <w:rPr>
          <w:rFonts w:ascii="Times New Roman" w:hAnsi="Times New Roman" w:cs="Times New Roman"/>
          <w:sz w:val="26"/>
          <w:szCs w:val="26"/>
        </w:rPr>
        <w:t>28/117</w:t>
      </w:r>
      <w:r w:rsidR="00CC5A6C" w:rsidRPr="006E01C3">
        <w:rPr>
          <w:rFonts w:ascii="Times New Roman" w:hAnsi="Times New Roman" w:cs="Times New Roman"/>
          <w:sz w:val="26"/>
          <w:szCs w:val="26"/>
        </w:rPr>
        <w:t>-</w:t>
      </w:r>
      <w:r w:rsidR="00DB19BC" w:rsidRPr="006E01C3">
        <w:rPr>
          <w:rFonts w:ascii="Times New Roman" w:hAnsi="Times New Roman" w:cs="Times New Roman"/>
          <w:sz w:val="26"/>
          <w:szCs w:val="26"/>
        </w:rPr>
        <w:t>р</w:t>
      </w:r>
      <w:r w:rsidR="002261EB" w:rsidRPr="006E01C3">
        <w:rPr>
          <w:rFonts w:ascii="Times New Roman" w:hAnsi="Times New Roman" w:cs="Times New Roman"/>
          <w:sz w:val="26"/>
          <w:szCs w:val="26"/>
        </w:rPr>
        <w:t>;</w:t>
      </w:r>
    </w:p>
    <w:p w:rsidR="003A4FD3" w:rsidRPr="006E01C3" w:rsidRDefault="003A4FD3" w:rsidP="00E2314C">
      <w:pPr>
        <w:autoSpaceDE w:val="0"/>
        <w:autoSpaceDN w:val="0"/>
        <w:adjustRightInd w:val="0"/>
        <w:spacing w:after="0" w:line="240" w:lineRule="auto"/>
        <w:jc w:val="both"/>
        <w:rPr>
          <w:rFonts w:ascii="Times New Roman" w:hAnsi="Times New Roman" w:cs="Times New Roman"/>
          <w:sz w:val="26"/>
          <w:szCs w:val="26"/>
        </w:rPr>
      </w:pPr>
      <w:r w:rsidRPr="006E01C3">
        <w:rPr>
          <w:rFonts w:ascii="Times New Roman" w:hAnsi="Times New Roman" w:cs="Times New Roman"/>
          <w:sz w:val="26"/>
          <w:szCs w:val="26"/>
        </w:rPr>
        <w:t>-</w:t>
      </w:r>
      <w:r w:rsidRPr="006E01C3">
        <w:rPr>
          <w:rFonts w:ascii="Times New Roman" w:hAnsi="Times New Roman" w:cs="Times New Roman"/>
          <w:color w:val="242424"/>
          <w:sz w:val="26"/>
          <w:szCs w:val="26"/>
        </w:rPr>
        <w:t xml:space="preserve"> распоряжением </w:t>
      </w:r>
      <w:r w:rsidR="00271E5E" w:rsidRPr="006E01C3">
        <w:rPr>
          <w:rFonts w:ascii="Times New Roman" w:hAnsi="Times New Roman" w:cs="Times New Roman"/>
          <w:color w:val="242424"/>
          <w:sz w:val="26"/>
          <w:szCs w:val="26"/>
        </w:rPr>
        <w:t>п</w:t>
      </w:r>
      <w:r w:rsidRPr="006E01C3">
        <w:rPr>
          <w:rFonts w:ascii="Times New Roman" w:hAnsi="Times New Roman" w:cs="Times New Roman"/>
          <w:color w:val="242424"/>
          <w:sz w:val="26"/>
          <w:szCs w:val="26"/>
        </w:rPr>
        <w:t>редседателя Контрольно-</w:t>
      </w:r>
      <w:r w:rsidR="00271E5E" w:rsidRPr="006E01C3">
        <w:rPr>
          <w:rFonts w:ascii="Times New Roman" w:hAnsi="Times New Roman" w:cs="Times New Roman"/>
          <w:color w:val="242424"/>
          <w:sz w:val="26"/>
          <w:szCs w:val="26"/>
        </w:rPr>
        <w:t>счетного органа – ревизионной комиссии</w:t>
      </w:r>
      <w:r w:rsidRPr="006E01C3">
        <w:rPr>
          <w:rFonts w:ascii="Times New Roman" w:hAnsi="Times New Roman" w:cs="Times New Roman"/>
          <w:color w:val="242424"/>
          <w:sz w:val="26"/>
          <w:szCs w:val="26"/>
        </w:rPr>
        <w:t xml:space="preserve"> от</w:t>
      </w:r>
      <w:r w:rsidR="006E01C3" w:rsidRPr="006E01C3">
        <w:rPr>
          <w:rFonts w:ascii="Times New Roman" w:hAnsi="Times New Roman" w:cs="Times New Roman"/>
          <w:color w:val="242424"/>
          <w:sz w:val="26"/>
          <w:szCs w:val="26"/>
        </w:rPr>
        <w:t xml:space="preserve"> </w:t>
      </w:r>
      <w:r w:rsidR="00193AF1">
        <w:rPr>
          <w:rFonts w:ascii="Times New Roman" w:hAnsi="Times New Roman" w:cs="Times New Roman"/>
          <w:sz w:val="26"/>
          <w:szCs w:val="26"/>
        </w:rPr>
        <w:t>01</w:t>
      </w:r>
      <w:r w:rsidR="006E01C3" w:rsidRPr="006E01C3">
        <w:rPr>
          <w:rFonts w:ascii="Times New Roman" w:hAnsi="Times New Roman" w:cs="Times New Roman"/>
          <w:sz w:val="26"/>
          <w:szCs w:val="26"/>
        </w:rPr>
        <w:t>.04</w:t>
      </w:r>
      <w:r w:rsidRPr="006E01C3">
        <w:rPr>
          <w:rFonts w:ascii="Times New Roman" w:hAnsi="Times New Roman" w:cs="Times New Roman"/>
          <w:sz w:val="26"/>
          <w:szCs w:val="26"/>
        </w:rPr>
        <w:t>.20</w:t>
      </w:r>
      <w:r w:rsidR="00342926" w:rsidRPr="006E01C3">
        <w:rPr>
          <w:rFonts w:ascii="Times New Roman" w:hAnsi="Times New Roman" w:cs="Times New Roman"/>
          <w:sz w:val="26"/>
          <w:szCs w:val="26"/>
        </w:rPr>
        <w:t>2</w:t>
      </w:r>
      <w:r w:rsidR="00245EFC" w:rsidRPr="006E01C3">
        <w:rPr>
          <w:rFonts w:ascii="Times New Roman" w:hAnsi="Times New Roman" w:cs="Times New Roman"/>
          <w:sz w:val="26"/>
          <w:szCs w:val="26"/>
        </w:rPr>
        <w:t>1</w:t>
      </w:r>
      <w:r w:rsidRPr="006E01C3">
        <w:rPr>
          <w:rFonts w:ascii="Times New Roman" w:hAnsi="Times New Roman" w:cs="Times New Roman"/>
          <w:sz w:val="26"/>
          <w:szCs w:val="26"/>
        </w:rPr>
        <w:t xml:space="preserve"> г. № </w:t>
      </w:r>
      <w:r w:rsidR="006E01C3" w:rsidRPr="006E01C3">
        <w:rPr>
          <w:rFonts w:ascii="Times New Roman" w:hAnsi="Times New Roman" w:cs="Times New Roman"/>
          <w:sz w:val="26"/>
          <w:szCs w:val="26"/>
        </w:rPr>
        <w:t>1</w:t>
      </w:r>
      <w:r w:rsidR="005B28D6" w:rsidRPr="006E01C3">
        <w:rPr>
          <w:rFonts w:ascii="Times New Roman" w:hAnsi="Times New Roman" w:cs="Times New Roman"/>
          <w:sz w:val="26"/>
          <w:szCs w:val="26"/>
        </w:rPr>
        <w:t xml:space="preserve"> </w:t>
      </w:r>
      <w:r w:rsidRPr="006E01C3">
        <w:rPr>
          <w:rFonts w:ascii="Times New Roman" w:hAnsi="Times New Roman" w:cs="Times New Roman"/>
          <w:color w:val="242424"/>
          <w:sz w:val="26"/>
          <w:szCs w:val="26"/>
        </w:rPr>
        <w:t>«О проведении внешней проверки годового отчета об исполнении бюд</w:t>
      </w:r>
      <w:r w:rsidR="00245EFC" w:rsidRPr="006E01C3">
        <w:rPr>
          <w:rFonts w:ascii="Times New Roman" w:hAnsi="Times New Roman" w:cs="Times New Roman"/>
          <w:color w:val="242424"/>
          <w:sz w:val="26"/>
          <w:szCs w:val="26"/>
        </w:rPr>
        <w:t xml:space="preserve">жета города Сосновоборска за 2020 </w:t>
      </w:r>
      <w:r w:rsidRPr="006E01C3">
        <w:rPr>
          <w:rFonts w:ascii="Times New Roman" w:hAnsi="Times New Roman" w:cs="Times New Roman"/>
          <w:color w:val="242424"/>
          <w:sz w:val="26"/>
          <w:szCs w:val="26"/>
        </w:rPr>
        <w:t>год»;</w:t>
      </w:r>
    </w:p>
    <w:p w:rsidR="0051745C" w:rsidRPr="006E01C3" w:rsidRDefault="001C5D4D" w:rsidP="00E2314C">
      <w:pPr>
        <w:autoSpaceDE w:val="0"/>
        <w:autoSpaceDN w:val="0"/>
        <w:adjustRightInd w:val="0"/>
        <w:spacing w:after="0" w:line="240" w:lineRule="auto"/>
        <w:jc w:val="both"/>
        <w:rPr>
          <w:rFonts w:ascii="Times New Roman" w:hAnsi="Times New Roman" w:cs="Times New Roman"/>
          <w:sz w:val="26"/>
          <w:szCs w:val="26"/>
        </w:rPr>
      </w:pPr>
      <w:r w:rsidRPr="006E01C3">
        <w:rPr>
          <w:rFonts w:ascii="Times New Roman" w:hAnsi="Times New Roman" w:cs="Times New Roman"/>
          <w:sz w:val="26"/>
          <w:szCs w:val="26"/>
        </w:rPr>
        <w:t>-</w:t>
      </w:r>
      <w:r w:rsidR="0051745C" w:rsidRPr="006E01C3">
        <w:rPr>
          <w:rFonts w:ascii="Times New Roman" w:hAnsi="Times New Roman" w:cs="Times New Roman"/>
          <w:sz w:val="26"/>
          <w:szCs w:val="26"/>
        </w:rPr>
        <w:t xml:space="preserve"> план</w:t>
      </w:r>
      <w:r w:rsidRPr="006E01C3">
        <w:rPr>
          <w:rFonts w:ascii="Times New Roman" w:hAnsi="Times New Roman" w:cs="Times New Roman"/>
          <w:sz w:val="26"/>
          <w:szCs w:val="26"/>
        </w:rPr>
        <w:t>ом</w:t>
      </w:r>
      <w:r w:rsidR="0051745C" w:rsidRPr="006E01C3">
        <w:rPr>
          <w:rFonts w:ascii="Times New Roman" w:hAnsi="Times New Roman" w:cs="Times New Roman"/>
          <w:sz w:val="26"/>
          <w:szCs w:val="26"/>
        </w:rPr>
        <w:t xml:space="preserve"> работы </w:t>
      </w:r>
      <w:r w:rsidR="00271E5E" w:rsidRPr="006E01C3">
        <w:rPr>
          <w:rFonts w:ascii="Times New Roman" w:hAnsi="Times New Roman" w:cs="Times New Roman"/>
          <w:sz w:val="26"/>
          <w:szCs w:val="26"/>
        </w:rPr>
        <w:t>контрольно-счетного органа – ревизионной комиссии</w:t>
      </w:r>
      <w:r w:rsidR="00D22985" w:rsidRPr="006E01C3">
        <w:rPr>
          <w:rFonts w:ascii="Times New Roman" w:hAnsi="Times New Roman" w:cs="Times New Roman"/>
          <w:sz w:val="26"/>
          <w:szCs w:val="26"/>
        </w:rPr>
        <w:t>;</w:t>
      </w:r>
      <w:r w:rsidR="0051745C" w:rsidRPr="006E01C3">
        <w:rPr>
          <w:rFonts w:ascii="Times New Roman" w:hAnsi="Times New Roman" w:cs="Times New Roman"/>
          <w:sz w:val="26"/>
          <w:szCs w:val="26"/>
        </w:rPr>
        <w:t xml:space="preserve">  </w:t>
      </w:r>
    </w:p>
    <w:p w:rsidR="001C5D4D" w:rsidRPr="006E01C3" w:rsidRDefault="001C5D4D" w:rsidP="00E2314C">
      <w:pPr>
        <w:autoSpaceDE w:val="0"/>
        <w:autoSpaceDN w:val="0"/>
        <w:adjustRightInd w:val="0"/>
        <w:spacing w:after="0" w:line="240" w:lineRule="auto"/>
        <w:jc w:val="both"/>
        <w:rPr>
          <w:rFonts w:ascii="Times New Roman" w:hAnsi="Times New Roman" w:cs="Times New Roman"/>
          <w:sz w:val="26"/>
          <w:szCs w:val="26"/>
        </w:rPr>
      </w:pPr>
      <w:r w:rsidRPr="006E01C3">
        <w:rPr>
          <w:rFonts w:ascii="Times New Roman" w:hAnsi="Times New Roman" w:cs="Times New Roman"/>
          <w:sz w:val="26"/>
          <w:szCs w:val="26"/>
        </w:rPr>
        <w:t>- стандартом внешнего муници</w:t>
      </w:r>
      <w:r w:rsidR="00621582" w:rsidRPr="006E01C3">
        <w:rPr>
          <w:rFonts w:ascii="Times New Roman" w:hAnsi="Times New Roman" w:cs="Times New Roman"/>
          <w:sz w:val="26"/>
          <w:szCs w:val="26"/>
        </w:rPr>
        <w:t>пального финансового контроля «</w:t>
      </w:r>
      <w:r w:rsidRPr="006E01C3">
        <w:rPr>
          <w:rFonts w:ascii="Times New Roman" w:hAnsi="Times New Roman" w:cs="Times New Roman"/>
          <w:sz w:val="26"/>
          <w:szCs w:val="26"/>
        </w:rPr>
        <w:t>Порядок проведения внешней проверки годового отчета об исполнении бюджета города Сосновоборска».</w:t>
      </w:r>
    </w:p>
    <w:p w:rsidR="00F42061" w:rsidRPr="006E01C3" w:rsidRDefault="00E0115E" w:rsidP="00F42061">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Цель:</w:t>
      </w:r>
    </w:p>
    <w:p w:rsidR="00F42061" w:rsidRPr="006E01C3" w:rsidRDefault="00F42061" w:rsidP="00F42061">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1. Установить степень полноты бюджетной отчетности за 2</w:t>
      </w:r>
      <w:r w:rsidR="004C722A">
        <w:rPr>
          <w:rFonts w:ascii="Times New Roman" w:hAnsi="Times New Roman" w:cs="Times New Roman"/>
          <w:sz w:val="26"/>
          <w:szCs w:val="26"/>
        </w:rPr>
        <w:t>020</w:t>
      </w:r>
      <w:r w:rsidRPr="006E01C3">
        <w:rPr>
          <w:rFonts w:ascii="Times New Roman" w:hAnsi="Times New Roman" w:cs="Times New Roman"/>
          <w:sz w:val="26"/>
          <w:szCs w:val="26"/>
        </w:rPr>
        <w:t xml:space="preserve">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r w:rsidR="007129E6" w:rsidRPr="006E01C3">
        <w:rPr>
          <w:rFonts w:ascii="Times New Roman" w:hAnsi="Times New Roman" w:cs="Times New Roman"/>
          <w:sz w:val="26"/>
          <w:szCs w:val="26"/>
        </w:rPr>
        <w:t xml:space="preserve">Федерации от 28.12.2010 N 191н </w:t>
      </w:r>
      <w:r w:rsidR="00245EFC" w:rsidRPr="006E01C3">
        <w:rPr>
          <w:rFonts w:ascii="Times New Roman" w:hAnsi="Times New Roman" w:cs="Times New Roman"/>
          <w:color w:val="242424"/>
          <w:sz w:val="26"/>
          <w:szCs w:val="26"/>
        </w:rPr>
        <w:t xml:space="preserve">(ред. от 20 августа 2020 г.), </w:t>
      </w:r>
      <w:r w:rsidRPr="006E01C3">
        <w:rPr>
          <w:rFonts w:ascii="Times New Roman" w:hAnsi="Times New Roman" w:cs="Times New Roman"/>
          <w:sz w:val="26"/>
          <w:szCs w:val="26"/>
        </w:rPr>
        <w:t xml:space="preserve">(далее – Инструкция № 191н) по составу, содержанию; </w:t>
      </w:r>
    </w:p>
    <w:p w:rsidR="00F42061" w:rsidRPr="006E01C3" w:rsidRDefault="00F42061" w:rsidP="00A01FF2">
      <w:pPr>
        <w:spacing w:after="0"/>
        <w:ind w:firstLine="540"/>
        <w:jc w:val="both"/>
        <w:rPr>
          <w:rFonts w:ascii="Times New Roman" w:hAnsi="Times New Roman" w:cs="Times New Roman"/>
          <w:sz w:val="26"/>
          <w:szCs w:val="26"/>
        </w:rPr>
      </w:pPr>
      <w:r w:rsidRPr="006E01C3">
        <w:rPr>
          <w:rFonts w:ascii="Times New Roman" w:hAnsi="Times New Roman" w:cs="Times New Roman"/>
          <w:sz w:val="26"/>
          <w:szCs w:val="26"/>
        </w:rPr>
        <w:t>2.</w:t>
      </w:r>
      <w:r w:rsidR="007905AB" w:rsidRPr="006E01C3">
        <w:rPr>
          <w:rFonts w:ascii="Times New Roman" w:hAnsi="Times New Roman" w:cs="Times New Roman"/>
          <w:sz w:val="26"/>
          <w:szCs w:val="26"/>
        </w:rPr>
        <w:t xml:space="preserve"> </w:t>
      </w:r>
      <w:r w:rsidRPr="006E01C3">
        <w:rPr>
          <w:rFonts w:ascii="Times New Roman" w:hAnsi="Times New Roman" w:cs="Times New Roman"/>
          <w:sz w:val="26"/>
          <w:szCs w:val="26"/>
        </w:rPr>
        <w:t>Проанализировать исполнения бюджета в части источников</w:t>
      </w:r>
      <w:r w:rsidR="00A01FF2" w:rsidRPr="006E01C3">
        <w:rPr>
          <w:rFonts w:ascii="Times New Roman" w:hAnsi="Times New Roman" w:cs="Times New Roman"/>
          <w:sz w:val="26"/>
          <w:szCs w:val="26"/>
        </w:rPr>
        <w:t xml:space="preserve"> </w:t>
      </w:r>
      <w:r w:rsidRPr="006E01C3">
        <w:rPr>
          <w:rFonts w:ascii="Times New Roman" w:hAnsi="Times New Roman" w:cs="Times New Roman"/>
          <w:sz w:val="26"/>
          <w:szCs w:val="26"/>
        </w:rPr>
        <w:t>финансирования дефицита бюджета, реализации программы внутренних заимствований и расходов на обслуживание муниципального долга города Сосновоборска;</w:t>
      </w:r>
    </w:p>
    <w:p w:rsidR="00F42061" w:rsidRPr="006E01C3" w:rsidRDefault="00F42061" w:rsidP="00F42061">
      <w:pPr>
        <w:pStyle w:val="p11"/>
        <w:spacing w:before="0" w:beforeAutospacing="0" w:after="0" w:afterAutospacing="0"/>
        <w:ind w:firstLine="567"/>
        <w:contextualSpacing/>
        <w:jc w:val="both"/>
        <w:rPr>
          <w:sz w:val="26"/>
          <w:szCs w:val="26"/>
        </w:rPr>
      </w:pPr>
      <w:r w:rsidRPr="006E01C3">
        <w:rPr>
          <w:sz w:val="26"/>
          <w:szCs w:val="26"/>
        </w:rPr>
        <w:t>3. Оценить достоверность показателей бюджетной отчетности за 20</w:t>
      </w:r>
      <w:r w:rsidR="001257B1">
        <w:rPr>
          <w:sz w:val="26"/>
          <w:szCs w:val="26"/>
        </w:rPr>
        <w:t>20</w:t>
      </w:r>
      <w:r w:rsidR="00271E5E" w:rsidRPr="006E01C3">
        <w:rPr>
          <w:sz w:val="26"/>
          <w:szCs w:val="26"/>
        </w:rPr>
        <w:t xml:space="preserve"> </w:t>
      </w:r>
      <w:r w:rsidRPr="006E01C3">
        <w:rPr>
          <w:sz w:val="26"/>
          <w:szCs w:val="26"/>
        </w:rPr>
        <w:t>год.</w:t>
      </w:r>
    </w:p>
    <w:p w:rsidR="0054264A" w:rsidRPr="006E01C3" w:rsidRDefault="0054264A" w:rsidP="0054264A">
      <w:pPr>
        <w:pStyle w:val="p11"/>
        <w:ind w:firstLine="567"/>
        <w:contextualSpacing/>
        <w:jc w:val="both"/>
        <w:rPr>
          <w:color w:val="000000"/>
          <w:sz w:val="26"/>
          <w:szCs w:val="26"/>
        </w:rPr>
      </w:pPr>
      <w:r w:rsidRPr="006E01C3">
        <w:rPr>
          <w:color w:val="000000"/>
          <w:sz w:val="26"/>
          <w:szCs w:val="26"/>
        </w:rPr>
        <w:t>Предмет внешней проверки:</w:t>
      </w:r>
    </w:p>
    <w:p w:rsidR="0054264A" w:rsidRPr="006E01C3" w:rsidRDefault="0054264A" w:rsidP="0054264A">
      <w:pPr>
        <w:pStyle w:val="p11"/>
        <w:ind w:firstLine="567"/>
        <w:contextualSpacing/>
        <w:jc w:val="both"/>
        <w:rPr>
          <w:color w:val="000000"/>
          <w:sz w:val="26"/>
          <w:szCs w:val="26"/>
        </w:rPr>
      </w:pPr>
      <w:r w:rsidRPr="006E01C3">
        <w:rPr>
          <w:color w:val="000000"/>
          <w:sz w:val="26"/>
          <w:szCs w:val="26"/>
        </w:rPr>
        <w:t>- годовая бюджетная отчетность главных администраторов бюджетных средств за 20</w:t>
      </w:r>
      <w:r w:rsidR="00193AF1">
        <w:rPr>
          <w:color w:val="000000"/>
          <w:sz w:val="26"/>
          <w:szCs w:val="26"/>
        </w:rPr>
        <w:t>20</w:t>
      </w:r>
      <w:r w:rsidRPr="006E01C3">
        <w:rPr>
          <w:color w:val="000000"/>
          <w:sz w:val="26"/>
          <w:szCs w:val="26"/>
        </w:rPr>
        <w:t xml:space="preserve"> год;</w:t>
      </w:r>
    </w:p>
    <w:p w:rsidR="00D04CBA" w:rsidRPr="006E01C3" w:rsidRDefault="0054264A" w:rsidP="000221DA">
      <w:pPr>
        <w:pStyle w:val="p11"/>
        <w:ind w:firstLine="567"/>
        <w:contextualSpacing/>
        <w:jc w:val="both"/>
        <w:rPr>
          <w:color w:val="000000"/>
          <w:sz w:val="26"/>
          <w:szCs w:val="26"/>
        </w:rPr>
      </w:pPr>
      <w:r w:rsidRPr="006E01C3">
        <w:rPr>
          <w:color w:val="000000"/>
          <w:sz w:val="26"/>
          <w:szCs w:val="26"/>
        </w:rPr>
        <w:t>- годовой отчет об исполнении бюджета города Сосновоборска за 20</w:t>
      </w:r>
      <w:r w:rsidR="00245EFC" w:rsidRPr="006E01C3">
        <w:rPr>
          <w:color w:val="000000"/>
          <w:sz w:val="26"/>
          <w:szCs w:val="26"/>
        </w:rPr>
        <w:t>20</w:t>
      </w:r>
      <w:r w:rsidRPr="006E01C3">
        <w:rPr>
          <w:color w:val="000000"/>
          <w:sz w:val="26"/>
          <w:szCs w:val="26"/>
        </w:rPr>
        <w:t xml:space="preserve"> год.</w:t>
      </w:r>
      <w:r w:rsidR="00F42061" w:rsidRPr="006E01C3">
        <w:rPr>
          <w:b/>
          <w:sz w:val="26"/>
          <w:szCs w:val="26"/>
        </w:rPr>
        <w:t xml:space="preserve"> </w:t>
      </w:r>
      <w:r w:rsidR="00F42061" w:rsidRPr="006E01C3">
        <w:rPr>
          <w:sz w:val="26"/>
          <w:szCs w:val="26"/>
        </w:rPr>
        <w:t>Срок проведения проверки</w:t>
      </w:r>
      <w:r w:rsidR="00F42061" w:rsidRPr="006E01C3">
        <w:rPr>
          <w:b/>
          <w:sz w:val="26"/>
          <w:szCs w:val="26"/>
        </w:rPr>
        <w:t xml:space="preserve">: </w:t>
      </w:r>
      <w:r w:rsidR="00F42061" w:rsidRPr="006E01C3">
        <w:rPr>
          <w:sz w:val="26"/>
          <w:szCs w:val="26"/>
        </w:rPr>
        <w:t xml:space="preserve">с </w:t>
      </w:r>
      <w:r w:rsidR="008D326D" w:rsidRPr="006E01C3">
        <w:rPr>
          <w:sz w:val="26"/>
          <w:szCs w:val="26"/>
        </w:rPr>
        <w:t>01</w:t>
      </w:r>
      <w:r w:rsidR="00DA4230" w:rsidRPr="006E01C3">
        <w:rPr>
          <w:sz w:val="26"/>
          <w:szCs w:val="26"/>
        </w:rPr>
        <w:t>.0</w:t>
      </w:r>
      <w:r w:rsidR="008D326D" w:rsidRPr="006E01C3">
        <w:rPr>
          <w:sz w:val="26"/>
          <w:szCs w:val="26"/>
        </w:rPr>
        <w:t>4</w:t>
      </w:r>
      <w:r w:rsidR="00DA4230" w:rsidRPr="006E01C3">
        <w:rPr>
          <w:sz w:val="26"/>
          <w:szCs w:val="26"/>
        </w:rPr>
        <w:t>.20</w:t>
      </w:r>
      <w:r w:rsidR="00245EFC" w:rsidRPr="006E01C3">
        <w:rPr>
          <w:sz w:val="26"/>
          <w:szCs w:val="26"/>
        </w:rPr>
        <w:t>21</w:t>
      </w:r>
      <w:r w:rsidR="00342926" w:rsidRPr="006E01C3">
        <w:rPr>
          <w:sz w:val="26"/>
          <w:szCs w:val="26"/>
        </w:rPr>
        <w:t xml:space="preserve"> </w:t>
      </w:r>
      <w:r w:rsidR="00F42061" w:rsidRPr="006E01C3">
        <w:rPr>
          <w:sz w:val="26"/>
          <w:szCs w:val="26"/>
        </w:rPr>
        <w:t xml:space="preserve">г. по </w:t>
      </w:r>
      <w:r w:rsidR="00FD09E2">
        <w:rPr>
          <w:sz w:val="26"/>
          <w:szCs w:val="26"/>
        </w:rPr>
        <w:t>30</w:t>
      </w:r>
      <w:r w:rsidR="00245EFC" w:rsidRPr="006E01C3">
        <w:rPr>
          <w:sz w:val="26"/>
          <w:szCs w:val="26"/>
        </w:rPr>
        <w:t>.04.2021</w:t>
      </w:r>
      <w:r w:rsidR="00342926" w:rsidRPr="006E01C3">
        <w:rPr>
          <w:sz w:val="26"/>
          <w:szCs w:val="26"/>
        </w:rPr>
        <w:t xml:space="preserve"> </w:t>
      </w:r>
      <w:r w:rsidR="00F42061" w:rsidRPr="006E01C3">
        <w:rPr>
          <w:sz w:val="26"/>
          <w:szCs w:val="26"/>
        </w:rPr>
        <w:t>г.</w:t>
      </w:r>
    </w:p>
    <w:p w:rsidR="00D04CBA" w:rsidRPr="006E01C3" w:rsidRDefault="00D04CBA" w:rsidP="008234BB">
      <w:pPr>
        <w:pStyle w:val="1"/>
        <w:ind w:left="0" w:right="0" w:firstLine="0"/>
        <w:rPr>
          <w:szCs w:val="26"/>
        </w:rPr>
      </w:pPr>
      <w:bookmarkStart w:id="3" w:name="_Toc386553040"/>
      <w:bookmarkStart w:id="4" w:name="_Toc386559149"/>
      <w:bookmarkStart w:id="5" w:name="_Toc449706736"/>
      <w:bookmarkStart w:id="6" w:name="_Toc259751435"/>
      <w:bookmarkStart w:id="7" w:name="_Toc353551179"/>
      <w:bookmarkStart w:id="8" w:name="_Toc385521555"/>
      <w:r w:rsidRPr="006E01C3">
        <w:rPr>
          <w:szCs w:val="26"/>
        </w:rPr>
        <w:t>II. Полнота и достоверность годовой бюджетной отчетности главных администраторов бюджетных средств и годового отчета об исполнении бюджета</w:t>
      </w:r>
      <w:bookmarkEnd w:id="3"/>
      <w:bookmarkEnd w:id="4"/>
      <w:bookmarkEnd w:id="5"/>
      <w:r w:rsidR="004B2771" w:rsidRPr="006E01C3">
        <w:rPr>
          <w:szCs w:val="26"/>
        </w:rPr>
        <w:t>.</w:t>
      </w:r>
    </w:p>
    <w:p w:rsidR="004B2771" w:rsidRPr="006E01C3" w:rsidRDefault="004B2771" w:rsidP="004B2771">
      <w:pPr>
        <w:rPr>
          <w:lang w:eastAsia="ru-RU"/>
        </w:rPr>
      </w:pPr>
    </w:p>
    <w:bookmarkEnd w:id="6"/>
    <w:bookmarkEnd w:id="7"/>
    <w:bookmarkEnd w:id="8"/>
    <w:p w:rsidR="00E0115E" w:rsidRPr="006E01C3" w:rsidRDefault="00D04CBA" w:rsidP="00D04CBA">
      <w:pPr>
        <w:spacing w:after="0" w:line="240" w:lineRule="auto"/>
        <w:ind w:firstLine="709"/>
        <w:jc w:val="both"/>
        <w:rPr>
          <w:rFonts w:ascii="Times New Roman" w:hAnsi="Times New Roman" w:cs="Times New Roman"/>
          <w:sz w:val="26"/>
          <w:szCs w:val="26"/>
          <w:lang w:eastAsia="ru-RU"/>
        </w:rPr>
      </w:pPr>
      <w:r w:rsidRPr="006E01C3">
        <w:rPr>
          <w:rFonts w:ascii="Times New Roman" w:hAnsi="Times New Roman" w:cs="Times New Roman"/>
          <w:sz w:val="26"/>
          <w:szCs w:val="26"/>
        </w:rPr>
        <w:t xml:space="preserve">В КСО </w:t>
      </w:r>
      <w:r w:rsidRPr="006E01C3">
        <w:rPr>
          <w:rFonts w:ascii="Times New Roman" w:hAnsi="Times New Roman" w:cs="Times New Roman"/>
          <w:sz w:val="26"/>
          <w:szCs w:val="26"/>
          <w:lang w:eastAsia="ru-RU"/>
        </w:rPr>
        <w:t>в соответствии со ст. 264.4 Бюджетного кодекса РФ и ст. 32 Положения о бюджетном процессе в городе Сосновоборске для проведе</w:t>
      </w:r>
      <w:r w:rsidR="00E0115E" w:rsidRPr="006E01C3">
        <w:rPr>
          <w:rFonts w:ascii="Times New Roman" w:hAnsi="Times New Roman" w:cs="Times New Roman"/>
          <w:sz w:val="26"/>
          <w:szCs w:val="26"/>
          <w:lang w:eastAsia="ru-RU"/>
        </w:rPr>
        <w:t>ния внешней проверки представлены:</w:t>
      </w:r>
    </w:p>
    <w:p w:rsidR="00E0115E" w:rsidRPr="006E01C3" w:rsidRDefault="00E0115E" w:rsidP="00D04CBA">
      <w:pPr>
        <w:spacing w:after="0" w:line="240" w:lineRule="auto"/>
        <w:ind w:firstLine="709"/>
        <w:jc w:val="both"/>
        <w:rPr>
          <w:rFonts w:ascii="Times New Roman" w:hAnsi="Times New Roman" w:cs="Times New Roman"/>
          <w:sz w:val="26"/>
          <w:szCs w:val="26"/>
          <w:lang w:eastAsia="ru-RU"/>
        </w:rPr>
      </w:pPr>
      <w:r w:rsidRPr="006E01C3">
        <w:rPr>
          <w:rFonts w:ascii="Times New Roman" w:hAnsi="Times New Roman" w:cs="Times New Roman"/>
          <w:sz w:val="26"/>
          <w:szCs w:val="26"/>
          <w:lang w:eastAsia="ru-RU"/>
        </w:rPr>
        <w:t>-консолидированный годовой отчет об исполнении бюджета города Сосновоборска;</w:t>
      </w:r>
    </w:p>
    <w:p w:rsidR="00E0115E" w:rsidRPr="006E01C3" w:rsidRDefault="00E0115E"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lang w:eastAsia="ru-RU"/>
        </w:rPr>
        <w:t>-</w:t>
      </w:r>
      <w:r w:rsidR="00D04CBA" w:rsidRPr="006E01C3">
        <w:rPr>
          <w:rFonts w:ascii="Times New Roman" w:hAnsi="Times New Roman" w:cs="Times New Roman"/>
          <w:sz w:val="26"/>
          <w:szCs w:val="26"/>
          <w:lang w:eastAsia="ru-RU"/>
        </w:rPr>
        <w:t>б</w:t>
      </w:r>
      <w:r w:rsidR="00D04CBA" w:rsidRPr="006E01C3">
        <w:rPr>
          <w:rFonts w:ascii="Times New Roman" w:hAnsi="Times New Roman" w:cs="Times New Roman"/>
          <w:sz w:val="26"/>
          <w:szCs w:val="26"/>
        </w:rPr>
        <w:t>юджетн</w:t>
      </w:r>
      <w:r w:rsidRPr="006E01C3">
        <w:rPr>
          <w:rFonts w:ascii="Times New Roman" w:hAnsi="Times New Roman" w:cs="Times New Roman"/>
          <w:sz w:val="26"/>
          <w:szCs w:val="26"/>
        </w:rPr>
        <w:t>ая</w:t>
      </w:r>
      <w:r w:rsidR="00D04CBA" w:rsidRPr="006E01C3">
        <w:rPr>
          <w:rFonts w:ascii="Times New Roman" w:hAnsi="Times New Roman" w:cs="Times New Roman"/>
          <w:sz w:val="26"/>
          <w:szCs w:val="26"/>
        </w:rPr>
        <w:t xml:space="preserve"> отчетность за 20</w:t>
      </w:r>
      <w:r w:rsidR="00245EFC" w:rsidRPr="006E01C3">
        <w:rPr>
          <w:rFonts w:ascii="Times New Roman" w:hAnsi="Times New Roman" w:cs="Times New Roman"/>
          <w:sz w:val="26"/>
          <w:szCs w:val="26"/>
        </w:rPr>
        <w:t>20</w:t>
      </w:r>
      <w:r w:rsidR="00D04CBA" w:rsidRPr="006E01C3">
        <w:rPr>
          <w:rFonts w:ascii="Times New Roman" w:hAnsi="Times New Roman" w:cs="Times New Roman"/>
          <w:sz w:val="26"/>
          <w:szCs w:val="26"/>
        </w:rPr>
        <w:t xml:space="preserve"> год</w:t>
      </w:r>
      <w:r w:rsidR="00D04CBA" w:rsidRPr="006E01C3">
        <w:rPr>
          <w:rFonts w:ascii="Times New Roman" w:hAnsi="Times New Roman" w:cs="Times New Roman"/>
          <w:sz w:val="26"/>
          <w:szCs w:val="26"/>
          <w:lang w:eastAsia="ru-RU"/>
        </w:rPr>
        <w:t xml:space="preserve"> </w:t>
      </w:r>
      <w:r w:rsidR="00342926" w:rsidRPr="006E01C3">
        <w:rPr>
          <w:rFonts w:ascii="Times New Roman" w:hAnsi="Times New Roman" w:cs="Times New Roman"/>
          <w:sz w:val="26"/>
          <w:szCs w:val="26"/>
        </w:rPr>
        <w:t>7</w:t>
      </w:r>
      <w:r w:rsidR="00D22985" w:rsidRPr="006E01C3">
        <w:rPr>
          <w:rFonts w:ascii="Times New Roman" w:hAnsi="Times New Roman" w:cs="Times New Roman"/>
          <w:sz w:val="26"/>
          <w:szCs w:val="26"/>
        </w:rPr>
        <w:t xml:space="preserve"> главных администраторов</w:t>
      </w:r>
      <w:r w:rsidR="00D04CBA" w:rsidRPr="006E01C3">
        <w:rPr>
          <w:rFonts w:ascii="Times New Roman" w:hAnsi="Times New Roman" w:cs="Times New Roman"/>
          <w:sz w:val="26"/>
          <w:szCs w:val="26"/>
        </w:rPr>
        <w:t xml:space="preserve"> б</w:t>
      </w:r>
      <w:r w:rsidR="00E34583" w:rsidRPr="006E01C3">
        <w:rPr>
          <w:rFonts w:ascii="Times New Roman" w:hAnsi="Times New Roman" w:cs="Times New Roman"/>
          <w:sz w:val="26"/>
          <w:szCs w:val="26"/>
        </w:rPr>
        <w:t>юджетных средств (далее – ГАБС):</w:t>
      </w:r>
    </w:p>
    <w:p w:rsidR="00E0115E" w:rsidRPr="006E01C3" w:rsidRDefault="00F42061"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-Сосновоборский городской С</w:t>
      </w:r>
      <w:r w:rsidR="00E0115E" w:rsidRPr="006E01C3">
        <w:rPr>
          <w:rFonts w:ascii="Times New Roman" w:hAnsi="Times New Roman" w:cs="Times New Roman"/>
          <w:sz w:val="26"/>
          <w:szCs w:val="26"/>
        </w:rPr>
        <w:t>овет</w:t>
      </w:r>
      <w:r w:rsidRPr="006E01C3">
        <w:rPr>
          <w:rFonts w:ascii="Times New Roman" w:hAnsi="Times New Roman" w:cs="Times New Roman"/>
          <w:sz w:val="26"/>
          <w:szCs w:val="26"/>
        </w:rPr>
        <w:t xml:space="preserve"> депутатов;</w:t>
      </w:r>
    </w:p>
    <w:p w:rsidR="00F42061" w:rsidRPr="006E01C3" w:rsidRDefault="00F42061" w:rsidP="00F31B4C">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lastRenderedPageBreak/>
        <w:t>-</w:t>
      </w:r>
      <w:r w:rsidR="00E0115E" w:rsidRPr="006E01C3">
        <w:rPr>
          <w:rFonts w:ascii="Times New Roman" w:hAnsi="Times New Roman" w:cs="Times New Roman"/>
          <w:sz w:val="26"/>
          <w:szCs w:val="26"/>
        </w:rPr>
        <w:t>Адм</w:t>
      </w:r>
      <w:r w:rsidRPr="006E01C3">
        <w:rPr>
          <w:rFonts w:ascii="Times New Roman" w:hAnsi="Times New Roman" w:cs="Times New Roman"/>
          <w:sz w:val="26"/>
          <w:szCs w:val="26"/>
        </w:rPr>
        <w:t>инистрация города Сосновоборска;</w:t>
      </w:r>
    </w:p>
    <w:p w:rsidR="00E0115E" w:rsidRPr="006E01C3" w:rsidRDefault="00F31B4C"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-Отдел капитального строительства и жилищно-коммунального хозяйства администрации города Сосновоборска;</w:t>
      </w:r>
    </w:p>
    <w:p w:rsidR="00F31B4C" w:rsidRPr="006E01C3" w:rsidRDefault="00F31B4C"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-Управление градостроительства имущественных и земельных отношений администрации города Сосновоборска;</w:t>
      </w:r>
    </w:p>
    <w:p w:rsidR="00E0115E" w:rsidRPr="006E01C3" w:rsidRDefault="00F31B4C"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-Управление культуры, спорта, туризма и молодежной политики администрации города Сосновоборска;</w:t>
      </w:r>
    </w:p>
    <w:p w:rsidR="00F31B4C" w:rsidRPr="006E01C3" w:rsidRDefault="00F31B4C"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-Управление образования администрации города Сосновоборска;</w:t>
      </w:r>
    </w:p>
    <w:p w:rsidR="00F31B4C" w:rsidRPr="006E01C3" w:rsidRDefault="00F31B4C" w:rsidP="00D04CBA">
      <w:pPr>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-Финансовое Управление администрации города Сосновоборска;</w:t>
      </w:r>
    </w:p>
    <w:p w:rsidR="005A0DC9" w:rsidRPr="006E01C3" w:rsidRDefault="00D04CBA" w:rsidP="009E0A7C">
      <w:pPr>
        <w:spacing w:after="0" w:line="240" w:lineRule="auto"/>
        <w:ind w:firstLine="567"/>
        <w:contextualSpacing/>
        <w:jc w:val="both"/>
        <w:rPr>
          <w:rStyle w:val="s3"/>
          <w:rFonts w:ascii="Times New Roman" w:hAnsi="Times New Roman" w:cs="Times New Roman"/>
          <w:sz w:val="26"/>
          <w:szCs w:val="26"/>
        </w:rPr>
      </w:pPr>
      <w:r w:rsidRPr="006E01C3">
        <w:rPr>
          <w:rFonts w:ascii="Times New Roman" w:hAnsi="Times New Roman" w:cs="Times New Roman"/>
          <w:sz w:val="26"/>
          <w:szCs w:val="26"/>
        </w:rPr>
        <w:t xml:space="preserve">Бюджетная отчетность ГАБС сформирована в соответствии с Инструкцией № 191н с учетом внесения изменений </w:t>
      </w:r>
      <w:r w:rsidR="00245EFC" w:rsidRPr="006E01C3">
        <w:rPr>
          <w:rFonts w:ascii="Times New Roman" w:hAnsi="Times New Roman" w:cs="Times New Roman"/>
          <w:color w:val="242424"/>
          <w:sz w:val="28"/>
          <w:szCs w:val="28"/>
        </w:rPr>
        <w:t xml:space="preserve">(ред. от 20 августа 2020 г.), </w:t>
      </w:r>
      <w:r w:rsidRPr="006E01C3">
        <w:rPr>
          <w:rFonts w:ascii="Times New Roman" w:hAnsi="Times New Roman" w:cs="Times New Roman"/>
          <w:sz w:val="26"/>
          <w:szCs w:val="26"/>
        </w:rPr>
        <w:t xml:space="preserve">утвержденных приказом Минфина России от </w:t>
      </w:r>
      <w:r w:rsidR="00AE5305" w:rsidRPr="006E01C3">
        <w:rPr>
          <w:rFonts w:ascii="Times New Roman" w:hAnsi="Times New Roman" w:cs="Times New Roman"/>
          <w:sz w:val="26"/>
          <w:szCs w:val="26"/>
        </w:rPr>
        <w:t>30.11.2018 №244н</w:t>
      </w:r>
      <w:r w:rsidR="007905AB" w:rsidRPr="006E01C3">
        <w:rPr>
          <w:rFonts w:ascii="Times New Roman" w:hAnsi="Times New Roman" w:cs="Times New Roman"/>
          <w:sz w:val="26"/>
          <w:szCs w:val="26"/>
        </w:rPr>
        <w:t>, что позволяет</w:t>
      </w:r>
      <w:r w:rsidR="007905AB" w:rsidRPr="006E01C3">
        <w:rPr>
          <w:sz w:val="26"/>
          <w:szCs w:val="26"/>
        </w:rPr>
        <w:t xml:space="preserve"> </w:t>
      </w:r>
      <w:r w:rsidR="007905AB" w:rsidRPr="006E01C3">
        <w:rPr>
          <w:rStyle w:val="s3"/>
          <w:rFonts w:ascii="Times New Roman" w:hAnsi="Times New Roman" w:cs="Times New Roman"/>
          <w:sz w:val="26"/>
          <w:szCs w:val="26"/>
        </w:rPr>
        <w:t>внутренним и внешним пользователям оценить бюджетную деятельность субъектов бюджетной отчетности в проверяемом периоде</w:t>
      </w:r>
      <w:r w:rsidR="005A0DC9" w:rsidRPr="006E01C3">
        <w:rPr>
          <w:rStyle w:val="s3"/>
          <w:rFonts w:ascii="Times New Roman" w:hAnsi="Times New Roman" w:cs="Times New Roman"/>
          <w:sz w:val="26"/>
          <w:szCs w:val="26"/>
        </w:rPr>
        <w:t xml:space="preserve">. </w:t>
      </w:r>
      <w:r w:rsidR="007905AB" w:rsidRPr="006E01C3">
        <w:rPr>
          <w:rStyle w:val="s3"/>
          <w:rFonts w:ascii="Times New Roman" w:hAnsi="Times New Roman" w:cs="Times New Roman"/>
          <w:sz w:val="26"/>
          <w:szCs w:val="26"/>
        </w:rPr>
        <w:t>Проверк</w:t>
      </w:r>
      <w:r w:rsidR="005A0DC9" w:rsidRPr="006E01C3">
        <w:rPr>
          <w:rStyle w:val="s3"/>
          <w:rFonts w:ascii="Times New Roman" w:hAnsi="Times New Roman" w:cs="Times New Roman"/>
          <w:sz w:val="26"/>
          <w:szCs w:val="26"/>
        </w:rPr>
        <w:t>ой</w:t>
      </w:r>
      <w:r w:rsidR="007905AB" w:rsidRPr="006E01C3">
        <w:rPr>
          <w:rStyle w:val="s3"/>
          <w:rFonts w:ascii="Times New Roman" w:hAnsi="Times New Roman" w:cs="Times New Roman"/>
          <w:sz w:val="26"/>
          <w:szCs w:val="26"/>
        </w:rPr>
        <w:t xml:space="preserve"> достоверности бюджетной отчетности главных администраторов бюджетных средств установлена согласованность показателей соответствующих форм отчетности, что свидетельствует о соблюдении главными администраторами бюджетных средств при формировании годовой бюджетной отчетности контрольных соотношений.</w:t>
      </w:r>
    </w:p>
    <w:p w:rsidR="00D04CBA" w:rsidRPr="006E01C3" w:rsidRDefault="00D04CBA" w:rsidP="005A0DC9">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Бюджетная отчетность ГАБС </w:t>
      </w:r>
      <w:r w:rsidR="00057CEC" w:rsidRPr="006E01C3">
        <w:rPr>
          <w:rFonts w:ascii="Times New Roman" w:hAnsi="Times New Roman" w:cs="Times New Roman"/>
          <w:sz w:val="26"/>
          <w:szCs w:val="26"/>
        </w:rPr>
        <w:t xml:space="preserve">и консолидированная отчетность </w:t>
      </w:r>
      <w:r w:rsidRPr="006E01C3">
        <w:rPr>
          <w:rFonts w:ascii="Times New Roman" w:hAnsi="Times New Roman" w:cs="Times New Roman"/>
          <w:sz w:val="26"/>
          <w:szCs w:val="26"/>
        </w:rPr>
        <w:t>представлен</w:t>
      </w:r>
      <w:r w:rsidR="00057CEC" w:rsidRPr="006E01C3">
        <w:rPr>
          <w:rFonts w:ascii="Times New Roman" w:hAnsi="Times New Roman" w:cs="Times New Roman"/>
          <w:sz w:val="26"/>
          <w:szCs w:val="26"/>
        </w:rPr>
        <w:t>ы</w:t>
      </w:r>
      <w:r w:rsidRPr="006E01C3">
        <w:rPr>
          <w:rFonts w:ascii="Times New Roman" w:hAnsi="Times New Roman" w:cs="Times New Roman"/>
          <w:sz w:val="26"/>
          <w:szCs w:val="26"/>
        </w:rPr>
        <w:t xml:space="preserve"> в КСО в сроки, установленные ст.3</w:t>
      </w:r>
      <w:r w:rsidR="00FC1FBB">
        <w:rPr>
          <w:rFonts w:ascii="Times New Roman" w:hAnsi="Times New Roman" w:cs="Times New Roman"/>
          <w:sz w:val="26"/>
          <w:szCs w:val="26"/>
        </w:rPr>
        <w:t xml:space="preserve">2 </w:t>
      </w:r>
      <w:r w:rsidRPr="006E01C3">
        <w:rPr>
          <w:rFonts w:ascii="Times New Roman" w:hAnsi="Times New Roman" w:cs="Times New Roman"/>
          <w:sz w:val="26"/>
          <w:szCs w:val="26"/>
        </w:rPr>
        <w:t>Положения о бюджетном процессе в городе Сосновоборске.</w:t>
      </w:r>
    </w:p>
    <w:p w:rsidR="009365FE" w:rsidRPr="006E01C3" w:rsidRDefault="009365FE" w:rsidP="009365FE">
      <w:pPr>
        <w:autoSpaceDE w:val="0"/>
        <w:autoSpaceDN w:val="0"/>
        <w:adjustRightInd w:val="0"/>
        <w:spacing w:after="0" w:line="240" w:lineRule="auto"/>
        <w:ind w:firstLine="567"/>
        <w:jc w:val="both"/>
        <w:rPr>
          <w:rFonts w:ascii="Times New Roman" w:hAnsi="Times New Roman" w:cs="Times New Roman"/>
          <w:sz w:val="26"/>
          <w:szCs w:val="26"/>
        </w:rPr>
      </w:pPr>
      <w:r w:rsidRPr="006E01C3">
        <w:rPr>
          <w:rStyle w:val="s3"/>
          <w:rFonts w:ascii="Times New Roman" w:hAnsi="Times New Roman" w:cs="Times New Roman"/>
          <w:sz w:val="26"/>
          <w:szCs w:val="26"/>
        </w:rPr>
        <w:t>Главные администраторы бюджетных средств в соответствии с пунктом 1 Инструкции 191н составили годовую бюджетную отчетность в составе форм отчетов.</w:t>
      </w:r>
    </w:p>
    <w:p w:rsidR="00C93870" w:rsidRPr="006E01C3" w:rsidRDefault="00D04CBA" w:rsidP="00057C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1C3">
        <w:rPr>
          <w:rFonts w:ascii="Times New Roman" w:hAnsi="Times New Roman" w:cs="Times New Roman"/>
          <w:sz w:val="26"/>
          <w:szCs w:val="26"/>
        </w:rPr>
        <w:t>Состав бюджетной отчетности соответствует составу отчетности, утвержденному ст. 264.1 Бюджетного кодекса РФ.</w:t>
      </w:r>
    </w:p>
    <w:p w:rsidR="00C93870" w:rsidRPr="006E01C3" w:rsidRDefault="00CC5A6C" w:rsidP="00E2314C">
      <w:pPr>
        <w:spacing w:line="240" w:lineRule="auto"/>
        <w:jc w:val="both"/>
        <w:rPr>
          <w:rFonts w:ascii="Times New Roman" w:hAnsi="Times New Roman" w:cs="Times New Roman"/>
          <w:sz w:val="26"/>
          <w:szCs w:val="26"/>
          <w:u w:val="single"/>
        </w:rPr>
      </w:pPr>
      <w:r w:rsidRPr="006E01C3">
        <w:rPr>
          <w:rFonts w:ascii="Times New Roman" w:hAnsi="Times New Roman" w:cs="Times New Roman"/>
          <w:sz w:val="26"/>
          <w:szCs w:val="26"/>
          <w:u w:val="single"/>
        </w:rPr>
        <w:t xml:space="preserve">ГАБС </w:t>
      </w:r>
      <w:r w:rsidR="00C93870" w:rsidRPr="006E01C3">
        <w:rPr>
          <w:rFonts w:ascii="Times New Roman" w:hAnsi="Times New Roman" w:cs="Times New Roman"/>
          <w:sz w:val="26"/>
          <w:szCs w:val="26"/>
          <w:u w:val="single"/>
        </w:rPr>
        <w:t>представлена следующая отчетность:</w:t>
      </w:r>
    </w:p>
    <w:p w:rsidR="00C93870" w:rsidRPr="006E01C3" w:rsidRDefault="00C93870" w:rsidP="00AB1BB8">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 </w:t>
      </w:r>
      <w:r w:rsidR="00637693" w:rsidRPr="006E01C3">
        <w:rPr>
          <w:rFonts w:ascii="Times New Roman" w:hAnsi="Times New Roman" w:cs="Times New Roman"/>
          <w:sz w:val="26"/>
          <w:szCs w:val="26"/>
        </w:rPr>
        <w:t>Б</w:t>
      </w:r>
      <w:r w:rsidRPr="006E01C3">
        <w:rPr>
          <w:rFonts w:ascii="Times New Roman" w:hAnsi="Times New Roman" w:cs="Times New Roman"/>
          <w:sz w:val="26"/>
          <w:szCs w:val="26"/>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p>
    <w:p w:rsidR="00C93870" w:rsidRPr="006E01C3" w:rsidRDefault="00C93870" w:rsidP="00AB1BB8">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 </w:t>
      </w:r>
      <w:r w:rsidR="00637693" w:rsidRPr="006E01C3">
        <w:rPr>
          <w:rFonts w:ascii="Times New Roman" w:hAnsi="Times New Roman" w:cs="Times New Roman"/>
          <w:sz w:val="26"/>
          <w:szCs w:val="26"/>
        </w:rPr>
        <w:t>С</w:t>
      </w:r>
      <w:r w:rsidRPr="006E01C3">
        <w:rPr>
          <w:rFonts w:ascii="Times New Roman" w:hAnsi="Times New Roman" w:cs="Times New Roman"/>
          <w:sz w:val="26"/>
          <w:szCs w:val="26"/>
        </w:rPr>
        <w:t>правка по заключению счетов бюджетного учета отчетного финансового года (форма 0503110);</w:t>
      </w:r>
    </w:p>
    <w:p w:rsidR="00486212" w:rsidRPr="006E01C3" w:rsidRDefault="00486212" w:rsidP="00AB1BB8">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 </w:t>
      </w:r>
      <w:r w:rsidR="00637693" w:rsidRPr="006E01C3">
        <w:rPr>
          <w:rFonts w:ascii="Times New Roman" w:hAnsi="Times New Roman" w:cs="Times New Roman"/>
          <w:sz w:val="26"/>
          <w:szCs w:val="26"/>
        </w:rPr>
        <w:t>О</w:t>
      </w:r>
      <w:r w:rsidRPr="006E01C3">
        <w:rPr>
          <w:rFonts w:ascii="Times New Roman" w:hAnsi="Times New Roman" w:cs="Times New Roman"/>
          <w:sz w:val="26"/>
          <w:szCs w:val="26"/>
        </w:rPr>
        <w:t>тчет о финансовых результатах деятельности (форма 0503121);</w:t>
      </w:r>
    </w:p>
    <w:p w:rsidR="00486212" w:rsidRPr="006E01C3" w:rsidRDefault="00486212" w:rsidP="00AB1BB8">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 </w:t>
      </w:r>
      <w:r w:rsidR="00637693" w:rsidRPr="006E01C3">
        <w:rPr>
          <w:rFonts w:ascii="Times New Roman" w:hAnsi="Times New Roman" w:cs="Times New Roman"/>
          <w:sz w:val="26"/>
          <w:szCs w:val="26"/>
        </w:rPr>
        <w:t>О</w:t>
      </w:r>
      <w:r w:rsidRPr="006E01C3">
        <w:rPr>
          <w:rFonts w:ascii="Times New Roman" w:hAnsi="Times New Roman" w:cs="Times New Roman"/>
          <w:sz w:val="26"/>
          <w:szCs w:val="26"/>
        </w:rPr>
        <w:t>тчет о движении денежных средств (форма 0503123);</w:t>
      </w:r>
    </w:p>
    <w:p w:rsidR="00486212" w:rsidRPr="006E01C3" w:rsidRDefault="00486212" w:rsidP="00AB1BB8">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 </w:t>
      </w:r>
      <w:r w:rsidR="00637693" w:rsidRPr="006E01C3">
        <w:rPr>
          <w:rFonts w:ascii="Times New Roman" w:hAnsi="Times New Roman" w:cs="Times New Roman"/>
          <w:sz w:val="26"/>
          <w:szCs w:val="26"/>
        </w:rPr>
        <w:t>С</w:t>
      </w:r>
      <w:r w:rsidRPr="006E01C3">
        <w:rPr>
          <w:rFonts w:ascii="Times New Roman" w:hAnsi="Times New Roman" w:cs="Times New Roman"/>
          <w:sz w:val="26"/>
          <w:szCs w:val="26"/>
        </w:rPr>
        <w:t>правк</w:t>
      </w:r>
      <w:r w:rsidR="00283012" w:rsidRPr="006E01C3">
        <w:rPr>
          <w:rFonts w:ascii="Times New Roman" w:hAnsi="Times New Roman" w:cs="Times New Roman"/>
          <w:sz w:val="26"/>
          <w:szCs w:val="26"/>
        </w:rPr>
        <w:t>а по консолидируемым расчетам (</w:t>
      </w:r>
      <w:r w:rsidRPr="006E01C3">
        <w:rPr>
          <w:rFonts w:ascii="Times New Roman" w:hAnsi="Times New Roman" w:cs="Times New Roman"/>
          <w:sz w:val="26"/>
          <w:szCs w:val="26"/>
        </w:rPr>
        <w:t>форма 0503125);</w:t>
      </w:r>
    </w:p>
    <w:p w:rsidR="00C93870" w:rsidRPr="006E01C3" w:rsidRDefault="00486212" w:rsidP="00AB1BB8">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w:t>
      </w:r>
      <w:r w:rsidR="00637693" w:rsidRPr="006E01C3">
        <w:rPr>
          <w:rFonts w:ascii="Times New Roman" w:hAnsi="Times New Roman" w:cs="Times New Roman"/>
          <w:sz w:val="26"/>
          <w:szCs w:val="26"/>
        </w:rPr>
        <w:t xml:space="preserve"> О</w:t>
      </w:r>
      <w:r w:rsidR="00C93870" w:rsidRPr="006E01C3">
        <w:rPr>
          <w:rFonts w:ascii="Times New Roman" w:hAnsi="Times New Roman" w:cs="Times New Roman"/>
          <w:sz w:val="26"/>
          <w:szCs w:val="26"/>
        </w:rPr>
        <w:t xml:space="preserve">тчет об исполнении </w:t>
      </w:r>
      <w:r w:rsidR="00CC5A6C" w:rsidRPr="006E01C3">
        <w:rPr>
          <w:rFonts w:ascii="Times New Roman" w:hAnsi="Times New Roman" w:cs="Times New Roman"/>
          <w:sz w:val="26"/>
          <w:szCs w:val="26"/>
        </w:rPr>
        <w:t xml:space="preserve">бюджета </w:t>
      </w:r>
      <w:r w:rsidR="00C93870" w:rsidRPr="006E01C3">
        <w:rPr>
          <w:rFonts w:ascii="Times New Roman" w:hAnsi="Times New Roman" w:cs="Times New Roman"/>
          <w:sz w:val="26"/>
          <w:szCs w:val="26"/>
        </w:rPr>
        <w:t>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p>
    <w:p w:rsidR="00AB1BB8" w:rsidRPr="006E01C3" w:rsidRDefault="00AB1BB8" w:rsidP="00E2314C">
      <w:pPr>
        <w:spacing w:line="240" w:lineRule="auto"/>
        <w:contextualSpacing/>
        <w:jc w:val="both"/>
        <w:rPr>
          <w:rFonts w:ascii="Times New Roman" w:hAnsi="Times New Roman" w:cs="Times New Roman"/>
          <w:sz w:val="26"/>
          <w:szCs w:val="26"/>
        </w:rPr>
      </w:pPr>
      <w:r w:rsidRPr="006E01C3">
        <w:rPr>
          <w:rFonts w:ascii="Times New Roman" w:hAnsi="Times New Roman" w:cs="Times New Roman"/>
          <w:sz w:val="26"/>
          <w:szCs w:val="26"/>
        </w:rPr>
        <w:t>- Отчет о принятых бюджетных обязательствах (форма 0503128);</w:t>
      </w:r>
    </w:p>
    <w:p w:rsidR="00A759A3" w:rsidRPr="006E01C3" w:rsidRDefault="00486212" w:rsidP="004B2771">
      <w:pPr>
        <w:spacing w:after="0" w:line="240" w:lineRule="auto"/>
        <w:jc w:val="both"/>
        <w:rPr>
          <w:rStyle w:val="s3"/>
          <w:rFonts w:ascii="Times New Roman" w:hAnsi="Times New Roman" w:cs="Times New Roman"/>
          <w:sz w:val="26"/>
          <w:szCs w:val="26"/>
        </w:rPr>
      </w:pPr>
      <w:r w:rsidRPr="006E01C3">
        <w:rPr>
          <w:rFonts w:ascii="Times New Roman" w:hAnsi="Times New Roman" w:cs="Times New Roman"/>
          <w:sz w:val="26"/>
          <w:szCs w:val="26"/>
        </w:rPr>
        <w:t xml:space="preserve">- </w:t>
      </w:r>
      <w:r w:rsidR="00D22985" w:rsidRPr="006E01C3">
        <w:rPr>
          <w:rFonts w:ascii="Times New Roman" w:hAnsi="Times New Roman" w:cs="Times New Roman"/>
          <w:sz w:val="26"/>
          <w:szCs w:val="26"/>
        </w:rPr>
        <w:t>П</w:t>
      </w:r>
      <w:r w:rsidRPr="006E01C3">
        <w:rPr>
          <w:rFonts w:ascii="Times New Roman" w:hAnsi="Times New Roman" w:cs="Times New Roman"/>
          <w:sz w:val="26"/>
          <w:szCs w:val="26"/>
        </w:rPr>
        <w:t xml:space="preserve">ояснительная записка </w:t>
      </w:r>
      <w:r w:rsidR="00245EFC" w:rsidRPr="006E01C3">
        <w:rPr>
          <w:rFonts w:ascii="Times New Roman" w:hAnsi="Times New Roman" w:cs="Times New Roman"/>
          <w:sz w:val="26"/>
          <w:szCs w:val="26"/>
        </w:rPr>
        <w:t>(форма 0503160)</w:t>
      </w:r>
    </w:p>
    <w:p w:rsidR="003E11BC" w:rsidRPr="006E01C3" w:rsidRDefault="00121F3D" w:rsidP="004B2771">
      <w:pPr>
        <w:spacing w:after="0"/>
        <w:ind w:firstLine="567"/>
        <w:contextualSpacing/>
        <w:jc w:val="both"/>
        <w:rPr>
          <w:rFonts w:ascii="Times New Roman" w:hAnsi="Times New Roman" w:cs="Times New Roman"/>
          <w:color w:val="242424"/>
          <w:sz w:val="26"/>
          <w:szCs w:val="26"/>
        </w:rPr>
      </w:pPr>
      <w:r w:rsidRPr="006E01C3">
        <w:rPr>
          <w:rFonts w:ascii="Times New Roman" w:hAnsi="Times New Roman" w:cs="Times New Roman"/>
          <w:color w:val="242424"/>
          <w:sz w:val="26"/>
          <w:szCs w:val="26"/>
        </w:rPr>
        <w:t>По результатам проверки</w:t>
      </w:r>
      <w:r w:rsidR="003E11BC" w:rsidRPr="006E01C3">
        <w:rPr>
          <w:rFonts w:ascii="Times New Roman" w:hAnsi="Times New Roman" w:cs="Times New Roman"/>
          <w:color w:val="242424"/>
          <w:sz w:val="26"/>
          <w:szCs w:val="26"/>
        </w:rPr>
        <w:t>,</w:t>
      </w:r>
      <w:r w:rsidRPr="006E01C3">
        <w:rPr>
          <w:rFonts w:ascii="Times New Roman" w:hAnsi="Times New Roman" w:cs="Times New Roman"/>
          <w:color w:val="242424"/>
          <w:sz w:val="26"/>
          <w:szCs w:val="26"/>
        </w:rPr>
        <w:t xml:space="preserve"> </w:t>
      </w:r>
      <w:r w:rsidR="003E11BC" w:rsidRPr="006E01C3">
        <w:rPr>
          <w:rFonts w:ascii="Times New Roman" w:hAnsi="Times New Roman" w:cs="Times New Roman"/>
          <w:color w:val="242424"/>
          <w:sz w:val="26"/>
          <w:szCs w:val="26"/>
        </w:rPr>
        <w:t xml:space="preserve">бюджетная отчетность ГАБС сформирована в соответствии с Инструкцией № 191н с учетом внесения изменений </w:t>
      </w:r>
      <w:r w:rsidR="00245EFC" w:rsidRPr="006E01C3">
        <w:rPr>
          <w:rFonts w:ascii="Arial" w:hAnsi="Arial" w:cs="Arial"/>
          <w:color w:val="333333"/>
          <w:sz w:val="27"/>
          <w:szCs w:val="27"/>
          <w:shd w:val="clear" w:color="auto" w:fill="FFFFFF"/>
        </w:rPr>
        <w:t>(</w:t>
      </w:r>
      <w:r w:rsidR="00245EFC" w:rsidRPr="006E01C3">
        <w:rPr>
          <w:rFonts w:ascii="Times New Roman" w:hAnsi="Times New Roman" w:cs="Times New Roman"/>
          <w:color w:val="333333"/>
          <w:sz w:val="27"/>
          <w:szCs w:val="27"/>
          <w:shd w:val="clear" w:color="auto" w:fill="FFFFFF"/>
        </w:rPr>
        <w:t>ред. от 16.12.</w:t>
      </w:r>
      <w:r w:rsidR="00245EFC" w:rsidRPr="006E01C3">
        <w:rPr>
          <w:rFonts w:ascii="Times New Roman" w:hAnsi="Times New Roman" w:cs="Times New Roman"/>
          <w:bCs/>
          <w:color w:val="333333"/>
          <w:sz w:val="27"/>
          <w:szCs w:val="27"/>
          <w:shd w:val="clear" w:color="auto" w:fill="FFFFFF"/>
        </w:rPr>
        <w:t>2020</w:t>
      </w:r>
      <w:r w:rsidR="00245EFC" w:rsidRPr="006E01C3">
        <w:rPr>
          <w:rFonts w:ascii="Times New Roman" w:hAnsi="Times New Roman" w:cs="Times New Roman"/>
          <w:color w:val="333333"/>
          <w:sz w:val="27"/>
          <w:szCs w:val="27"/>
          <w:shd w:val="clear" w:color="auto" w:fill="FFFFFF"/>
        </w:rPr>
        <w:t>)</w:t>
      </w:r>
      <w:r w:rsidR="00245EFC" w:rsidRPr="006E01C3">
        <w:rPr>
          <w:rFonts w:ascii="Times New Roman" w:hAnsi="Times New Roman" w:cs="Times New Roman"/>
          <w:color w:val="242424"/>
          <w:sz w:val="28"/>
          <w:szCs w:val="28"/>
        </w:rPr>
        <w:t xml:space="preserve">, </w:t>
      </w:r>
      <w:r w:rsidR="003E11BC" w:rsidRPr="006E01C3">
        <w:rPr>
          <w:rFonts w:ascii="Times New Roman" w:hAnsi="Times New Roman" w:cs="Times New Roman"/>
          <w:color w:val="242424"/>
          <w:sz w:val="26"/>
          <w:szCs w:val="26"/>
        </w:rPr>
        <w:t xml:space="preserve">утвержденных приказом Минфина России от </w:t>
      </w:r>
      <w:r w:rsidR="00876D00" w:rsidRPr="006E01C3">
        <w:rPr>
          <w:rFonts w:ascii="Times New Roman" w:hAnsi="Times New Roman" w:cs="Times New Roman"/>
          <w:color w:val="242424"/>
          <w:sz w:val="26"/>
          <w:szCs w:val="26"/>
        </w:rPr>
        <w:t xml:space="preserve">02.07.2020 </w:t>
      </w:r>
      <w:r w:rsidR="005B28D6" w:rsidRPr="006E01C3">
        <w:rPr>
          <w:rFonts w:ascii="Times New Roman" w:hAnsi="Times New Roman" w:cs="Times New Roman"/>
          <w:color w:val="242424"/>
          <w:sz w:val="26"/>
          <w:szCs w:val="26"/>
        </w:rPr>
        <w:t xml:space="preserve">г. </w:t>
      </w:r>
      <w:r w:rsidR="003E11BC" w:rsidRPr="006E01C3">
        <w:rPr>
          <w:rFonts w:ascii="Times New Roman" w:hAnsi="Times New Roman" w:cs="Times New Roman"/>
          <w:color w:val="242424"/>
          <w:sz w:val="26"/>
          <w:szCs w:val="26"/>
        </w:rPr>
        <w:t>№</w:t>
      </w:r>
      <w:r w:rsidR="005B28D6" w:rsidRPr="006E01C3">
        <w:rPr>
          <w:rFonts w:ascii="Times New Roman" w:hAnsi="Times New Roman" w:cs="Times New Roman"/>
          <w:color w:val="242424"/>
          <w:sz w:val="26"/>
          <w:szCs w:val="26"/>
        </w:rPr>
        <w:t>131</w:t>
      </w:r>
      <w:r w:rsidR="003E11BC" w:rsidRPr="006E01C3">
        <w:rPr>
          <w:rFonts w:ascii="Times New Roman" w:hAnsi="Times New Roman" w:cs="Times New Roman"/>
          <w:color w:val="242424"/>
          <w:sz w:val="26"/>
          <w:szCs w:val="26"/>
        </w:rPr>
        <w:t>н.</w:t>
      </w:r>
    </w:p>
    <w:p w:rsidR="003E11BC" w:rsidRPr="006E01C3" w:rsidRDefault="003E11BC" w:rsidP="004B2771">
      <w:pPr>
        <w:shd w:val="clear" w:color="auto" w:fill="FFFFFF"/>
        <w:spacing w:after="0" w:line="240" w:lineRule="auto"/>
        <w:ind w:firstLine="709"/>
        <w:jc w:val="both"/>
        <w:rPr>
          <w:rFonts w:ascii="Times New Roman" w:eastAsia="Times New Roman" w:hAnsi="Times New Roman" w:cs="Times New Roman"/>
          <w:color w:val="333333"/>
          <w:sz w:val="26"/>
          <w:szCs w:val="26"/>
        </w:rPr>
      </w:pPr>
      <w:r w:rsidRPr="006E01C3">
        <w:rPr>
          <w:rFonts w:ascii="Times New Roman" w:hAnsi="Times New Roman" w:cs="Times New Roman"/>
          <w:color w:val="242424"/>
          <w:sz w:val="26"/>
          <w:szCs w:val="26"/>
        </w:rPr>
        <w:t xml:space="preserve">Плановые показатели, отраженные в бюджетной отчетности ГАБС, соответствуют показателям, </w:t>
      </w:r>
      <w:r w:rsidR="00295A6F" w:rsidRPr="006E01C3">
        <w:rPr>
          <w:rFonts w:ascii="Times New Roman" w:hAnsi="Times New Roman" w:cs="Times New Roman"/>
          <w:sz w:val="26"/>
          <w:szCs w:val="26"/>
        </w:rPr>
        <w:t>сводной бюджетной росписи (в редакции от 01.01.2021</w:t>
      </w:r>
      <w:r w:rsidR="00A6449A" w:rsidRPr="006E01C3">
        <w:rPr>
          <w:rFonts w:ascii="Times New Roman" w:hAnsi="Times New Roman" w:cs="Times New Roman"/>
          <w:sz w:val="26"/>
          <w:szCs w:val="26"/>
        </w:rPr>
        <w:t xml:space="preserve"> г.). </w:t>
      </w:r>
      <w:r w:rsidR="00A6449A" w:rsidRPr="006E01C3">
        <w:rPr>
          <w:rFonts w:ascii="Times New Roman" w:eastAsia="Times New Roman" w:hAnsi="Times New Roman" w:cs="Times New Roman"/>
          <w:color w:val="333333"/>
          <w:sz w:val="26"/>
          <w:szCs w:val="26"/>
        </w:rPr>
        <w:t xml:space="preserve">Проверкой соблюдения требований ст. 217 БК РФ в части внесения изменений в </w:t>
      </w:r>
      <w:r w:rsidR="00A6449A" w:rsidRPr="006E01C3">
        <w:rPr>
          <w:rFonts w:ascii="Times New Roman" w:eastAsia="Times New Roman" w:hAnsi="Times New Roman" w:cs="Times New Roman"/>
          <w:color w:val="333333"/>
          <w:sz w:val="26"/>
          <w:szCs w:val="26"/>
        </w:rPr>
        <w:lastRenderedPageBreak/>
        <w:t>сводную бюджетную роспись без внесения изменений в решение о бюджете нарушений не установлено. Расходование средств осуществлялось в пределах лимитов, утвержденных бюджетной росписью.</w:t>
      </w:r>
    </w:p>
    <w:p w:rsidR="003E11BC" w:rsidRPr="006E01C3" w:rsidRDefault="003E11BC" w:rsidP="00A6449A">
      <w:pPr>
        <w:spacing w:after="0" w:line="240" w:lineRule="auto"/>
        <w:ind w:firstLine="567"/>
        <w:contextualSpacing/>
        <w:jc w:val="both"/>
        <w:rPr>
          <w:rFonts w:ascii="Times New Roman" w:hAnsi="Times New Roman" w:cs="Times New Roman"/>
          <w:color w:val="242424"/>
          <w:sz w:val="26"/>
          <w:szCs w:val="26"/>
        </w:rPr>
      </w:pPr>
      <w:r w:rsidRPr="006E01C3">
        <w:rPr>
          <w:rFonts w:ascii="Times New Roman" w:hAnsi="Times New Roman" w:cs="Times New Roman"/>
          <w:color w:val="242424"/>
          <w:sz w:val="26"/>
          <w:szCs w:val="26"/>
        </w:rPr>
        <w:t>Показатели форм отчетности в основном содержат полную информацию об исполнении бюджета города Сосновоборска ГАБС, информацию о состоянии финансовых и нефинансовых активах, обязательствах.</w:t>
      </w:r>
    </w:p>
    <w:p w:rsidR="00A6449A" w:rsidRPr="006E01C3" w:rsidRDefault="00A6449A" w:rsidP="00A6449A">
      <w:pPr>
        <w:spacing w:after="0" w:line="240" w:lineRule="auto"/>
        <w:ind w:firstLine="567"/>
        <w:contextualSpacing/>
        <w:jc w:val="both"/>
        <w:rPr>
          <w:rFonts w:ascii="Times New Roman" w:hAnsi="Times New Roman" w:cs="Times New Roman"/>
          <w:color w:val="242424"/>
          <w:sz w:val="26"/>
          <w:szCs w:val="26"/>
        </w:rPr>
      </w:pPr>
    </w:p>
    <w:p w:rsidR="00D42A04" w:rsidRPr="006E01C3" w:rsidRDefault="00057CEC" w:rsidP="00D42A04">
      <w:pPr>
        <w:pStyle w:val="1"/>
        <w:spacing w:line="276" w:lineRule="auto"/>
        <w:ind w:left="0" w:right="0" w:firstLine="0"/>
        <w:rPr>
          <w:szCs w:val="26"/>
        </w:rPr>
      </w:pPr>
      <w:bookmarkStart w:id="9" w:name="_Toc386553041"/>
      <w:bookmarkStart w:id="10" w:name="_Toc386559150"/>
      <w:bookmarkStart w:id="11" w:name="_Toc449706737"/>
      <w:r w:rsidRPr="006E01C3">
        <w:rPr>
          <w:szCs w:val="26"/>
        </w:rPr>
        <w:t>III. Исполнение бюджета города в 20</w:t>
      </w:r>
      <w:r w:rsidR="00A6449A" w:rsidRPr="006E01C3">
        <w:rPr>
          <w:szCs w:val="26"/>
        </w:rPr>
        <w:t>20</w:t>
      </w:r>
      <w:r w:rsidR="00FF017F" w:rsidRPr="006E01C3">
        <w:rPr>
          <w:szCs w:val="26"/>
        </w:rPr>
        <w:t xml:space="preserve"> </w:t>
      </w:r>
      <w:r w:rsidRPr="006E01C3">
        <w:rPr>
          <w:szCs w:val="26"/>
        </w:rPr>
        <w:t>году</w:t>
      </w:r>
      <w:bookmarkEnd w:id="9"/>
      <w:bookmarkEnd w:id="10"/>
      <w:bookmarkEnd w:id="11"/>
      <w:r w:rsidR="004B2771" w:rsidRPr="006E01C3">
        <w:rPr>
          <w:szCs w:val="26"/>
        </w:rPr>
        <w:t>.</w:t>
      </w:r>
    </w:p>
    <w:p w:rsidR="004B2771" w:rsidRPr="006E01C3" w:rsidRDefault="004B2771" w:rsidP="004B2771">
      <w:pPr>
        <w:rPr>
          <w:lang w:eastAsia="ru-RU"/>
        </w:rPr>
      </w:pPr>
    </w:p>
    <w:p w:rsidR="00DA4230" w:rsidRPr="006E01C3" w:rsidRDefault="00DA4230" w:rsidP="00D42A04">
      <w:pPr>
        <w:spacing w:after="0" w:line="276" w:lineRule="auto"/>
        <w:ind w:firstLine="709"/>
        <w:jc w:val="both"/>
        <w:rPr>
          <w:rFonts w:ascii="Times New Roman" w:hAnsi="Times New Roman" w:cs="Times New Roman"/>
          <w:sz w:val="26"/>
          <w:szCs w:val="26"/>
        </w:rPr>
      </w:pPr>
      <w:r w:rsidRPr="006E01C3">
        <w:rPr>
          <w:rFonts w:ascii="Times New Roman" w:hAnsi="Times New Roman" w:cs="Times New Roman"/>
          <w:color w:val="000000"/>
          <w:sz w:val="26"/>
          <w:szCs w:val="26"/>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812184" w:rsidRPr="006E01C3" w:rsidRDefault="00970FF0" w:rsidP="00F31B4C">
      <w:pPr>
        <w:pStyle w:val="1"/>
        <w:keepNext w:val="0"/>
        <w:widowControl w:val="0"/>
        <w:ind w:left="0" w:right="-1"/>
        <w:jc w:val="both"/>
        <w:rPr>
          <w:b w:val="0"/>
          <w:szCs w:val="26"/>
        </w:rPr>
      </w:pPr>
      <w:r w:rsidRPr="006E01C3">
        <w:rPr>
          <w:b w:val="0"/>
          <w:szCs w:val="26"/>
        </w:rPr>
        <w:t xml:space="preserve">Решением </w:t>
      </w:r>
      <w:r w:rsidR="00AC43E1" w:rsidRPr="006E01C3">
        <w:rPr>
          <w:b w:val="0"/>
          <w:szCs w:val="26"/>
        </w:rPr>
        <w:t>Сосновоборского</w:t>
      </w:r>
      <w:r w:rsidRPr="006E01C3">
        <w:rPr>
          <w:b w:val="0"/>
          <w:szCs w:val="26"/>
        </w:rPr>
        <w:t xml:space="preserve"> городского Совета депутатов от </w:t>
      </w:r>
      <w:r w:rsidR="00A6449A" w:rsidRPr="006E01C3">
        <w:rPr>
          <w:rFonts w:eastAsia="Calibri"/>
          <w:b w:val="0"/>
          <w:color w:val="242424"/>
          <w:szCs w:val="26"/>
          <w:lang w:eastAsia="en-US"/>
        </w:rPr>
        <w:t>17.12.2019 № 48/193-р от «О бюджете города Сосновоборска на 2020 год и на плановый период 2021 - 2022 годов»</w:t>
      </w:r>
      <w:r w:rsidR="0086270C" w:rsidRPr="006E01C3">
        <w:rPr>
          <w:b w:val="0"/>
          <w:color w:val="000000" w:themeColor="text1"/>
          <w:szCs w:val="26"/>
        </w:rPr>
        <w:t>,</w:t>
      </w:r>
      <w:r w:rsidR="00DA4230" w:rsidRPr="006E01C3">
        <w:rPr>
          <w:b w:val="0"/>
          <w:szCs w:val="26"/>
        </w:rPr>
        <w:t xml:space="preserve"> который формируется на три года</w:t>
      </w:r>
      <w:r w:rsidRPr="006E01C3">
        <w:rPr>
          <w:b w:val="0"/>
          <w:szCs w:val="26"/>
        </w:rPr>
        <w:t xml:space="preserve"> (далее – первая редакция </w:t>
      </w:r>
      <w:r w:rsidR="00AC43E1" w:rsidRPr="006E01C3">
        <w:rPr>
          <w:b w:val="0"/>
          <w:szCs w:val="26"/>
        </w:rPr>
        <w:t xml:space="preserve">бюджета), </w:t>
      </w:r>
      <w:r w:rsidRPr="006E01C3">
        <w:rPr>
          <w:b w:val="0"/>
          <w:szCs w:val="26"/>
        </w:rPr>
        <w:t>бюджет города был утвержден:</w:t>
      </w:r>
    </w:p>
    <w:p w:rsidR="00970FF0" w:rsidRPr="00082228" w:rsidRDefault="00637693" w:rsidP="00D22985">
      <w:pPr>
        <w:autoSpaceDE w:val="0"/>
        <w:autoSpaceDN w:val="0"/>
        <w:adjustRightInd w:val="0"/>
        <w:spacing w:line="257" w:lineRule="auto"/>
        <w:ind w:firstLine="567"/>
        <w:contextualSpacing/>
        <w:outlineLvl w:val="2"/>
        <w:rPr>
          <w:rFonts w:ascii="Times New Roman" w:hAnsi="Times New Roman" w:cs="Times New Roman"/>
          <w:sz w:val="26"/>
          <w:szCs w:val="26"/>
        </w:rPr>
      </w:pPr>
      <w:bookmarkStart w:id="12" w:name="_Toc418160544"/>
      <w:bookmarkStart w:id="13" w:name="_Toc418161346"/>
      <w:bookmarkStart w:id="14" w:name="_Toc418161985"/>
      <w:r w:rsidRPr="00082228">
        <w:rPr>
          <w:rFonts w:ascii="Times New Roman" w:hAnsi="Times New Roman" w:cs="Times New Roman"/>
          <w:sz w:val="26"/>
          <w:szCs w:val="26"/>
        </w:rPr>
        <w:t>-</w:t>
      </w:r>
      <w:r w:rsidR="00970FF0" w:rsidRPr="00082228">
        <w:rPr>
          <w:rFonts w:ascii="Times New Roman" w:hAnsi="Times New Roman" w:cs="Times New Roman"/>
          <w:sz w:val="26"/>
          <w:szCs w:val="26"/>
        </w:rPr>
        <w:t xml:space="preserve"> общий объем доходов бюджета города в сумме</w:t>
      </w:r>
      <w:r w:rsidR="00236305" w:rsidRPr="00082228">
        <w:rPr>
          <w:rFonts w:ascii="Times New Roman" w:hAnsi="Times New Roman" w:cs="Times New Roman"/>
          <w:sz w:val="26"/>
          <w:szCs w:val="26"/>
        </w:rPr>
        <w:t xml:space="preserve"> </w:t>
      </w:r>
      <w:r w:rsidR="00244BA8">
        <w:rPr>
          <w:rFonts w:ascii="Times New Roman" w:hAnsi="Times New Roman" w:cs="Times New Roman"/>
          <w:sz w:val="26"/>
          <w:szCs w:val="26"/>
        </w:rPr>
        <w:t>890 008 570,00</w:t>
      </w:r>
      <w:r w:rsidR="00236305" w:rsidRPr="00082228">
        <w:rPr>
          <w:rFonts w:ascii="Times New Roman" w:hAnsi="Times New Roman" w:cs="Times New Roman"/>
          <w:sz w:val="26"/>
          <w:szCs w:val="26"/>
        </w:rPr>
        <w:t xml:space="preserve"> </w:t>
      </w:r>
      <w:r w:rsidR="00970FF0" w:rsidRPr="00082228">
        <w:rPr>
          <w:rFonts w:ascii="Times New Roman" w:hAnsi="Times New Roman" w:cs="Times New Roman"/>
          <w:sz w:val="26"/>
          <w:szCs w:val="26"/>
        </w:rPr>
        <w:t>тыс. рублей;</w:t>
      </w:r>
      <w:bookmarkEnd w:id="12"/>
      <w:bookmarkEnd w:id="13"/>
      <w:bookmarkEnd w:id="14"/>
    </w:p>
    <w:p w:rsidR="00812184" w:rsidRPr="00082228" w:rsidRDefault="00637693" w:rsidP="00D22985">
      <w:pPr>
        <w:autoSpaceDE w:val="0"/>
        <w:autoSpaceDN w:val="0"/>
        <w:adjustRightInd w:val="0"/>
        <w:spacing w:line="257" w:lineRule="auto"/>
        <w:ind w:firstLine="567"/>
        <w:contextualSpacing/>
        <w:jc w:val="both"/>
        <w:outlineLvl w:val="2"/>
        <w:rPr>
          <w:rFonts w:ascii="Times New Roman" w:hAnsi="Times New Roman" w:cs="Times New Roman"/>
          <w:sz w:val="26"/>
          <w:szCs w:val="26"/>
        </w:rPr>
      </w:pPr>
      <w:bookmarkStart w:id="15" w:name="_Toc418160545"/>
      <w:bookmarkStart w:id="16" w:name="_Toc418161347"/>
      <w:bookmarkStart w:id="17" w:name="_Toc418161986"/>
      <w:r w:rsidRPr="00082228">
        <w:rPr>
          <w:rFonts w:ascii="Times New Roman" w:hAnsi="Times New Roman" w:cs="Times New Roman"/>
          <w:sz w:val="26"/>
          <w:szCs w:val="26"/>
        </w:rPr>
        <w:t>-</w:t>
      </w:r>
      <w:r w:rsidR="00970FF0" w:rsidRPr="00082228">
        <w:rPr>
          <w:rFonts w:ascii="Times New Roman" w:hAnsi="Times New Roman" w:cs="Times New Roman"/>
          <w:sz w:val="26"/>
          <w:szCs w:val="26"/>
        </w:rPr>
        <w:t xml:space="preserve"> общий объем расходов бюджета города в </w:t>
      </w:r>
      <w:r w:rsidR="00834C3C" w:rsidRPr="00082228">
        <w:rPr>
          <w:rFonts w:ascii="Times New Roman" w:hAnsi="Times New Roman" w:cs="Times New Roman"/>
          <w:sz w:val="26"/>
          <w:szCs w:val="26"/>
        </w:rPr>
        <w:t xml:space="preserve">сумме </w:t>
      </w:r>
      <w:r w:rsidR="00236305" w:rsidRPr="00082228">
        <w:rPr>
          <w:rFonts w:ascii="Times New Roman" w:hAnsi="Times New Roman" w:cs="Times New Roman"/>
          <w:sz w:val="26"/>
          <w:szCs w:val="26"/>
        </w:rPr>
        <w:t xml:space="preserve">890 008 570,00 </w:t>
      </w:r>
      <w:r w:rsidR="00970FF0" w:rsidRPr="00082228">
        <w:rPr>
          <w:rFonts w:ascii="Times New Roman" w:hAnsi="Times New Roman" w:cs="Times New Roman"/>
          <w:sz w:val="26"/>
          <w:szCs w:val="26"/>
        </w:rPr>
        <w:t>тыс. рублей;</w:t>
      </w:r>
      <w:bookmarkStart w:id="18" w:name="_Toc418160546"/>
      <w:bookmarkStart w:id="19" w:name="_Toc418161348"/>
      <w:bookmarkStart w:id="20" w:name="_Toc418161987"/>
      <w:bookmarkEnd w:id="15"/>
      <w:bookmarkEnd w:id="16"/>
      <w:bookmarkEnd w:id="17"/>
    </w:p>
    <w:p w:rsidR="00082228" w:rsidRPr="00082228" w:rsidRDefault="00637693" w:rsidP="00082228">
      <w:pPr>
        <w:autoSpaceDE w:val="0"/>
        <w:autoSpaceDN w:val="0"/>
        <w:adjustRightInd w:val="0"/>
        <w:spacing w:after="0" w:line="257" w:lineRule="auto"/>
        <w:ind w:firstLine="567"/>
        <w:contextualSpacing/>
        <w:jc w:val="both"/>
        <w:outlineLvl w:val="2"/>
        <w:rPr>
          <w:rFonts w:ascii="Times New Roman" w:hAnsi="Times New Roman" w:cs="Times New Roman"/>
          <w:sz w:val="26"/>
          <w:szCs w:val="26"/>
        </w:rPr>
      </w:pPr>
      <w:r w:rsidRPr="00082228">
        <w:rPr>
          <w:rFonts w:ascii="Times New Roman" w:hAnsi="Times New Roman" w:cs="Times New Roman"/>
          <w:sz w:val="26"/>
          <w:szCs w:val="26"/>
        </w:rPr>
        <w:t>-</w:t>
      </w:r>
      <w:r w:rsidR="00970FF0" w:rsidRPr="00082228">
        <w:rPr>
          <w:rFonts w:ascii="Times New Roman" w:hAnsi="Times New Roman" w:cs="Times New Roman"/>
          <w:sz w:val="26"/>
          <w:szCs w:val="26"/>
        </w:rPr>
        <w:t xml:space="preserve"> дефицит бюджета города </w:t>
      </w:r>
      <w:r w:rsidR="00575C0A" w:rsidRPr="00082228">
        <w:rPr>
          <w:rFonts w:ascii="Times New Roman" w:hAnsi="Times New Roman" w:cs="Times New Roman"/>
          <w:color w:val="000000"/>
          <w:sz w:val="26"/>
          <w:szCs w:val="26"/>
        </w:rPr>
        <w:t>0,0</w:t>
      </w:r>
      <w:r w:rsidR="00AC43E1" w:rsidRPr="00082228">
        <w:rPr>
          <w:rFonts w:ascii="Times New Roman" w:hAnsi="Times New Roman" w:cs="Times New Roman"/>
          <w:color w:val="000000"/>
          <w:sz w:val="26"/>
          <w:szCs w:val="26"/>
        </w:rPr>
        <w:t xml:space="preserve">0 </w:t>
      </w:r>
      <w:r w:rsidR="00970FF0" w:rsidRPr="00082228">
        <w:rPr>
          <w:rFonts w:ascii="Times New Roman" w:hAnsi="Times New Roman" w:cs="Times New Roman"/>
          <w:sz w:val="26"/>
          <w:szCs w:val="26"/>
        </w:rPr>
        <w:t>рублей</w:t>
      </w:r>
      <w:bookmarkEnd w:id="18"/>
      <w:bookmarkEnd w:id="19"/>
      <w:bookmarkEnd w:id="20"/>
      <w:r w:rsidR="00DA4230" w:rsidRPr="00082228">
        <w:rPr>
          <w:rFonts w:ascii="Times New Roman" w:hAnsi="Times New Roman" w:cs="Times New Roman"/>
          <w:sz w:val="26"/>
          <w:szCs w:val="26"/>
        </w:rPr>
        <w:t>.</w:t>
      </w:r>
    </w:p>
    <w:p w:rsidR="00DA4230" w:rsidRPr="00082228" w:rsidRDefault="00DA4230" w:rsidP="00082228">
      <w:pPr>
        <w:autoSpaceDE w:val="0"/>
        <w:autoSpaceDN w:val="0"/>
        <w:adjustRightInd w:val="0"/>
        <w:spacing w:after="0" w:line="257" w:lineRule="auto"/>
        <w:ind w:firstLine="567"/>
        <w:contextualSpacing/>
        <w:jc w:val="both"/>
        <w:outlineLvl w:val="2"/>
        <w:rPr>
          <w:rFonts w:ascii="Times New Roman" w:hAnsi="Times New Roman" w:cs="Times New Roman"/>
          <w:sz w:val="26"/>
          <w:szCs w:val="26"/>
        </w:rPr>
      </w:pPr>
      <w:r w:rsidRPr="00082228">
        <w:rPr>
          <w:rFonts w:ascii="Times New Roman" w:eastAsia="Times New Roman" w:hAnsi="Times New Roman" w:cs="Times New Roman"/>
          <w:color w:val="000000"/>
          <w:sz w:val="26"/>
          <w:szCs w:val="26"/>
          <w:lang w:eastAsia="ru-RU"/>
        </w:rPr>
        <w:t>В течение 20</w:t>
      </w:r>
      <w:r w:rsidR="00236305" w:rsidRPr="00082228">
        <w:rPr>
          <w:rFonts w:ascii="Times New Roman" w:eastAsia="Times New Roman" w:hAnsi="Times New Roman" w:cs="Times New Roman"/>
          <w:color w:val="000000"/>
          <w:sz w:val="26"/>
          <w:szCs w:val="26"/>
          <w:lang w:eastAsia="ru-RU"/>
        </w:rPr>
        <w:t>20</w:t>
      </w:r>
      <w:r w:rsidRPr="00082228">
        <w:rPr>
          <w:rFonts w:ascii="Times New Roman" w:eastAsia="Times New Roman" w:hAnsi="Times New Roman" w:cs="Times New Roman"/>
          <w:color w:val="000000"/>
          <w:sz w:val="26"/>
          <w:szCs w:val="26"/>
          <w:lang w:eastAsia="ru-RU"/>
        </w:rPr>
        <w:t xml:space="preserve"> года в утвержденный бюджет изменения вносились </w:t>
      </w:r>
      <w:r w:rsidR="00236305" w:rsidRPr="00082228">
        <w:rPr>
          <w:rFonts w:ascii="Times New Roman" w:eastAsia="Times New Roman" w:hAnsi="Times New Roman" w:cs="Times New Roman"/>
          <w:color w:val="000000"/>
          <w:sz w:val="26"/>
          <w:szCs w:val="26"/>
          <w:lang w:eastAsia="ru-RU"/>
        </w:rPr>
        <w:t>6</w:t>
      </w:r>
      <w:r w:rsidRPr="00082228">
        <w:rPr>
          <w:rFonts w:ascii="Times New Roman" w:eastAsia="Times New Roman" w:hAnsi="Times New Roman" w:cs="Times New Roman"/>
          <w:color w:val="000000"/>
          <w:sz w:val="26"/>
          <w:szCs w:val="26"/>
          <w:lang w:eastAsia="ru-RU"/>
        </w:rPr>
        <w:t xml:space="preserve"> раз</w:t>
      </w:r>
      <w:r w:rsidR="002977C1" w:rsidRPr="00082228">
        <w:rPr>
          <w:rFonts w:ascii="Times New Roman" w:eastAsia="Times New Roman" w:hAnsi="Times New Roman" w:cs="Times New Roman"/>
          <w:color w:val="000000"/>
          <w:sz w:val="26"/>
          <w:szCs w:val="26"/>
          <w:lang w:eastAsia="ru-RU"/>
        </w:rPr>
        <w:t xml:space="preserve">, </w:t>
      </w:r>
      <w:r w:rsidR="002977C1" w:rsidRPr="006E01C3">
        <w:rPr>
          <w:rFonts w:ascii="Times New Roman" w:eastAsia="Times New Roman" w:hAnsi="Times New Roman" w:cs="Times New Roman"/>
          <w:color w:val="000000"/>
          <w:sz w:val="26"/>
          <w:szCs w:val="26"/>
          <w:lang w:eastAsia="ru-RU"/>
        </w:rPr>
        <w:t>основные из них:</w:t>
      </w:r>
    </w:p>
    <w:tbl>
      <w:tblPr>
        <w:tblW w:w="9657" w:type="dxa"/>
        <w:tblInd w:w="-3" w:type="dxa"/>
        <w:tblCellMar>
          <w:top w:w="15" w:type="dxa"/>
          <w:left w:w="15" w:type="dxa"/>
          <w:bottom w:w="15" w:type="dxa"/>
          <w:right w:w="15" w:type="dxa"/>
        </w:tblCellMar>
        <w:tblLook w:val="04A0" w:firstRow="1" w:lastRow="0" w:firstColumn="1" w:lastColumn="0" w:noHBand="0" w:noVBand="1"/>
      </w:tblPr>
      <w:tblGrid>
        <w:gridCol w:w="3279"/>
        <w:gridCol w:w="2123"/>
        <w:gridCol w:w="2410"/>
        <w:gridCol w:w="1701"/>
        <w:gridCol w:w="144"/>
      </w:tblGrid>
      <w:tr w:rsidR="00EF7D3F" w:rsidRPr="006E01C3"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6E01C3"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eastAsia="Times New Roman" w:hAnsi="Times New Roman" w:cs="Times New Roman"/>
                <w:sz w:val="24"/>
                <w:szCs w:val="24"/>
                <w:lang w:eastAsia="ru-RU"/>
              </w:rPr>
              <w:t>Дата решения о корректировке</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6E01C3"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eastAsia="Times New Roman" w:hAnsi="Times New Roman" w:cs="Times New Roman"/>
                <w:sz w:val="24"/>
                <w:szCs w:val="24"/>
                <w:lang w:eastAsia="ru-RU"/>
              </w:rPr>
              <w:t>общий объем доходов бюджета в тыс. рублях.</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6E01C3" w:rsidRDefault="00DA4230" w:rsidP="00DA4230">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6E01C3">
              <w:rPr>
                <w:rFonts w:ascii="Times New Roman" w:eastAsia="Times New Roman" w:hAnsi="Times New Roman" w:cs="Times New Roman"/>
                <w:sz w:val="24"/>
                <w:szCs w:val="24"/>
                <w:lang w:eastAsia="ru-RU"/>
              </w:rPr>
              <w:t>общий объем расходов бюджета</w:t>
            </w:r>
          </w:p>
          <w:p w:rsidR="00DA4230" w:rsidRPr="006E01C3" w:rsidRDefault="00DA4230" w:rsidP="00DA4230">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6E01C3">
              <w:rPr>
                <w:rFonts w:ascii="Times New Roman" w:eastAsia="Times New Roman" w:hAnsi="Times New Roman" w:cs="Times New Roman"/>
                <w:sz w:val="24"/>
                <w:szCs w:val="24"/>
                <w:lang w:eastAsia="ru-RU"/>
              </w:rPr>
              <w:t>в тыс. рублях</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6E01C3"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eastAsia="Times New Roman" w:hAnsi="Times New Roman" w:cs="Times New Roman"/>
                <w:sz w:val="24"/>
                <w:szCs w:val="24"/>
                <w:lang w:eastAsia="ru-RU"/>
              </w:rPr>
              <w:t xml:space="preserve">Дефицит, </w:t>
            </w:r>
            <w:r w:rsidR="00640F58" w:rsidRPr="006E01C3">
              <w:rPr>
                <w:rFonts w:ascii="Times New Roman" w:eastAsia="Times New Roman" w:hAnsi="Times New Roman" w:cs="Times New Roman"/>
                <w:sz w:val="24"/>
                <w:szCs w:val="24"/>
                <w:lang w:eastAsia="ru-RU"/>
              </w:rPr>
              <w:t>(</w:t>
            </w:r>
            <w:r w:rsidRPr="006E01C3">
              <w:rPr>
                <w:rFonts w:ascii="Times New Roman" w:eastAsia="Times New Roman" w:hAnsi="Times New Roman" w:cs="Times New Roman"/>
                <w:sz w:val="24"/>
                <w:szCs w:val="24"/>
                <w:lang w:eastAsia="ru-RU"/>
              </w:rPr>
              <w:t>профицит</w:t>
            </w:r>
            <w:r w:rsidR="00640F58" w:rsidRPr="006E01C3">
              <w:rPr>
                <w:rFonts w:ascii="Times New Roman" w:eastAsia="Times New Roman" w:hAnsi="Times New Roman" w:cs="Times New Roman"/>
                <w:sz w:val="24"/>
                <w:szCs w:val="24"/>
                <w:lang w:eastAsia="ru-RU"/>
              </w:rPr>
              <w:t>)</w:t>
            </w:r>
          </w:p>
          <w:p w:rsidR="00DA4230" w:rsidRPr="006E01C3"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eastAsia="Times New Roman" w:hAnsi="Times New Roman" w:cs="Times New Roman"/>
                <w:sz w:val="24"/>
                <w:szCs w:val="24"/>
                <w:lang w:eastAsia="ru-RU"/>
              </w:rPr>
              <w:t>в тыс. рублях</w:t>
            </w:r>
          </w:p>
        </w:tc>
      </w:tr>
      <w:tr w:rsidR="00EF7D3F" w:rsidRPr="006E01C3"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2977C1" w:rsidP="00575C0A">
            <w:pPr>
              <w:spacing w:before="100" w:beforeAutospacing="1" w:after="100" w:afterAutospacing="1" w:line="240" w:lineRule="auto"/>
              <w:rPr>
                <w:rFonts w:ascii="Times New Roman" w:eastAsia="Times New Roman" w:hAnsi="Times New Roman" w:cs="Times New Roman"/>
                <w:sz w:val="24"/>
                <w:szCs w:val="24"/>
                <w:lang w:eastAsia="ru-RU"/>
              </w:rPr>
            </w:pPr>
            <w:r w:rsidRPr="006E01C3">
              <w:rPr>
                <w:rFonts w:ascii="Times New Roman" w:hAnsi="Times New Roman" w:cs="Times New Roman"/>
                <w:sz w:val="24"/>
                <w:szCs w:val="24"/>
              </w:rPr>
              <w:t xml:space="preserve">25 февраля 2020 № </w:t>
            </w:r>
            <w:r w:rsidR="00C732C9" w:rsidRPr="006E01C3">
              <w:rPr>
                <w:rFonts w:ascii="Times New Roman" w:hAnsi="Times New Roman" w:cs="Times New Roman"/>
                <w:sz w:val="24"/>
                <w:szCs w:val="24"/>
              </w:rPr>
              <w:t>50/197-р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C732C9" w:rsidP="00C732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hAnsi="Times New Roman" w:cs="Times New Roman"/>
                <w:sz w:val="24"/>
                <w:szCs w:val="24"/>
              </w:rPr>
              <w:t>890 008,6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C732C9"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hAnsi="Times New Roman" w:cs="Times New Roman"/>
                <w:sz w:val="24"/>
                <w:szCs w:val="24"/>
              </w:rPr>
              <w:t>895 157,7</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C732C9" w:rsidP="00C73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01C3">
              <w:rPr>
                <w:rFonts w:ascii="Times New Roman" w:hAnsi="Times New Roman" w:cs="Times New Roman"/>
                <w:sz w:val="24"/>
                <w:szCs w:val="24"/>
              </w:rPr>
              <w:t>5 149,1</w:t>
            </w:r>
          </w:p>
        </w:tc>
      </w:tr>
      <w:tr w:rsidR="00EF7D3F" w:rsidRPr="006E01C3"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BD66C1" w:rsidP="00EF7D3F">
            <w:pPr>
              <w:spacing w:before="100" w:beforeAutospacing="1" w:after="100" w:afterAutospacing="1" w:line="240" w:lineRule="auto"/>
              <w:rPr>
                <w:rFonts w:ascii="Times New Roman" w:eastAsia="Times New Roman" w:hAnsi="Times New Roman" w:cs="Times New Roman"/>
                <w:sz w:val="24"/>
                <w:szCs w:val="24"/>
                <w:lang w:eastAsia="ru-RU"/>
              </w:rPr>
            </w:pPr>
            <w:r w:rsidRPr="006E01C3">
              <w:rPr>
                <w:rFonts w:ascii="Times New Roman" w:eastAsia="Times New Roman" w:hAnsi="Times New Roman" w:cs="Times New Roman"/>
                <w:bCs/>
                <w:sz w:val="24"/>
                <w:szCs w:val="24"/>
                <w:lang w:eastAsia="ru-RU"/>
              </w:rPr>
              <w:t>03 августа 2020</w:t>
            </w:r>
            <w:r w:rsidR="00EF7D3F" w:rsidRPr="006E01C3">
              <w:rPr>
                <w:rFonts w:ascii="Times New Roman" w:eastAsia="Times New Roman" w:hAnsi="Times New Roman" w:cs="Times New Roman"/>
                <w:bCs/>
                <w:sz w:val="24"/>
                <w:szCs w:val="24"/>
                <w:lang w:eastAsia="ru-RU"/>
              </w:rPr>
              <w:t xml:space="preserve"> № </w:t>
            </w:r>
            <w:r w:rsidRPr="006E01C3">
              <w:rPr>
                <w:rFonts w:ascii="Times New Roman" w:hAnsi="Times New Roman" w:cs="Times New Roman"/>
                <w:sz w:val="24"/>
                <w:szCs w:val="24"/>
              </w:rPr>
              <w:t>55/218-р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BD66C1"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hAnsi="Times New Roman" w:cs="Times New Roman"/>
                <w:sz w:val="24"/>
                <w:szCs w:val="24"/>
              </w:rPr>
              <w:t>890 887,6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BD66C1" w:rsidRPr="006E01C3" w:rsidRDefault="00BD66C1" w:rsidP="00BD66C1">
            <w:pPr>
              <w:spacing w:before="100" w:beforeAutospacing="1" w:after="100" w:afterAutospacing="1" w:line="240" w:lineRule="auto"/>
              <w:jc w:val="center"/>
              <w:rPr>
                <w:rFonts w:ascii="Times New Roman" w:hAnsi="Times New Roman" w:cs="Times New Roman"/>
                <w:sz w:val="24"/>
                <w:szCs w:val="24"/>
              </w:rPr>
            </w:pPr>
            <w:r w:rsidRPr="006E01C3">
              <w:rPr>
                <w:rFonts w:ascii="Times New Roman" w:hAnsi="Times New Roman" w:cs="Times New Roman"/>
                <w:sz w:val="24"/>
                <w:szCs w:val="24"/>
              </w:rPr>
              <w:t>898 888,1</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BD66C1" w:rsidRPr="006E01C3" w:rsidRDefault="00BD66C1" w:rsidP="00BD66C1">
            <w:pPr>
              <w:spacing w:before="100" w:beforeAutospacing="1" w:after="100" w:afterAutospacing="1" w:line="240" w:lineRule="auto"/>
              <w:jc w:val="center"/>
              <w:rPr>
                <w:rFonts w:ascii="Times New Roman" w:hAnsi="Times New Roman" w:cs="Times New Roman"/>
                <w:sz w:val="24"/>
                <w:szCs w:val="24"/>
              </w:rPr>
            </w:pPr>
            <w:r w:rsidRPr="006E01C3">
              <w:rPr>
                <w:rFonts w:ascii="Times New Roman" w:hAnsi="Times New Roman" w:cs="Times New Roman"/>
                <w:sz w:val="24"/>
                <w:szCs w:val="24"/>
              </w:rPr>
              <w:t>8 000,6</w:t>
            </w:r>
          </w:p>
        </w:tc>
      </w:tr>
      <w:tr w:rsidR="00EF7D3F" w:rsidRPr="006E01C3"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2977C1" w:rsidP="00EF7D3F">
            <w:pPr>
              <w:spacing w:before="100" w:beforeAutospacing="1" w:after="100" w:afterAutospacing="1" w:line="240" w:lineRule="auto"/>
              <w:rPr>
                <w:rFonts w:ascii="Times New Roman" w:eastAsia="Times New Roman" w:hAnsi="Times New Roman" w:cs="Times New Roman"/>
                <w:sz w:val="24"/>
                <w:szCs w:val="24"/>
                <w:lang w:eastAsia="ru-RU"/>
              </w:rPr>
            </w:pPr>
            <w:r w:rsidRPr="006E01C3">
              <w:rPr>
                <w:rFonts w:ascii="Times New Roman" w:eastAsia="Times New Roman" w:hAnsi="Times New Roman" w:cs="Times New Roman"/>
                <w:bCs/>
                <w:sz w:val="24"/>
                <w:szCs w:val="24"/>
                <w:lang w:eastAsia="ru-RU"/>
              </w:rPr>
              <w:t xml:space="preserve">30 ноября 2020 </w:t>
            </w:r>
            <w:r w:rsidR="00EF7D3F" w:rsidRPr="006E01C3">
              <w:rPr>
                <w:rFonts w:ascii="Times New Roman" w:eastAsia="Times New Roman" w:hAnsi="Times New Roman" w:cs="Times New Roman"/>
                <w:bCs/>
                <w:sz w:val="24"/>
                <w:szCs w:val="24"/>
                <w:lang w:eastAsia="ru-RU"/>
              </w:rPr>
              <w:t xml:space="preserve">№ </w:t>
            </w:r>
            <w:r w:rsidRPr="006E01C3">
              <w:rPr>
                <w:rFonts w:ascii="Times New Roman" w:hAnsi="Times New Roman" w:cs="Times New Roman"/>
                <w:sz w:val="24"/>
                <w:szCs w:val="24"/>
              </w:rPr>
              <w:t>4/13-р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2977C1"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hAnsi="Times New Roman" w:cs="Times New Roman"/>
                <w:sz w:val="24"/>
                <w:szCs w:val="24"/>
              </w:rPr>
              <w:t>887 486,2</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2977C1" w:rsidP="00297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01C3">
              <w:rPr>
                <w:rFonts w:ascii="Times New Roman" w:hAnsi="Times New Roman" w:cs="Times New Roman"/>
                <w:sz w:val="24"/>
                <w:szCs w:val="24"/>
              </w:rPr>
              <w:t>897 115, 4</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6E01C3" w:rsidRDefault="002977C1" w:rsidP="00A75E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01C3">
              <w:rPr>
                <w:rFonts w:ascii="Times New Roman" w:eastAsia="Times New Roman" w:hAnsi="Times New Roman" w:cs="Times New Roman"/>
                <w:color w:val="000000"/>
                <w:sz w:val="24"/>
                <w:szCs w:val="24"/>
                <w:lang w:eastAsia="ru-RU"/>
              </w:rPr>
              <w:t>9 629,2</w:t>
            </w:r>
          </w:p>
        </w:tc>
      </w:tr>
      <w:tr w:rsidR="00970FF0" w:rsidRPr="006E01C3" w:rsidTr="00580861">
        <w:tblPrEx>
          <w:tblCellMar>
            <w:top w:w="0" w:type="dxa"/>
            <w:left w:w="0" w:type="dxa"/>
            <w:bottom w:w="0" w:type="dxa"/>
            <w:right w:w="0" w:type="dxa"/>
          </w:tblCellMar>
        </w:tblPrEx>
        <w:trPr>
          <w:gridAfter w:val="1"/>
          <w:wAfter w:w="144" w:type="dxa"/>
          <w:trHeight w:val="255"/>
        </w:trPr>
        <w:tc>
          <w:tcPr>
            <w:tcW w:w="951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2977C1" w:rsidRPr="006E01C3" w:rsidRDefault="002977C1" w:rsidP="00082228">
            <w:p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p>
          <w:p w:rsidR="001B6ACE" w:rsidRPr="006E01C3" w:rsidRDefault="001B6ACE" w:rsidP="001B6ACE">
            <w:pPr>
              <w:spacing w:before="100" w:beforeAutospacing="1" w:after="100" w:afterAutospacing="1" w:line="240" w:lineRule="auto"/>
              <w:ind w:firstLine="536"/>
              <w:contextualSpacing/>
              <w:jc w:val="both"/>
              <w:rPr>
                <w:rFonts w:ascii="Times New Roman" w:eastAsia="Times New Roman" w:hAnsi="Times New Roman" w:cs="Times New Roman"/>
                <w:color w:val="000000"/>
                <w:sz w:val="26"/>
                <w:szCs w:val="26"/>
                <w:lang w:eastAsia="ru-RU"/>
              </w:rPr>
            </w:pPr>
            <w:r w:rsidRPr="006E01C3">
              <w:rPr>
                <w:rFonts w:ascii="Times New Roman" w:eastAsia="Times New Roman" w:hAnsi="Times New Roman" w:cs="Times New Roman"/>
                <w:color w:val="000000"/>
                <w:sz w:val="26"/>
                <w:szCs w:val="26"/>
                <w:lang w:eastAsia="ru-RU"/>
              </w:rPr>
              <w:t>Внесение изменений в утвержденный бюджет в основном связано с перемещением бюджетных ассигнований по субъектам бюджетного планирования, в связи с уточнением расходных обязательств бюджета города в ходе его исполнения.</w:t>
            </w:r>
          </w:p>
          <w:p w:rsidR="001B6ACE" w:rsidRPr="006E01C3" w:rsidRDefault="001B6ACE" w:rsidP="001B6ACE">
            <w:pPr>
              <w:spacing w:before="100" w:beforeAutospacing="1" w:after="100" w:afterAutospacing="1" w:line="240" w:lineRule="auto"/>
              <w:ind w:firstLine="536"/>
              <w:contextualSpacing/>
              <w:jc w:val="both"/>
              <w:rPr>
                <w:rFonts w:ascii="Times New Roman" w:eastAsia="Times New Roman" w:hAnsi="Times New Roman" w:cs="Times New Roman"/>
                <w:color w:val="000000"/>
                <w:sz w:val="26"/>
                <w:szCs w:val="26"/>
                <w:lang w:eastAsia="ru-RU"/>
              </w:rPr>
            </w:pPr>
            <w:r w:rsidRPr="006E01C3">
              <w:rPr>
                <w:rFonts w:ascii="Times New Roman" w:eastAsia="Times New Roman" w:hAnsi="Times New Roman" w:cs="Times New Roman"/>
                <w:color w:val="000000"/>
                <w:sz w:val="26"/>
                <w:szCs w:val="26"/>
                <w:lang w:eastAsia="ru-RU"/>
              </w:rPr>
              <w:t>В результате внесенных изменений и допо</w:t>
            </w:r>
            <w:r w:rsidR="00B84441" w:rsidRPr="006E01C3">
              <w:rPr>
                <w:rFonts w:ascii="Times New Roman" w:eastAsia="Times New Roman" w:hAnsi="Times New Roman" w:cs="Times New Roman"/>
                <w:color w:val="000000"/>
                <w:sz w:val="26"/>
                <w:szCs w:val="26"/>
                <w:lang w:eastAsia="ru-RU"/>
              </w:rPr>
              <w:t>лнений за 12 месяцев 20</w:t>
            </w:r>
            <w:r w:rsidR="002977C1" w:rsidRPr="006E01C3">
              <w:rPr>
                <w:rFonts w:ascii="Times New Roman" w:eastAsia="Times New Roman" w:hAnsi="Times New Roman" w:cs="Times New Roman"/>
                <w:color w:val="000000"/>
                <w:sz w:val="26"/>
                <w:szCs w:val="26"/>
                <w:lang w:eastAsia="ru-RU"/>
              </w:rPr>
              <w:t>20</w:t>
            </w:r>
            <w:r w:rsidR="00B84441" w:rsidRPr="006E01C3">
              <w:rPr>
                <w:rFonts w:ascii="Times New Roman" w:eastAsia="Times New Roman" w:hAnsi="Times New Roman" w:cs="Times New Roman"/>
                <w:color w:val="000000"/>
                <w:sz w:val="26"/>
                <w:szCs w:val="26"/>
                <w:lang w:eastAsia="ru-RU"/>
              </w:rPr>
              <w:t xml:space="preserve"> </w:t>
            </w:r>
            <w:r w:rsidR="00F21C8F" w:rsidRPr="006E01C3">
              <w:rPr>
                <w:rFonts w:ascii="Times New Roman" w:eastAsia="Times New Roman" w:hAnsi="Times New Roman" w:cs="Times New Roman"/>
                <w:color w:val="000000"/>
                <w:sz w:val="26"/>
                <w:szCs w:val="26"/>
                <w:lang w:eastAsia="ru-RU"/>
              </w:rPr>
              <w:t>года, бюджет</w:t>
            </w:r>
            <w:r w:rsidRPr="006E01C3">
              <w:rPr>
                <w:rFonts w:ascii="Times New Roman" w:eastAsia="Times New Roman" w:hAnsi="Times New Roman" w:cs="Times New Roman"/>
                <w:color w:val="000000"/>
                <w:sz w:val="26"/>
                <w:szCs w:val="26"/>
                <w:lang w:eastAsia="ru-RU"/>
              </w:rPr>
              <w:t xml:space="preserve"> города Сосновоборска</w:t>
            </w:r>
            <w:r w:rsidR="00B84441" w:rsidRPr="006E01C3">
              <w:rPr>
                <w:rFonts w:ascii="Times New Roman" w:eastAsia="Times New Roman" w:hAnsi="Times New Roman" w:cs="Times New Roman"/>
                <w:color w:val="000000"/>
                <w:sz w:val="26"/>
                <w:szCs w:val="26"/>
                <w:lang w:eastAsia="ru-RU"/>
              </w:rPr>
              <w:t xml:space="preserve"> </w:t>
            </w:r>
            <w:r w:rsidR="006F7013" w:rsidRPr="006E01C3">
              <w:rPr>
                <w:rFonts w:ascii="Times New Roman" w:eastAsia="Times New Roman" w:hAnsi="Times New Roman" w:cs="Times New Roman"/>
                <w:color w:val="000000"/>
                <w:sz w:val="26"/>
                <w:szCs w:val="26"/>
                <w:lang w:eastAsia="ru-RU"/>
              </w:rPr>
              <w:t xml:space="preserve">был </w:t>
            </w:r>
            <w:r w:rsidR="00C33E51" w:rsidRPr="006E01C3">
              <w:rPr>
                <w:rFonts w:ascii="Times New Roman" w:eastAsia="Times New Roman" w:hAnsi="Times New Roman" w:cs="Times New Roman"/>
                <w:color w:val="000000"/>
                <w:sz w:val="26"/>
                <w:szCs w:val="26"/>
                <w:lang w:eastAsia="ru-RU"/>
              </w:rPr>
              <w:t>исполнен</w:t>
            </w:r>
            <w:r w:rsidR="00640F58" w:rsidRPr="006E01C3">
              <w:rPr>
                <w:rFonts w:ascii="Times New Roman" w:eastAsia="Times New Roman" w:hAnsi="Times New Roman" w:cs="Times New Roman"/>
                <w:color w:val="000000"/>
                <w:sz w:val="26"/>
                <w:szCs w:val="26"/>
                <w:lang w:eastAsia="ru-RU"/>
              </w:rPr>
              <w:t>:</w:t>
            </w:r>
          </w:p>
          <w:p w:rsidR="001B6ACE" w:rsidRPr="006E01C3" w:rsidRDefault="001B6ACE" w:rsidP="00F342FA">
            <w:pPr>
              <w:spacing w:before="100" w:beforeAutospacing="1" w:after="100" w:afterAutospacing="1" w:line="240" w:lineRule="auto"/>
              <w:ind w:firstLine="544"/>
              <w:contextualSpacing/>
              <w:jc w:val="both"/>
              <w:rPr>
                <w:rFonts w:ascii="Times New Roman" w:eastAsia="Times New Roman" w:hAnsi="Times New Roman" w:cs="Times New Roman"/>
                <w:color w:val="000000"/>
                <w:sz w:val="26"/>
                <w:szCs w:val="26"/>
                <w:lang w:eastAsia="ru-RU"/>
              </w:rPr>
            </w:pPr>
            <w:r w:rsidRPr="006E01C3">
              <w:rPr>
                <w:rFonts w:ascii="Times New Roman" w:eastAsia="Times New Roman" w:hAnsi="Times New Roman" w:cs="Times New Roman"/>
                <w:color w:val="000000"/>
                <w:sz w:val="26"/>
                <w:szCs w:val="26"/>
                <w:lang w:eastAsia="ru-RU"/>
              </w:rPr>
              <w:t>- доходн</w:t>
            </w:r>
            <w:r w:rsidR="00B84441" w:rsidRPr="006E01C3">
              <w:rPr>
                <w:rFonts w:ascii="Times New Roman" w:eastAsia="Times New Roman" w:hAnsi="Times New Roman" w:cs="Times New Roman"/>
                <w:color w:val="000000"/>
                <w:sz w:val="26"/>
                <w:szCs w:val="26"/>
                <w:lang w:eastAsia="ru-RU"/>
              </w:rPr>
              <w:t>ая</w:t>
            </w:r>
            <w:r w:rsidRPr="006E01C3">
              <w:rPr>
                <w:rFonts w:ascii="Times New Roman" w:eastAsia="Times New Roman" w:hAnsi="Times New Roman" w:cs="Times New Roman"/>
                <w:color w:val="000000"/>
                <w:sz w:val="26"/>
                <w:szCs w:val="26"/>
                <w:lang w:eastAsia="ru-RU"/>
              </w:rPr>
              <w:t xml:space="preserve"> части бюджета в размере </w:t>
            </w:r>
            <w:r w:rsidR="00712160" w:rsidRPr="006E01C3">
              <w:rPr>
                <w:rFonts w:ascii="Times New Roman" w:eastAsia="Times New Roman" w:hAnsi="Times New Roman" w:cs="Times New Roman"/>
                <w:color w:val="000000"/>
                <w:sz w:val="26"/>
                <w:szCs w:val="26"/>
                <w:lang w:eastAsia="ru-RU"/>
              </w:rPr>
              <w:t>980 469,5</w:t>
            </w:r>
            <w:r w:rsidRPr="006E01C3">
              <w:rPr>
                <w:rFonts w:ascii="Times New Roman" w:eastAsia="Times New Roman" w:hAnsi="Times New Roman" w:cs="Times New Roman"/>
                <w:color w:val="000000"/>
                <w:sz w:val="26"/>
                <w:szCs w:val="26"/>
                <w:lang w:eastAsia="ru-RU"/>
              </w:rPr>
              <w:t xml:space="preserve"> тыс. руб., при плане </w:t>
            </w:r>
            <w:r w:rsidR="00AE7D87" w:rsidRPr="006E01C3">
              <w:rPr>
                <w:rFonts w:ascii="Times New Roman" w:eastAsia="Times New Roman" w:hAnsi="Times New Roman" w:cs="Times New Roman"/>
                <w:sz w:val="26"/>
                <w:szCs w:val="26"/>
                <w:lang w:eastAsia="ru-RU"/>
              </w:rPr>
              <w:t>997 697,4</w:t>
            </w:r>
            <w:r w:rsidRPr="006E01C3">
              <w:rPr>
                <w:rFonts w:ascii="Times New Roman" w:eastAsia="Times New Roman" w:hAnsi="Times New Roman" w:cs="Times New Roman"/>
                <w:sz w:val="26"/>
                <w:szCs w:val="26"/>
                <w:lang w:eastAsia="ru-RU"/>
              </w:rPr>
              <w:t xml:space="preserve"> </w:t>
            </w:r>
            <w:r w:rsidRPr="006E01C3">
              <w:rPr>
                <w:rFonts w:ascii="Times New Roman" w:eastAsia="Times New Roman" w:hAnsi="Times New Roman" w:cs="Times New Roman"/>
                <w:color w:val="000000"/>
                <w:sz w:val="26"/>
                <w:szCs w:val="26"/>
                <w:lang w:eastAsia="ru-RU"/>
              </w:rPr>
              <w:t xml:space="preserve">тыс. руб. или </w:t>
            </w:r>
            <w:r w:rsidR="00AE7D87" w:rsidRPr="006E01C3">
              <w:rPr>
                <w:rFonts w:ascii="Times New Roman" w:eastAsia="Times New Roman" w:hAnsi="Times New Roman" w:cs="Times New Roman"/>
                <w:color w:val="000000"/>
                <w:sz w:val="26"/>
                <w:szCs w:val="26"/>
                <w:lang w:eastAsia="ru-RU"/>
              </w:rPr>
              <w:t>98,2</w:t>
            </w:r>
            <w:r w:rsidRPr="006E01C3">
              <w:rPr>
                <w:rFonts w:ascii="Times New Roman" w:eastAsia="Times New Roman" w:hAnsi="Times New Roman" w:cs="Times New Roman"/>
                <w:color w:val="000000"/>
                <w:sz w:val="26"/>
                <w:szCs w:val="26"/>
                <w:lang w:eastAsia="ru-RU"/>
              </w:rPr>
              <w:t xml:space="preserve"> % плановых назначений;</w:t>
            </w:r>
          </w:p>
          <w:p w:rsidR="001B6ACE" w:rsidRPr="006E01C3" w:rsidRDefault="001B6ACE" w:rsidP="00580861">
            <w:pPr>
              <w:spacing w:before="100" w:beforeAutospacing="1" w:after="100" w:afterAutospacing="1" w:line="240" w:lineRule="auto"/>
              <w:ind w:firstLine="544"/>
              <w:contextualSpacing/>
              <w:jc w:val="both"/>
              <w:rPr>
                <w:rFonts w:ascii="Times New Roman" w:eastAsia="Times New Roman" w:hAnsi="Times New Roman" w:cs="Times New Roman"/>
                <w:color w:val="000000"/>
                <w:sz w:val="26"/>
                <w:szCs w:val="26"/>
                <w:lang w:eastAsia="ru-RU"/>
              </w:rPr>
            </w:pPr>
            <w:r w:rsidRPr="006E01C3">
              <w:rPr>
                <w:rFonts w:ascii="Times New Roman" w:eastAsia="Times New Roman" w:hAnsi="Times New Roman" w:cs="Times New Roman"/>
                <w:color w:val="000000"/>
                <w:sz w:val="26"/>
                <w:szCs w:val="26"/>
                <w:lang w:eastAsia="ru-RU"/>
              </w:rPr>
              <w:t>- расходн</w:t>
            </w:r>
            <w:r w:rsidR="00B84441" w:rsidRPr="006E01C3">
              <w:rPr>
                <w:rFonts w:ascii="Times New Roman" w:eastAsia="Times New Roman" w:hAnsi="Times New Roman" w:cs="Times New Roman"/>
                <w:color w:val="000000"/>
                <w:sz w:val="26"/>
                <w:szCs w:val="26"/>
                <w:lang w:eastAsia="ru-RU"/>
              </w:rPr>
              <w:t>ая</w:t>
            </w:r>
            <w:r w:rsidRPr="006E01C3">
              <w:rPr>
                <w:rFonts w:ascii="Times New Roman" w:eastAsia="Times New Roman" w:hAnsi="Times New Roman" w:cs="Times New Roman"/>
                <w:color w:val="000000"/>
                <w:sz w:val="26"/>
                <w:szCs w:val="26"/>
                <w:lang w:eastAsia="ru-RU"/>
              </w:rPr>
              <w:t xml:space="preserve"> части бюджета в размере </w:t>
            </w:r>
            <w:r w:rsidR="0046276F" w:rsidRPr="006E01C3">
              <w:rPr>
                <w:rFonts w:ascii="Times New Roman" w:eastAsia="Times New Roman" w:hAnsi="Times New Roman" w:cs="Times New Roman"/>
                <w:color w:val="000000"/>
                <w:sz w:val="26"/>
                <w:szCs w:val="26"/>
                <w:lang w:eastAsia="ru-RU"/>
              </w:rPr>
              <w:t>973 465,1</w:t>
            </w:r>
            <w:r w:rsidRPr="006E01C3">
              <w:rPr>
                <w:rFonts w:ascii="Times New Roman" w:eastAsia="Times New Roman" w:hAnsi="Times New Roman" w:cs="Times New Roman"/>
                <w:color w:val="000000"/>
                <w:sz w:val="26"/>
                <w:szCs w:val="26"/>
                <w:lang w:eastAsia="ru-RU"/>
              </w:rPr>
              <w:t xml:space="preserve"> тыс. руб., при плане </w:t>
            </w:r>
            <w:r w:rsidR="001B0D25" w:rsidRPr="006E01C3">
              <w:rPr>
                <w:rFonts w:ascii="Times New Roman" w:eastAsia="Times New Roman" w:hAnsi="Times New Roman" w:cs="Times New Roman"/>
                <w:color w:val="000000"/>
                <w:sz w:val="26"/>
                <w:szCs w:val="26"/>
                <w:lang w:eastAsia="ru-RU"/>
              </w:rPr>
              <w:t>1 007 326,7</w:t>
            </w:r>
            <w:r w:rsidR="00580861" w:rsidRPr="006E01C3">
              <w:rPr>
                <w:rFonts w:ascii="Times New Roman" w:eastAsia="Times New Roman" w:hAnsi="Times New Roman" w:cs="Times New Roman"/>
                <w:color w:val="000000"/>
                <w:sz w:val="26"/>
                <w:szCs w:val="26"/>
                <w:lang w:eastAsia="ru-RU"/>
              </w:rPr>
              <w:t xml:space="preserve"> </w:t>
            </w:r>
            <w:r w:rsidRPr="006E01C3">
              <w:rPr>
                <w:rFonts w:ascii="Times New Roman" w:eastAsia="Times New Roman" w:hAnsi="Times New Roman" w:cs="Times New Roman"/>
                <w:color w:val="000000"/>
                <w:sz w:val="26"/>
                <w:szCs w:val="26"/>
                <w:lang w:eastAsia="ru-RU"/>
              </w:rPr>
              <w:t xml:space="preserve">тыс. руб. или </w:t>
            </w:r>
            <w:r w:rsidR="002E5D42" w:rsidRPr="006E01C3">
              <w:rPr>
                <w:rFonts w:ascii="Times New Roman" w:eastAsia="Times New Roman" w:hAnsi="Times New Roman" w:cs="Times New Roman"/>
                <w:color w:val="000000"/>
                <w:sz w:val="26"/>
                <w:szCs w:val="26"/>
                <w:lang w:eastAsia="ru-RU"/>
              </w:rPr>
              <w:t>96,</w:t>
            </w:r>
            <w:r w:rsidR="001B0D25" w:rsidRPr="006E01C3">
              <w:rPr>
                <w:rFonts w:ascii="Times New Roman" w:eastAsia="Times New Roman" w:hAnsi="Times New Roman" w:cs="Times New Roman"/>
                <w:color w:val="000000"/>
                <w:sz w:val="26"/>
                <w:szCs w:val="26"/>
                <w:lang w:eastAsia="ru-RU"/>
              </w:rPr>
              <w:t>6</w:t>
            </w:r>
            <w:r w:rsidRPr="006E01C3">
              <w:rPr>
                <w:rFonts w:ascii="Times New Roman" w:eastAsia="Times New Roman" w:hAnsi="Times New Roman" w:cs="Times New Roman"/>
                <w:color w:val="000000"/>
                <w:sz w:val="26"/>
                <w:szCs w:val="26"/>
                <w:lang w:eastAsia="ru-RU"/>
              </w:rPr>
              <w:t xml:space="preserve"> % плановых назначений;</w:t>
            </w:r>
          </w:p>
          <w:p w:rsidR="003C5C2F" w:rsidRPr="006E01C3" w:rsidRDefault="00AE7D87" w:rsidP="00AE7D87">
            <w:pPr>
              <w:spacing w:before="100" w:beforeAutospacing="1" w:after="100" w:afterAutospacing="1" w:line="240" w:lineRule="auto"/>
              <w:ind w:firstLine="534"/>
              <w:jc w:val="both"/>
              <w:rPr>
                <w:rFonts w:ascii="Times New Roman" w:eastAsia="Times New Roman" w:hAnsi="Times New Roman" w:cs="Times New Roman"/>
                <w:color w:val="000000"/>
                <w:sz w:val="26"/>
                <w:szCs w:val="26"/>
                <w:lang w:eastAsia="ru-RU"/>
              </w:rPr>
            </w:pPr>
            <w:r w:rsidRPr="006E01C3">
              <w:rPr>
                <w:rFonts w:ascii="Times New Roman" w:eastAsia="Times New Roman" w:hAnsi="Times New Roman" w:cs="Times New Roman"/>
                <w:color w:val="000000"/>
                <w:sz w:val="26"/>
                <w:szCs w:val="26"/>
                <w:lang w:eastAsia="ru-RU"/>
              </w:rPr>
              <w:t xml:space="preserve">Профицит </w:t>
            </w:r>
            <w:r w:rsidR="00EF7D3F" w:rsidRPr="006E01C3">
              <w:rPr>
                <w:rFonts w:ascii="Times New Roman" w:eastAsia="Times New Roman" w:hAnsi="Times New Roman" w:cs="Times New Roman"/>
                <w:color w:val="000000"/>
                <w:sz w:val="26"/>
                <w:szCs w:val="26"/>
                <w:lang w:eastAsia="ru-RU"/>
              </w:rPr>
              <w:t xml:space="preserve"> </w:t>
            </w:r>
            <w:r w:rsidR="001B6ACE" w:rsidRPr="006E01C3">
              <w:rPr>
                <w:rFonts w:ascii="Times New Roman" w:eastAsia="Times New Roman" w:hAnsi="Times New Roman" w:cs="Times New Roman"/>
                <w:color w:val="000000"/>
                <w:sz w:val="26"/>
                <w:szCs w:val="26"/>
                <w:lang w:eastAsia="ru-RU"/>
              </w:rPr>
              <w:t>бюджета составил –</w:t>
            </w:r>
            <w:r w:rsidRPr="006E01C3">
              <w:rPr>
                <w:rFonts w:ascii="Times New Roman" w:eastAsia="Times New Roman" w:hAnsi="Times New Roman" w:cs="Times New Roman"/>
                <w:sz w:val="26"/>
                <w:szCs w:val="26"/>
                <w:lang w:eastAsia="ru-RU"/>
              </w:rPr>
              <w:t xml:space="preserve"> 7 004,5</w:t>
            </w:r>
            <w:r w:rsidR="001B6ACE" w:rsidRPr="006E01C3">
              <w:rPr>
                <w:rFonts w:ascii="Times New Roman" w:eastAsia="Times New Roman" w:hAnsi="Times New Roman" w:cs="Times New Roman"/>
                <w:sz w:val="26"/>
                <w:szCs w:val="26"/>
                <w:lang w:eastAsia="ru-RU"/>
              </w:rPr>
              <w:t xml:space="preserve">тыс. </w:t>
            </w:r>
            <w:r w:rsidR="002E5D42" w:rsidRPr="006E01C3">
              <w:rPr>
                <w:rFonts w:ascii="Times New Roman" w:eastAsia="Times New Roman" w:hAnsi="Times New Roman" w:cs="Times New Roman"/>
                <w:color w:val="000000"/>
                <w:sz w:val="26"/>
                <w:szCs w:val="26"/>
                <w:lang w:eastAsia="ru-RU"/>
              </w:rPr>
              <w:t>руб</w:t>
            </w:r>
            <w:r w:rsidR="00A6449A" w:rsidRPr="006E01C3">
              <w:rPr>
                <w:rFonts w:ascii="Times New Roman" w:eastAsia="Times New Roman" w:hAnsi="Times New Roman" w:cs="Times New Roman"/>
                <w:color w:val="000000"/>
                <w:sz w:val="26"/>
                <w:szCs w:val="26"/>
                <w:lang w:eastAsia="ru-RU"/>
              </w:rPr>
              <w:t>.</w:t>
            </w:r>
          </w:p>
        </w:tc>
      </w:tr>
    </w:tbl>
    <w:p w:rsidR="00EB68A2" w:rsidRPr="006E01C3" w:rsidRDefault="00850FFB" w:rsidP="00EA11E4">
      <w:pPr>
        <w:tabs>
          <w:tab w:val="left" w:pos="8322"/>
        </w:tabs>
        <w:spacing w:after="120"/>
        <w:ind w:right="-53"/>
        <w:jc w:val="center"/>
        <w:rPr>
          <w:rFonts w:ascii="Times New Roman" w:hAnsi="Times New Roman" w:cs="Times New Roman"/>
          <w:bCs/>
          <w:sz w:val="26"/>
          <w:szCs w:val="26"/>
        </w:rPr>
      </w:pPr>
      <w:r w:rsidRPr="006E01C3">
        <w:rPr>
          <w:rFonts w:ascii="Times New Roman" w:hAnsi="Times New Roman" w:cs="Times New Roman"/>
          <w:bCs/>
          <w:sz w:val="26"/>
          <w:szCs w:val="26"/>
        </w:rPr>
        <w:t>Динамика основных показателей исполнения бюджета города Сосновоборска</w:t>
      </w:r>
      <w:r w:rsidR="00F31B4C" w:rsidRPr="006E01C3">
        <w:rPr>
          <w:rFonts w:ascii="Times New Roman" w:hAnsi="Times New Roman" w:cs="Times New Roman"/>
          <w:bCs/>
          <w:sz w:val="26"/>
          <w:szCs w:val="26"/>
        </w:rPr>
        <w:t>:</w:t>
      </w:r>
    </w:p>
    <w:p w:rsidR="00176537" w:rsidRPr="006E01C3" w:rsidRDefault="00176537" w:rsidP="00082228">
      <w:pPr>
        <w:tabs>
          <w:tab w:val="left" w:pos="8322"/>
        </w:tabs>
        <w:spacing w:after="120"/>
        <w:ind w:right="-53"/>
        <w:jc w:val="center"/>
        <w:rPr>
          <w:rFonts w:ascii="Times New Roman" w:hAnsi="Times New Roman" w:cs="Times New Roman"/>
          <w:bCs/>
          <w:sz w:val="20"/>
          <w:szCs w:val="20"/>
        </w:rPr>
      </w:pPr>
      <w:r w:rsidRPr="006E01C3">
        <w:rPr>
          <w:rFonts w:ascii="Times New Roman" w:hAnsi="Times New Roman" w:cs="Times New Roman"/>
          <w:bCs/>
          <w:sz w:val="20"/>
          <w:szCs w:val="20"/>
        </w:rPr>
        <w:t xml:space="preserve">                                                                                                                   </w:t>
      </w:r>
      <w:r w:rsidR="00082228">
        <w:rPr>
          <w:rFonts w:ascii="Times New Roman" w:hAnsi="Times New Roman" w:cs="Times New Roman"/>
          <w:bCs/>
          <w:sz w:val="20"/>
          <w:szCs w:val="20"/>
        </w:rPr>
        <w:t xml:space="preserve">                                       </w:t>
      </w:r>
      <w:r w:rsidRPr="006E01C3">
        <w:rPr>
          <w:rFonts w:ascii="Times New Roman" w:hAnsi="Times New Roman" w:cs="Times New Roman"/>
          <w:bCs/>
          <w:sz w:val="20"/>
          <w:szCs w:val="20"/>
        </w:rPr>
        <w:t xml:space="preserve"> (тыс. рублей)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1275"/>
        <w:gridCol w:w="1560"/>
        <w:gridCol w:w="992"/>
        <w:gridCol w:w="1304"/>
        <w:gridCol w:w="1134"/>
        <w:gridCol w:w="822"/>
        <w:gridCol w:w="1134"/>
        <w:gridCol w:w="567"/>
      </w:tblGrid>
      <w:tr w:rsidR="00850FFB" w:rsidRPr="006E01C3" w:rsidTr="0078776E">
        <w:trPr>
          <w:cantSplit/>
        </w:trPr>
        <w:tc>
          <w:tcPr>
            <w:tcW w:w="1207" w:type="dxa"/>
            <w:vMerge w:val="restart"/>
          </w:tcPr>
          <w:p w:rsidR="00850FFB" w:rsidRPr="006E01C3" w:rsidRDefault="00850FFB" w:rsidP="00AE7D87">
            <w:pPr>
              <w:spacing w:after="120"/>
              <w:jc w:val="both"/>
              <w:rPr>
                <w:rFonts w:ascii="Times New Roman" w:hAnsi="Times New Roman" w:cs="Times New Roman"/>
                <w:b/>
                <w:bCs/>
                <w:sz w:val="20"/>
                <w:szCs w:val="20"/>
              </w:rPr>
            </w:pPr>
            <w:r w:rsidRPr="006E01C3">
              <w:rPr>
                <w:rFonts w:ascii="Times New Roman" w:hAnsi="Times New Roman" w:cs="Times New Roman"/>
                <w:bCs/>
                <w:sz w:val="20"/>
                <w:szCs w:val="20"/>
              </w:rPr>
              <w:t>за 201</w:t>
            </w:r>
            <w:r w:rsidR="00AE7D87" w:rsidRPr="006E01C3">
              <w:rPr>
                <w:rFonts w:ascii="Times New Roman" w:hAnsi="Times New Roman" w:cs="Times New Roman"/>
                <w:bCs/>
                <w:sz w:val="20"/>
                <w:szCs w:val="20"/>
              </w:rPr>
              <w:t>9</w:t>
            </w:r>
            <w:r w:rsidRPr="006E01C3">
              <w:rPr>
                <w:rFonts w:ascii="Times New Roman" w:hAnsi="Times New Roman" w:cs="Times New Roman"/>
                <w:bCs/>
                <w:sz w:val="20"/>
                <w:szCs w:val="20"/>
              </w:rPr>
              <w:t>-20</w:t>
            </w:r>
            <w:r w:rsidR="00AE7D87" w:rsidRPr="006E01C3">
              <w:rPr>
                <w:rFonts w:ascii="Times New Roman" w:hAnsi="Times New Roman" w:cs="Times New Roman"/>
                <w:bCs/>
                <w:sz w:val="20"/>
                <w:szCs w:val="20"/>
              </w:rPr>
              <w:t>20</w:t>
            </w:r>
            <w:r w:rsidRPr="006E01C3">
              <w:rPr>
                <w:rFonts w:ascii="Times New Roman" w:hAnsi="Times New Roman" w:cs="Times New Roman"/>
                <w:bCs/>
                <w:sz w:val="20"/>
                <w:szCs w:val="20"/>
              </w:rPr>
              <w:t xml:space="preserve"> годы</w:t>
            </w:r>
            <w:r w:rsidR="00F31B4C" w:rsidRPr="006E01C3">
              <w:rPr>
                <w:rFonts w:ascii="Times New Roman" w:hAnsi="Times New Roman" w:cs="Times New Roman"/>
                <w:bCs/>
                <w:sz w:val="20"/>
                <w:szCs w:val="20"/>
              </w:rPr>
              <w:t xml:space="preserve"> </w:t>
            </w:r>
          </w:p>
        </w:tc>
        <w:tc>
          <w:tcPr>
            <w:tcW w:w="3827" w:type="dxa"/>
            <w:gridSpan w:val="3"/>
          </w:tcPr>
          <w:p w:rsidR="00850FFB" w:rsidRPr="006E01C3" w:rsidRDefault="00850FFB" w:rsidP="00967E95">
            <w:pPr>
              <w:jc w:val="center"/>
              <w:rPr>
                <w:rFonts w:ascii="Times New Roman" w:hAnsi="Times New Roman" w:cs="Times New Roman"/>
                <w:b/>
                <w:bCs/>
                <w:sz w:val="20"/>
                <w:szCs w:val="20"/>
              </w:rPr>
            </w:pPr>
          </w:p>
          <w:p w:rsidR="00850FFB" w:rsidRPr="006E01C3" w:rsidRDefault="00850FFB" w:rsidP="008A2986">
            <w:pPr>
              <w:jc w:val="center"/>
              <w:rPr>
                <w:rFonts w:ascii="Times New Roman" w:hAnsi="Times New Roman" w:cs="Times New Roman"/>
                <w:b/>
                <w:bCs/>
                <w:sz w:val="20"/>
                <w:szCs w:val="20"/>
                <w:lang w:val="en-US"/>
              </w:rPr>
            </w:pPr>
            <w:r w:rsidRPr="006E01C3">
              <w:rPr>
                <w:rFonts w:ascii="Times New Roman" w:hAnsi="Times New Roman" w:cs="Times New Roman"/>
                <w:b/>
                <w:bCs/>
                <w:sz w:val="20"/>
                <w:szCs w:val="20"/>
              </w:rPr>
              <w:t>201</w:t>
            </w:r>
            <w:r w:rsidR="00AE7D87" w:rsidRPr="006E01C3">
              <w:rPr>
                <w:rFonts w:ascii="Times New Roman" w:hAnsi="Times New Roman" w:cs="Times New Roman"/>
                <w:b/>
                <w:bCs/>
                <w:sz w:val="20"/>
                <w:szCs w:val="20"/>
              </w:rPr>
              <w:t>9</w:t>
            </w:r>
            <w:r w:rsidR="00967E95" w:rsidRPr="006E01C3">
              <w:rPr>
                <w:rFonts w:ascii="Times New Roman" w:hAnsi="Times New Roman" w:cs="Times New Roman"/>
                <w:b/>
                <w:bCs/>
                <w:sz w:val="20"/>
                <w:szCs w:val="20"/>
              </w:rPr>
              <w:t xml:space="preserve"> </w:t>
            </w:r>
            <w:r w:rsidRPr="006E01C3">
              <w:rPr>
                <w:rFonts w:ascii="Times New Roman" w:hAnsi="Times New Roman" w:cs="Times New Roman"/>
                <w:b/>
                <w:bCs/>
                <w:sz w:val="20"/>
                <w:szCs w:val="20"/>
              </w:rPr>
              <w:t>год</w:t>
            </w:r>
          </w:p>
        </w:tc>
        <w:tc>
          <w:tcPr>
            <w:tcW w:w="3260" w:type="dxa"/>
            <w:gridSpan w:val="3"/>
          </w:tcPr>
          <w:p w:rsidR="00850FFB" w:rsidRPr="006E01C3" w:rsidRDefault="00850FFB" w:rsidP="00967E95">
            <w:pPr>
              <w:jc w:val="center"/>
              <w:rPr>
                <w:rFonts w:ascii="Times New Roman" w:hAnsi="Times New Roman" w:cs="Times New Roman"/>
                <w:b/>
                <w:bCs/>
                <w:sz w:val="20"/>
                <w:szCs w:val="20"/>
              </w:rPr>
            </w:pPr>
          </w:p>
          <w:p w:rsidR="00850FFB" w:rsidRPr="006E01C3" w:rsidRDefault="00850FFB" w:rsidP="00AE7D87">
            <w:pPr>
              <w:jc w:val="center"/>
              <w:rPr>
                <w:rFonts w:ascii="Times New Roman" w:hAnsi="Times New Roman" w:cs="Times New Roman"/>
                <w:b/>
                <w:bCs/>
                <w:sz w:val="20"/>
                <w:szCs w:val="20"/>
              </w:rPr>
            </w:pPr>
            <w:r w:rsidRPr="006E01C3">
              <w:rPr>
                <w:rFonts w:ascii="Times New Roman" w:hAnsi="Times New Roman" w:cs="Times New Roman"/>
                <w:b/>
                <w:bCs/>
                <w:sz w:val="20"/>
                <w:szCs w:val="20"/>
              </w:rPr>
              <w:t>20</w:t>
            </w:r>
            <w:r w:rsidR="00AE7D87" w:rsidRPr="006E01C3">
              <w:rPr>
                <w:rFonts w:ascii="Times New Roman" w:hAnsi="Times New Roman" w:cs="Times New Roman"/>
                <w:b/>
                <w:bCs/>
                <w:sz w:val="20"/>
                <w:szCs w:val="20"/>
              </w:rPr>
              <w:t>20</w:t>
            </w:r>
            <w:r w:rsidR="00967E95" w:rsidRPr="006E01C3">
              <w:rPr>
                <w:rFonts w:ascii="Times New Roman" w:hAnsi="Times New Roman" w:cs="Times New Roman"/>
                <w:b/>
                <w:bCs/>
                <w:sz w:val="20"/>
                <w:szCs w:val="20"/>
              </w:rPr>
              <w:t xml:space="preserve"> </w:t>
            </w:r>
            <w:r w:rsidRPr="006E01C3">
              <w:rPr>
                <w:rFonts w:ascii="Times New Roman" w:hAnsi="Times New Roman" w:cs="Times New Roman"/>
                <w:b/>
                <w:bCs/>
                <w:sz w:val="20"/>
                <w:szCs w:val="20"/>
              </w:rPr>
              <w:t>год</w:t>
            </w:r>
          </w:p>
        </w:tc>
        <w:tc>
          <w:tcPr>
            <w:tcW w:w="1701" w:type="dxa"/>
            <w:gridSpan w:val="2"/>
          </w:tcPr>
          <w:p w:rsidR="00850FFB" w:rsidRPr="006E01C3" w:rsidRDefault="00850FFB" w:rsidP="00967E95">
            <w:pPr>
              <w:jc w:val="center"/>
              <w:rPr>
                <w:rFonts w:ascii="Times New Roman" w:hAnsi="Times New Roman" w:cs="Times New Roman"/>
                <w:b/>
                <w:bCs/>
                <w:sz w:val="20"/>
                <w:szCs w:val="20"/>
              </w:rPr>
            </w:pPr>
          </w:p>
          <w:p w:rsidR="00850FFB" w:rsidRPr="006E01C3" w:rsidRDefault="00850FFB" w:rsidP="00AE7D87">
            <w:pPr>
              <w:jc w:val="center"/>
              <w:rPr>
                <w:rFonts w:ascii="Times New Roman" w:hAnsi="Times New Roman" w:cs="Times New Roman"/>
                <w:b/>
                <w:bCs/>
                <w:sz w:val="20"/>
                <w:szCs w:val="20"/>
              </w:rPr>
            </w:pPr>
            <w:r w:rsidRPr="006E01C3">
              <w:rPr>
                <w:rFonts w:ascii="Times New Roman" w:hAnsi="Times New Roman" w:cs="Times New Roman"/>
                <w:b/>
                <w:bCs/>
                <w:sz w:val="20"/>
                <w:szCs w:val="20"/>
              </w:rPr>
              <w:t>Отклонение 20</w:t>
            </w:r>
            <w:r w:rsidR="00AE7D87" w:rsidRPr="006E01C3">
              <w:rPr>
                <w:rFonts w:ascii="Times New Roman" w:hAnsi="Times New Roman" w:cs="Times New Roman"/>
                <w:b/>
                <w:bCs/>
                <w:sz w:val="20"/>
                <w:szCs w:val="20"/>
              </w:rPr>
              <w:t>20</w:t>
            </w:r>
            <w:r w:rsidRPr="006E01C3">
              <w:rPr>
                <w:rFonts w:ascii="Times New Roman" w:hAnsi="Times New Roman" w:cs="Times New Roman"/>
                <w:b/>
                <w:bCs/>
                <w:sz w:val="20"/>
                <w:szCs w:val="20"/>
              </w:rPr>
              <w:t>г./201</w:t>
            </w:r>
            <w:r w:rsidR="00AE7D87" w:rsidRPr="006E01C3">
              <w:rPr>
                <w:rFonts w:ascii="Times New Roman" w:hAnsi="Times New Roman" w:cs="Times New Roman"/>
                <w:b/>
                <w:bCs/>
                <w:sz w:val="20"/>
                <w:szCs w:val="20"/>
              </w:rPr>
              <w:t>9</w:t>
            </w:r>
            <w:r w:rsidRPr="006E01C3">
              <w:rPr>
                <w:rFonts w:ascii="Times New Roman" w:hAnsi="Times New Roman" w:cs="Times New Roman"/>
                <w:b/>
                <w:bCs/>
                <w:sz w:val="20"/>
                <w:szCs w:val="20"/>
              </w:rPr>
              <w:t>г.</w:t>
            </w:r>
          </w:p>
        </w:tc>
      </w:tr>
      <w:tr w:rsidR="00850FFB" w:rsidRPr="006E01C3" w:rsidTr="00AE7D87">
        <w:trPr>
          <w:cantSplit/>
        </w:trPr>
        <w:tc>
          <w:tcPr>
            <w:tcW w:w="1207" w:type="dxa"/>
            <w:vMerge/>
          </w:tcPr>
          <w:p w:rsidR="00850FFB" w:rsidRPr="006E01C3" w:rsidRDefault="00850FFB" w:rsidP="00967E95">
            <w:pPr>
              <w:spacing w:after="120"/>
              <w:jc w:val="both"/>
              <w:rPr>
                <w:rFonts w:ascii="Times New Roman" w:hAnsi="Times New Roman" w:cs="Times New Roman"/>
                <w:sz w:val="20"/>
                <w:szCs w:val="20"/>
              </w:rPr>
            </w:pPr>
          </w:p>
        </w:tc>
        <w:tc>
          <w:tcPr>
            <w:tcW w:w="1275" w:type="dxa"/>
          </w:tcPr>
          <w:p w:rsidR="00850FFB" w:rsidRPr="006E01C3" w:rsidRDefault="00850FFB" w:rsidP="00967E95">
            <w:pPr>
              <w:spacing w:after="120"/>
              <w:jc w:val="center"/>
              <w:rPr>
                <w:rFonts w:ascii="Times New Roman" w:hAnsi="Times New Roman" w:cs="Times New Roman"/>
                <w:b/>
                <w:bCs/>
                <w:sz w:val="20"/>
                <w:szCs w:val="20"/>
              </w:rPr>
            </w:pPr>
            <w:r w:rsidRPr="006E01C3">
              <w:rPr>
                <w:rFonts w:ascii="Times New Roman" w:hAnsi="Times New Roman" w:cs="Times New Roman"/>
                <w:b/>
                <w:bCs/>
                <w:sz w:val="20"/>
                <w:szCs w:val="20"/>
              </w:rPr>
              <w:t>план</w:t>
            </w:r>
          </w:p>
        </w:tc>
        <w:tc>
          <w:tcPr>
            <w:tcW w:w="1560" w:type="dxa"/>
          </w:tcPr>
          <w:p w:rsidR="00850FFB" w:rsidRPr="006E01C3" w:rsidRDefault="00850FFB" w:rsidP="00967E95">
            <w:pPr>
              <w:spacing w:after="120"/>
              <w:ind w:hanging="108"/>
              <w:jc w:val="center"/>
              <w:rPr>
                <w:rFonts w:ascii="Times New Roman" w:hAnsi="Times New Roman" w:cs="Times New Roman"/>
                <w:b/>
                <w:bCs/>
                <w:sz w:val="20"/>
                <w:szCs w:val="20"/>
              </w:rPr>
            </w:pPr>
            <w:r w:rsidRPr="006E01C3">
              <w:rPr>
                <w:rFonts w:ascii="Times New Roman" w:hAnsi="Times New Roman" w:cs="Times New Roman"/>
                <w:b/>
                <w:bCs/>
                <w:sz w:val="20"/>
                <w:szCs w:val="20"/>
              </w:rPr>
              <w:t>исполнено</w:t>
            </w:r>
          </w:p>
        </w:tc>
        <w:tc>
          <w:tcPr>
            <w:tcW w:w="992" w:type="dxa"/>
          </w:tcPr>
          <w:p w:rsidR="00850FFB" w:rsidRPr="006E01C3" w:rsidRDefault="00850FFB" w:rsidP="00967E95">
            <w:pPr>
              <w:spacing w:after="120"/>
              <w:ind w:hanging="108"/>
              <w:jc w:val="center"/>
              <w:rPr>
                <w:rFonts w:ascii="Times New Roman" w:hAnsi="Times New Roman" w:cs="Times New Roman"/>
                <w:b/>
                <w:bCs/>
                <w:sz w:val="20"/>
                <w:szCs w:val="20"/>
              </w:rPr>
            </w:pPr>
            <w:r w:rsidRPr="006E01C3">
              <w:rPr>
                <w:rFonts w:ascii="Times New Roman" w:hAnsi="Times New Roman" w:cs="Times New Roman"/>
                <w:b/>
                <w:bCs/>
                <w:sz w:val="20"/>
                <w:szCs w:val="20"/>
              </w:rPr>
              <w:t>%</w:t>
            </w:r>
          </w:p>
        </w:tc>
        <w:tc>
          <w:tcPr>
            <w:tcW w:w="1304" w:type="dxa"/>
          </w:tcPr>
          <w:p w:rsidR="00850FFB" w:rsidRPr="006E01C3" w:rsidRDefault="00850FFB" w:rsidP="00967E95">
            <w:pPr>
              <w:spacing w:after="120"/>
              <w:jc w:val="center"/>
              <w:rPr>
                <w:rFonts w:ascii="Times New Roman" w:hAnsi="Times New Roman" w:cs="Times New Roman"/>
                <w:b/>
                <w:bCs/>
                <w:sz w:val="20"/>
                <w:szCs w:val="20"/>
              </w:rPr>
            </w:pPr>
            <w:r w:rsidRPr="006E01C3">
              <w:rPr>
                <w:rFonts w:ascii="Times New Roman" w:hAnsi="Times New Roman" w:cs="Times New Roman"/>
                <w:b/>
                <w:bCs/>
                <w:sz w:val="20"/>
                <w:szCs w:val="20"/>
              </w:rPr>
              <w:t>план</w:t>
            </w:r>
          </w:p>
        </w:tc>
        <w:tc>
          <w:tcPr>
            <w:tcW w:w="1134" w:type="dxa"/>
          </w:tcPr>
          <w:p w:rsidR="00850FFB" w:rsidRPr="006E01C3" w:rsidRDefault="00850FFB" w:rsidP="00967E95">
            <w:pPr>
              <w:spacing w:after="120"/>
              <w:ind w:hanging="108"/>
              <w:jc w:val="center"/>
              <w:rPr>
                <w:rFonts w:ascii="Times New Roman" w:hAnsi="Times New Roman" w:cs="Times New Roman"/>
                <w:b/>
                <w:bCs/>
                <w:sz w:val="20"/>
                <w:szCs w:val="20"/>
              </w:rPr>
            </w:pPr>
            <w:r w:rsidRPr="006E01C3">
              <w:rPr>
                <w:rFonts w:ascii="Times New Roman" w:hAnsi="Times New Roman" w:cs="Times New Roman"/>
                <w:b/>
                <w:bCs/>
                <w:sz w:val="20"/>
                <w:szCs w:val="20"/>
              </w:rPr>
              <w:t>исполнено</w:t>
            </w:r>
          </w:p>
        </w:tc>
        <w:tc>
          <w:tcPr>
            <w:tcW w:w="822" w:type="dxa"/>
          </w:tcPr>
          <w:p w:rsidR="00850FFB" w:rsidRPr="006E01C3" w:rsidRDefault="00850FFB" w:rsidP="00967E95">
            <w:pPr>
              <w:spacing w:after="120"/>
              <w:ind w:hanging="108"/>
              <w:jc w:val="center"/>
              <w:rPr>
                <w:rFonts w:ascii="Times New Roman" w:hAnsi="Times New Roman" w:cs="Times New Roman"/>
                <w:b/>
                <w:bCs/>
                <w:sz w:val="20"/>
                <w:szCs w:val="20"/>
              </w:rPr>
            </w:pPr>
            <w:r w:rsidRPr="006E01C3">
              <w:rPr>
                <w:rFonts w:ascii="Times New Roman" w:hAnsi="Times New Roman" w:cs="Times New Roman"/>
                <w:b/>
                <w:bCs/>
                <w:sz w:val="20"/>
                <w:szCs w:val="20"/>
              </w:rPr>
              <w:t>%</w:t>
            </w:r>
          </w:p>
        </w:tc>
        <w:tc>
          <w:tcPr>
            <w:tcW w:w="1134" w:type="dxa"/>
          </w:tcPr>
          <w:p w:rsidR="00850FFB" w:rsidRPr="006E01C3" w:rsidRDefault="00850FFB" w:rsidP="00967E95">
            <w:pPr>
              <w:jc w:val="center"/>
              <w:rPr>
                <w:rFonts w:ascii="Times New Roman" w:hAnsi="Times New Roman" w:cs="Times New Roman"/>
                <w:b/>
                <w:bCs/>
                <w:sz w:val="20"/>
                <w:szCs w:val="20"/>
              </w:rPr>
            </w:pPr>
            <w:r w:rsidRPr="006E01C3">
              <w:rPr>
                <w:rFonts w:ascii="Times New Roman" w:hAnsi="Times New Roman" w:cs="Times New Roman"/>
                <w:b/>
                <w:bCs/>
                <w:sz w:val="20"/>
                <w:szCs w:val="20"/>
              </w:rPr>
              <w:t>Сумма</w:t>
            </w:r>
          </w:p>
        </w:tc>
        <w:tc>
          <w:tcPr>
            <w:tcW w:w="567" w:type="dxa"/>
          </w:tcPr>
          <w:p w:rsidR="00850FFB" w:rsidRPr="006E01C3" w:rsidRDefault="00850FFB" w:rsidP="00967E95">
            <w:pPr>
              <w:jc w:val="center"/>
              <w:rPr>
                <w:rFonts w:ascii="Times New Roman" w:hAnsi="Times New Roman" w:cs="Times New Roman"/>
                <w:b/>
                <w:bCs/>
                <w:sz w:val="20"/>
                <w:szCs w:val="20"/>
              </w:rPr>
            </w:pPr>
            <w:r w:rsidRPr="006E01C3">
              <w:rPr>
                <w:rFonts w:ascii="Times New Roman" w:hAnsi="Times New Roman" w:cs="Times New Roman"/>
                <w:b/>
                <w:bCs/>
                <w:sz w:val="20"/>
                <w:szCs w:val="20"/>
              </w:rPr>
              <w:t>%</w:t>
            </w:r>
          </w:p>
        </w:tc>
      </w:tr>
      <w:tr w:rsidR="00AE7D87" w:rsidRPr="001257B1" w:rsidTr="00AE7D87">
        <w:tc>
          <w:tcPr>
            <w:tcW w:w="1207" w:type="dxa"/>
          </w:tcPr>
          <w:p w:rsidR="00AE7D87" w:rsidRPr="001257B1" w:rsidRDefault="00AE7D87" w:rsidP="00AE7D87">
            <w:pPr>
              <w:spacing w:after="120"/>
              <w:rPr>
                <w:rFonts w:ascii="Times New Roman" w:hAnsi="Times New Roman" w:cs="Times New Roman"/>
                <w:b/>
              </w:rPr>
            </w:pPr>
            <w:r w:rsidRPr="001257B1">
              <w:rPr>
                <w:rFonts w:ascii="Times New Roman" w:hAnsi="Times New Roman" w:cs="Times New Roman"/>
                <w:b/>
              </w:rPr>
              <w:lastRenderedPageBreak/>
              <w:t xml:space="preserve">Доходы </w:t>
            </w:r>
          </w:p>
        </w:tc>
        <w:tc>
          <w:tcPr>
            <w:tcW w:w="1275"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956 266,5</w:t>
            </w:r>
          </w:p>
        </w:tc>
        <w:tc>
          <w:tcPr>
            <w:tcW w:w="1560"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930 662,5</w:t>
            </w:r>
          </w:p>
        </w:tc>
        <w:tc>
          <w:tcPr>
            <w:tcW w:w="992"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97,3</w:t>
            </w:r>
          </w:p>
        </w:tc>
        <w:tc>
          <w:tcPr>
            <w:tcW w:w="1304"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997 697,5</w:t>
            </w:r>
          </w:p>
        </w:tc>
        <w:tc>
          <w:tcPr>
            <w:tcW w:w="1134"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980 469,5</w:t>
            </w:r>
          </w:p>
        </w:tc>
        <w:tc>
          <w:tcPr>
            <w:tcW w:w="822"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98,2</w:t>
            </w:r>
          </w:p>
        </w:tc>
        <w:tc>
          <w:tcPr>
            <w:tcW w:w="1134" w:type="dxa"/>
          </w:tcPr>
          <w:p w:rsidR="00AE7D87" w:rsidRPr="001257B1" w:rsidRDefault="006D2087" w:rsidP="00AE7D87">
            <w:pPr>
              <w:rPr>
                <w:rFonts w:ascii="Times New Roman" w:hAnsi="Times New Roman" w:cs="Times New Roman"/>
                <w:b/>
                <w:i/>
              </w:rPr>
            </w:pPr>
            <w:r w:rsidRPr="001257B1">
              <w:rPr>
                <w:rFonts w:ascii="Times New Roman" w:hAnsi="Times New Roman" w:cs="Times New Roman"/>
                <w:b/>
                <w:i/>
              </w:rPr>
              <w:t>49 807,00</w:t>
            </w:r>
          </w:p>
        </w:tc>
        <w:tc>
          <w:tcPr>
            <w:tcW w:w="567" w:type="dxa"/>
          </w:tcPr>
          <w:p w:rsidR="00AE7D87" w:rsidRPr="001257B1" w:rsidRDefault="0046276F" w:rsidP="00AE7D87">
            <w:pPr>
              <w:rPr>
                <w:rFonts w:ascii="Times New Roman" w:hAnsi="Times New Roman" w:cs="Times New Roman"/>
                <w:b/>
                <w:i/>
                <w:sz w:val="26"/>
                <w:szCs w:val="26"/>
              </w:rPr>
            </w:pPr>
            <w:r w:rsidRPr="001257B1">
              <w:rPr>
                <w:rFonts w:ascii="Times New Roman" w:hAnsi="Times New Roman" w:cs="Times New Roman"/>
                <w:b/>
                <w:i/>
                <w:sz w:val="26"/>
                <w:szCs w:val="26"/>
              </w:rPr>
              <w:t>5,0</w:t>
            </w:r>
          </w:p>
        </w:tc>
      </w:tr>
      <w:tr w:rsidR="00AE7D87" w:rsidRPr="001257B1" w:rsidTr="00AE7D87">
        <w:tc>
          <w:tcPr>
            <w:tcW w:w="1207" w:type="dxa"/>
          </w:tcPr>
          <w:p w:rsidR="00AE7D87" w:rsidRPr="001257B1" w:rsidRDefault="00AE7D87" w:rsidP="00AE7D87">
            <w:pPr>
              <w:spacing w:after="120"/>
              <w:rPr>
                <w:rFonts w:ascii="Times New Roman" w:hAnsi="Times New Roman" w:cs="Times New Roman"/>
                <w:b/>
              </w:rPr>
            </w:pPr>
            <w:r w:rsidRPr="001257B1">
              <w:rPr>
                <w:rFonts w:ascii="Times New Roman" w:hAnsi="Times New Roman" w:cs="Times New Roman"/>
                <w:b/>
              </w:rPr>
              <w:t>Расходы</w:t>
            </w:r>
          </w:p>
        </w:tc>
        <w:tc>
          <w:tcPr>
            <w:tcW w:w="1275"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962 012,1</w:t>
            </w:r>
          </w:p>
        </w:tc>
        <w:tc>
          <w:tcPr>
            <w:tcW w:w="1560"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926 778,9</w:t>
            </w:r>
          </w:p>
        </w:tc>
        <w:tc>
          <w:tcPr>
            <w:tcW w:w="992"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96,3</w:t>
            </w:r>
          </w:p>
        </w:tc>
        <w:tc>
          <w:tcPr>
            <w:tcW w:w="1304"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1 007 326,7</w:t>
            </w:r>
          </w:p>
        </w:tc>
        <w:tc>
          <w:tcPr>
            <w:tcW w:w="1134" w:type="dxa"/>
          </w:tcPr>
          <w:p w:rsidR="00AE7D87" w:rsidRPr="001257B1" w:rsidRDefault="006D2087" w:rsidP="00AE7D87">
            <w:pPr>
              <w:rPr>
                <w:rFonts w:ascii="Times New Roman" w:hAnsi="Times New Roman" w:cs="Times New Roman"/>
                <w:b/>
                <w:i/>
              </w:rPr>
            </w:pPr>
            <w:r w:rsidRPr="001257B1">
              <w:rPr>
                <w:rFonts w:ascii="Times New Roman" w:hAnsi="Times New Roman" w:cs="Times New Roman"/>
                <w:b/>
                <w:i/>
              </w:rPr>
              <w:t>973 465,1</w:t>
            </w:r>
          </w:p>
        </w:tc>
        <w:tc>
          <w:tcPr>
            <w:tcW w:w="822" w:type="dxa"/>
          </w:tcPr>
          <w:p w:rsidR="00AE7D87" w:rsidRPr="001257B1" w:rsidRDefault="00AE7D87" w:rsidP="00AE7D87">
            <w:pPr>
              <w:rPr>
                <w:rFonts w:ascii="Times New Roman" w:hAnsi="Times New Roman" w:cs="Times New Roman"/>
                <w:b/>
                <w:i/>
              </w:rPr>
            </w:pPr>
            <w:r w:rsidRPr="001257B1">
              <w:rPr>
                <w:rFonts w:ascii="Times New Roman" w:hAnsi="Times New Roman" w:cs="Times New Roman"/>
                <w:b/>
                <w:i/>
              </w:rPr>
              <w:t>96,6</w:t>
            </w:r>
          </w:p>
        </w:tc>
        <w:tc>
          <w:tcPr>
            <w:tcW w:w="1134" w:type="dxa"/>
          </w:tcPr>
          <w:p w:rsidR="00AE7D87" w:rsidRPr="001257B1" w:rsidRDefault="0046276F" w:rsidP="00AE7D87">
            <w:pPr>
              <w:rPr>
                <w:rFonts w:ascii="Times New Roman" w:hAnsi="Times New Roman" w:cs="Times New Roman"/>
                <w:b/>
                <w:i/>
              </w:rPr>
            </w:pPr>
            <w:r w:rsidRPr="001257B1">
              <w:rPr>
                <w:rFonts w:ascii="Times New Roman" w:hAnsi="Times New Roman" w:cs="Times New Roman"/>
                <w:b/>
                <w:i/>
              </w:rPr>
              <w:t>-46 686,2</w:t>
            </w:r>
          </w:p>
        </w:tc>
        <w:tc>
          <w:tcPr>
            <w:tcW w:w="567" w:type="dxa"/>
          </w:tcPr>
          <w:p w:rsidR="00AE7D87" w:rsidRPr="001257B1" w:rsidRDefault="0046276F" w:rsidP="00AE7D87">
            <w:pPr>
              <w:rPr>
                <w:rFonts w:ascii="Times New Roman" w:hAnsi="Times New Roman" w:cs="Times New Roman"/>
                <w:b/>
                <w:i/>
                <w:sz w:val="26"/>
                <w:szCs w:val="26"/>
              </w:rPr>
            </w:pPr>
            <w:r w:rsidRPr="001257B1">
              <w:rPr>
                <w:rFonts w:ascii="Times New Roman" w:hAnsi="Times New Roman" w:cs="Times New Roman"/>
                <w:b/>
                <w:i/>
                <w:sz w:val="26"/>
                <w:szCs w:val="26"/>
              </w:rPr>
              <w:t>4,8</w:t>
            </w:r>
          </w:p>
        </w:tc>
      </w:tr>
      <w:tr w:rsidR="00AE7D87" w:rsidRPr="001257B1" w:rsidTr="00AE7D87">
        <w:trPr>
          <w:trHeight w:val="431"/>
        </w:trPr>
        <w:tc>
          <w:tcPr>
            <w:tcW w:w="1207" w:type="dxa"/>
          </w:tcPr>
          <w:p w:rsidR="00AE7D87" w:rsidRPr="001257B1" w:rsidRDefault="00AE7D87" w:rsidP="00AE7D87">
            <w:pPr>
              <w:spacing w:after="120"/>
              <w:rPr>
                <w:rFonts w:ascii="Times New Roman" w:hAnsi="Times New Roman" w:cs="Times New Roman"/>
              </w:rPr>
            </w:pPr>
            <w:r w:rsidRPr="001257B1">
              <w:rPr>
                <w:rFonts w:ascii="Times New Roman" w:hAnsi="Times New Roman" w:cs="Times New Roman"/>
              </w:rPr>
              <w:t>Дефицит (-), Профицит (+)</w:t>
            </w:r>
          </w:p>
        </w:tc>
        <w:tc>
          <w:tcPr>
            <w:tcW w:w="1275"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-5 745,6</w:t>
            </w:r>
          </w:p>
        </w:tc>
        <w:tc>
          <w:tcPr>
            <w:tcW w:w="1560"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3 883,6</w:t>
            </w:r>
          </w:p>
        </w:tc>
        <w:tc>
          <w:tcPr>
            <w:tcW w:w="992" w:type="dxa"/>
          </w:tcPr>
          <w:p w:rsidR="00AE7D87" w:rsidRPr="001257B1" w:rsidRDefault="00AE7D87" w:rsidP="00AE7D87">
            <w:pPr>
              <w:rPr>
                <w:rFonts w:ascii="Times New Roman" w:hAnsi="Times New Roman" w:cs="Times New Roman"/>
                <w:i/>
              </w:rPr>
            </w:pPr>
          </w:p>
        </w:tc>
        <w:tc>
          <w:tcPr>
            <w:tcW w:w="1304"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-5 745,6</w:t>
            </w:r>
          </w:p>
        </w:tc>
        <w:tc>
          <w:tcPr>
            <w:tcW w:w="1134" w:type="dxa"/>
          </w:tcPr>
          <w:p w:rsidR="00AE7D87" w:rsidRPr="001257B1" w:rsidRDefault="00FE2715" w:rsidP="00AE7D87">
            <w:pPr>
              <w:rPr>
                <w:rFonts w:ascii="Times New Roman" w:hAnsi="Times New Roman" w:cs="Times New Roman"/>
                <w:i/>
              </w:rPr>
            </w:pPr>
            <w:r w:rsidRPr="001257B1">
              <w:rPr>
                <w:rFonts w:ascii="Times New Roman" w:hAnsi="Times New Roman" w:cs="Times New Roman"/>
                <w:i/>
              </w:rPr>
              <w:t>7 004,5</w:t>
            </w:r>
          </w:p>
        </w:tc>
        <w:tc>
          <w:tcPr>
            <w:tcW w:w="822" w:type="dxa"/>
          </w:tcPr>
          <w:p w:rsidR="00AE7D87" w:rsidRPr="001257B1" w:rsidRDefault="00AE7D87" w:rsidP="00AE7D87">
            <w:pPr>
              <w:rPr>
                <w:rFonts w:ascii="Times New Roman" w:hAnsi="Times New Roman" w:cs="Times New Roman"/>
                <w:i/>
              </w:rPr>
            </w:pPr>
          </w:p>
        </w:tc>
        <w:tc>
          <w:tcPr>
            <w:tcW w:w="1134"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-18 779,2</w:t>
            </w:r>
          </w:p>
        </w:tc>
        <w:tc>
          <w:tcPr>
            <w:tcW w:w="567" w:type="dxa"/>
          </w:tcPr>
          <w:p w:rsidR="00AE7D87" w:rsidRPr="001257B1" w:rsidRDefault="0046276F" w:rsidP="00AE7D87">
            <w:pPr>
              <w:rPr>
                <w:rFonts w:ascii="Times New Roman" w:hAnsi="Times New Roman" w:cs="Times New Roman"/>
                <w:i/>
                <w:sz w:val="26"/>
                <w:szCs w:val="26"/>
              </w:rPr>
            </w:pPr>
            <w:r w:rsidRPr="001257B1">
              <w:rPr>
                <w:rFonts w:ascii="Times New Roman" w:hAnsi="Times New Roman" w:cs="Times New Roman"/>
                <w:i/>
                <w:sz w:val="26"/>
                <w:szCs w:val="26"/>
              </w:rPr>
              <w:t>3,1</w:t>
            </w:r>
          </w:p>
        </w:tc>
      </w:tr>
      <w:tr w:rsidR="00AE7D87" w:rsidRPr="001257B1" w:rsidTr="00AE7D87">
        <w:trPr>
          <w:trHeight w:val="403"/>
        </w:trPr>
        <w:tc>
          <w:tcPr>
            <w:tcW w:w="1207" w:type="dxa"/>
          </w:tcPr>
          <w:p w:rsidR="00AE7D87" w:rsidRPr="001257B1" w:rsidRDefault="00AE7D87" w:rsidP="00AE7D87">
            <w:pPr>
              <w:spacing w:after="120"/>
              <w:rPr>
                <w:rFonts w:ascii="Times New Roman" w:hAnsi="Times New Roman" w:cs="Times New Roman"/>
                <w:lang w:val="en-US"/>
              </w:rPr>
            </w:pPr>
            <w:r w:rsidRPr="001257B1">
              <w:rPr>
                <w:rFonts w:ascii="Times New Roman" w:hAnsi="Times New Roman" w:cs="Times New Roman"/>
              </w:rPr>
              <w:t>Источники покрытия бюджетного дефицита</w:t>
            </w:r>
          </w:p>
        </w:tc>
        <w:tc>
          <w:tcPr>
            <w:tcW w:w="1275"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5 745,6</w:t>
            </w:r>
          </w:p>
        </w:tc>
        <w:tc>
          <w:tcPr>
            <w:tcW w:w="1560"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-3 883,6</w:t>
            </w:r>
          </w:p>
        </w:tc>
        <w:tc>
          <w:tcPr>
            <w:tcW w:w="992" w:type="dxa"/>
          </w:tcPr>
          <w:p w:rsidR="00AE7D87" w:rsidRPr="001257B1" w:rsidRDefault="00AE7D87" w:rsidP="00AE7D87">
            <w:pPr>
              <w:rPr>
                <w:rFonts w:ascii="Times New Roman" w:hAnsi="Times New Roman" w:cs="Times New Roman"/>
                <w:i/>
              </w:rPr>
            </w:pPr>
          </w:p>
        </w:tc>
        <w:tc>
          <w:tcPr>
            <w:tcW w:w="1304"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5 745,6</w:t>
            </w:r>
          </w:p>
        </w:tc>
        <w:tc>
          <w:tcPr>
            <w:tcW w:w="1134" w:type="dxa"/>
          </w:tcPr>
          <w:p w:rsidR="00AE7D87" w:rsidRPr="001257B1" w:rsidRDefault="006D2087" w:rsidP="00AE7D87">
            <w:pPr>
              <w:rPr>
                <w:rFonts w:ascii="Times New Roman" w:hAnsi="Times New Roman" w:cs="Times New Roman"/>
                <w:i/>
              </w:rPr>
            </w:pPr>
            <w:r w:rsidRPr="001257B1">
              <w:rPr>
                <w:rFonts w:ascii="Times New Roman" w:hAnsi="Times New Roman" w:cs="Times New Roman"/>
                <w:i/>
              </w:rPr>
              <w:t>-7 004,5</w:t>
            </w:r>
          </w:p>
        </w:tc>
        <w:tc>
          <w:tcPr>
            <w:tcW w:w="822" w:type="dxa"/>
          </w:tcPr>
          <w:p w:rsidR="00AE7D87" w:rsidRPr="001257B1" w:rsidRDefault="00AE7D87" w:rsidP="00AE7D87">
            <w:pPr>
              <w:rPr>
                <w:rFonts w:ascii="Times New Roman" w:hAnsi="Times New Roman" w:cs="Times New Roman"/>
                <w:i/>
              </w:rPr>
            </w:pPr>
          </w:p>
        </w:tc>
        <w:tc>
          <w:tcPr>
            <w:tcW w:w="1134"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18 779,2</w:t>
            </w:r>
          </w:p>
        </w:tc>
        <w:tc>
          <w:tcPr>
            <w:tcW w:w="567" w:type="dxa"/>
          </w:tcPr>
          <w:p w:rsidR="00AE7D87" w:rsidRPr="001257B1" w:rsidRDefault="00AE7D87" w:rsidP="00AE7D87">
            <w:pPr>
              <w:rPr>
                <w:rFonts w:ascii="Times New Roman" w:hAnsi="Times New Roman" w:cs="Times New Roman"/>
                <w:i/>
                <w:sz w:val="26"/>
                <w:szCs w:val="26"/>
              </w:rPr>
            </w:pPr>
          </w:p>
        </w:tc>
      </w:tr>
      <w:tr w:rsidR="00AE7D87" w:rsidRPr="001257B1" w:rsidTr="00AE7D87">
        <w:trPr>
          <w:trHeight w:val="227"/>
        </w:trPr>
        <w:tc>
          <w:tcPr>
            <w:tcW w:w="1207" w:type="dxa"/>
          </w:tcPr>
          <w:p w:rsidR="00AE7D87" w:rsidRPr="001257B1" w:rsidRDefault="00AE7D87" w:rsidP="00AE7D87">
            <w:pPr>
              <w:spacing w:after="120"/>
              <w:rPr>
                <w:rFonts w:ascii="Times New Roman" w:hAnsi="Times New Roman" w:cs="Times New Roman"/>
              </w:rPr>
            </w:pPr>
            <w:r w:rsidRPr="001257B1">
              <w:rPr>
                <w:rFonts w:ascii="Times New Roman" w:hAnsi="Times New Roman" w:cs="Times New Roman"/>
              </w:rPr>
              <w:t>в том числе:</w:t>
            </w:r>
          </w:p>
        </w:tc>
        <w:tc>
          <w:tcPr>
            <w:tcW w:w="1275" w:type="dxa"/>
          </w:tcPr>
          <w:p w:rsidR="00AE7D87" w:rsidRPr="001257B1" w:rsidRDefault="00AE7D87" w:rsidP="00AE7D87">
            <w:pPr>
              <w:rPr>
                <w:rFonts w:ascii="Times New Roman" w:hAnsi="Times New Roman" w:cs="Times New Roman"/>
                <w:i/>
              </w:rPr>
            </w:pPr>
          </w:p>
        </w:tc>
        <w:tc>
          <w:tcPr>
            <w:tcW w:w="1560" w:type="dxa"/>
          </w:tcPr>
          <w:p w:rsidR="00AE7D87" w:rsidRPr="001257B1" w:rsidRDefault="00AE7D87" w:rsidP="00AE7D87">
            <w:pPr>
              <w:rPr>
                <w:rFonts w:ascii="Times New Roman" w:hAnsi="Times New Roman" w:cs="Times New Roman"/>
                <w:i/>
              </w:rPr>
            </w:pPr>
          </w:p>
        </w:tc>
        <w:tc>
          <w:tcPr>
            <w:tcW w:w="992" w:type="dxa"/>
          </w:tcPr>
          <w:p w:rsidR="00AE7D87" w:rsidRPr="001257B1" w:rsidRDefault="00AE7D87" w:rsidP="00AE7D87">
            <w:pPr>
              <w:rPr>
                <w:rFonts w:ascii="Times New Roman" w:hAnsi="Times New Roman" w:cs="Times New Roman"/>
                <w:i/>
              </w:rPr>
            </w:pPr>
          </w:p>
        </w:tc>
        <w:tc>
          <w:tcPr>
            <w:tcW w:w="1304" w:type="dxa"/>
          </w:tcPr>
          <w:p w:rsidR="00AE7D87" w:rsidRPr="001257B1" w:rsidRDefault="00AE7D87" w:rsidP="00AE7D87">
            <w:pPr>
              <w:rPr>
                <w:rFonts w:ascii="Times New Roman" w:hAnsi="Times New Roman" w:cs="Times New Roman"/>
                <w:i/>
              </w:rPr>
            </w:pPr>
          </w:p>
        </w:tc>
        <w:tc>
          <w:tcPr>
            <w:tcW w:w="1134" w:type="dxa"/>
          </w:tcPr>
          <w:p w:rsidR="00AE7D87" w:rsidRPr="001257B1" w:rsidRDefault="00AE7D87" w:rsidP="00AE7D87">
            <w:pPr>
              <w:rPr>
                <w:rFonts w:ascii="Times New Roman" w:hAnsi="Times New Roman" w:cs="Times New Roman"/>
                <w:i/>
              </w:rPr>
            </w:pPr>
          </w:p>
        </w:tc>
        <w:tc>
          <w:tcPr>
            <w:tcW w:w="822" w:type="dxa"/>
          </w:tcPr>
          <w:p w:rsidR="00AE7D87" w:rsidRPr="001257B1" w:rsidRDefault="00AE7D87" w:rsidP="00AE7D87">
            <w:pPr>
              <w:rPr>
                <w:rFonts w:ascii="Times New Roman" w:hAnsi="Times New Roman" w:cs="Times New Roman"/>
                <w:i/>
              </w:rPr>
            </w:pPr>
          </w:p>
        </w:tc>
        <w:tc>
          <w:tcPr>
            <w:tcW w:w="1134" w:type="dxa"/>
          </w:tcPr>
          <w:p w:rsidR="00AE7D87" w:rsidRPr="001257B1" w:rsidRDefault="00AE7D87" w:rsidP="00AE7D87">
            <w:pPr>
              <w:rPr>
                <w:rFonts w:ascii="Times New Roman" w:hAnsi="Times New Roman" w:cs="Times New Roman"/>
                <w:i/>
              </w:rPr>
            </w:pPr>
          </w:p>
        </w:tc>
        <w:tc>
          <w:tcPr>
            <w:tcW w:w="567" w:type="dxa"/>
          </w:tcPr>
          <w:p w:rsidR="00AE7D87" w:rsidRPr="001257B1" w:rsidRDefault="00AE7D87" w:rsidP="00AE7D87">
            <w:pPr>
              <w:rPr>
                <w:rFonts w:ascii="Times New Roman" w:hAnsi="Times New Roman" w:cs="Times New Roman"/>
                <w:i/>
                <w:sz w:val="26"/>
                <w:szCs w:val="26"/>
              </w:rPr>
            </w:pPr>
          </w:p>
        </w:tc>
      </w:tr>
      <w:tr w:rsidR="00AE7D87" w:rsidRPr="001257B1" w:rsidTr="00AE7D87">
        <w:tc>
          <w:tcPr>
            <w:tcW w:w="1207" w:type="dxa"/>
          </w:tcPr>
          <w:p w:rsidR="00AE7D87" w:rsidRPr="001257B1" w:rsidRDefault="00AE7D87" w:rsidP="00AE7D87">
            <w:pPr>
              <w:spacing w:after="120"/>
              <w:rPr>
                <w:rFonts w:ascii="Times New Roman" w:hAnsi="Times New Roman" w:cs="Times New Roman"/>
              </w:rPr>
            </w:pPr>
            <w:r w:rsidRPr="001257B1">
              <w:rPr>
                <w:rFonts w:ascii="Times New Roman" w:hAnsi="Times New Roman" w:cs="Times New Roman"/>
              </w:rPr>
              <w:t>-остатки средств на счете</w:t>
            </w:r>
          </w:p>
        </w:tc>
        <w:tc>
          <w:tcPr>
            <w:tcW w:w="1275"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5 745,6</w:t>
            </w:r>
          </w:p>
        </w:tc>
        <w:tc>
          <w:tcPr>
            <w:tcW w:w="1560"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-3 883,6</w:t>
            </w:r>
          </w:p>
        </w:tc>
        <w:tc>
          <w:tcPr>
            <w:tcW w:w="992" w:type="dxa"/>
          </w:tcPr>
          <w:p w:rsidR="00AE7D87" w:rsidRPr="001257B1" w:rsidRDefault="00AE7D87" w:rsidP="00AE7D87">
            <w:pPr>
              <w:rPr>
                <w:rFonts w:ascii="Times New Roman" w:hAnsi="Times New Roman" w:cs="Times New Roman"/>
                <w:i/>
              </w:rPr>
            </w:pPr>
          </w:p>
        </w:tc>
        <w:tc>
          <w:tcPr>
            <w:tcW w:w="1304" w:type="dxa"/>
          </w:tcPr>
          <w:p w:rsidR="00AE7D87" w:rsidRPr="001257B1" w:rsidRDefault="00AE7D87" w:rsidP="00AE7D87">
            <w:pPr>
              <w:rPr>
                <w:rFonts w:ascii="Times New Roman" w:hAnsi="Times New Roman" w:cs="Times New Roman"/>
                <w:i/>
              </w:rPr>
            </w:pPr>
            <w:r w:rsidRPr="001257B1">
              <w:rPr>
                <w:rFonts w:ascii="Times New Roman" w:hAnsi="Times New Roman" w:cs="Times New Roman"/>
                <w:i/>
              </w:rPr>
              <w:t>5 745,6</w:t>
            </w:r>
          </w:p>
        </w:tc>
        <w:tc>
          <w:tcPr>
            <w:tcW w:w="1134" w:type="dxa"/>
          </w:tcPr>
          <w:p w:rsidR="00AE7D87" w:rsidRPr="001257B1" w:rsidRDefault="006D2087" w:rsidP="00AE7D87">
            <w:pPr>
              <w:rPr>
                <w:rFonts w:ascii="Times New Roman" w:hAnsi="Times New Roman" w:cs="Times New Roman"/>
                <w:i/>
              </w:rPr>
            </w:pPr>
            <w:r w:rsidRPr="001257B1">
              <w:rPr>
                <w:rFonts w:ascii="Times New Roman" w:hAnsi="Times New Roman" w:cs="Times New Roman"/>
                <w:i/>
              </w:rPr>
              <w:t>-7 004,5</w:t>
            </w:r>
          </w:p>
        </w:tc>
        <w:tc>
          <w:tcPr>
            <w:tcW w:w="822" w:type="dxa"/>
          </w:tcPr>
          <w:p w:rsidR="00AE7D87" w:rsidRPr="001257B1" w:rsidRDefault="00AE7D87" w:rsidP="00AE7D87">
            <w:pPr>
              <w:rPr>
                <w:rFonts w:ascii="Times New Roman" w:hAnsi="Times New Roman" w:cs="Times New Roman"/>
                <w:i/>
              </w:rPr>
            </w:pPr>
          </w:p>
        </w:tc>
        <w:tc>
          <w:tcPr>
            <w:tcW w:w="1134" w:type="dxa"/>
          </w:tcPr>
          <w:p w:rsidR="00AE7D87" w:rsidRPr="001257B1" w:rsidRDefault="00AE7D87" w:rsidP="00E73F86">
            <w:pPr>
              <w:rPr>
                <w:rFonts w:ascii="Times New Roman" w:hAnsi="Times New Roman" w:cs="Times New Roman"/>
                <w:i/>
              </w:rPr>
            </w:pPr>
            <w:r w:rsidRPr="001257B1">
              <w:rPr>
                <w:rFonts w:ascii="Times New Roman" w:hAnsi="Times New Roman" w:cs="Times New Roman"/>
                <w:i/>
              </w:rPr>
              <w:t>-1</w:t>
            </w:r>
            <w:r w:rsidR="00E73F86" w:rsidRPr="001257B1">
              <w:rPr>
                <w:rFonts w:ascii="Times New Roman" w:hAnsi="Times New Roman" w:cs="Times New Roman"/>
                <w:i/>
              </w:rPr>
              <w:t> 258,9</w:t>
            </w:r>
          </w:p>
        </w:tc>
        <w:tc>
          <w:tcPr>
            <w:tcW w:w="567" w:type="dxa"/>
          </w:tcPr>
          <w:p w:rsidR="00AE7D87" w:rsidRPr="001257B1" w:rsidRDefault="00AE7D87" w:rsidP="00AE7D87">
            <w:pPr>
              <w:rPr>
                <w:rFonts w:ascii="Times New Roman" w:hAnsi="Times New Roman" w:cs="Times New Roman"/>
                <w:i/>
                <w:sz w:val="26"/>
                <w:szCs w:val="26"/>
              </w:rPr>
            </w:pPr>
          </w:p>
        </w:tc>
      </w:tr>
    </w:tbl>
    <w:p w:rsidR="00E75213" w:rsidRPr="001257B1" w:rsidRDefault="00E75213" w:rsidP="0051745C">
      <w:pPr>
        <w:autoSpaceDE w:val="0"/>
        <w:autoSpaceDN w:val="0"/>
        <w:adjustRightInd w:val="0"/>
        <w:spacing w:after="0" w:line="240" w:lineRule="auto"/>
        <w:rPr>
          <w:rFonts w:ascii="Times New Roman" w:hAnsi="Times New Roman" w:cs="Times New Roman"/>
          <w:sz w:val="26"/>
          <w:szCs w:val="26"/>
        </w:rPr>
      </w:pPr>
    </w:p>
    <w:p w:rsidR="00637693" w:rsidRPr="001257B1" w:rsidRDefault="00812184" w:rsidP="00D42A04">
      <w:pPr>
        <w:pStyle w:val="1"/>
        <w:ind w:left="0" w:right="0" w:firstLine="0"/>
        <w:rPr>
          <w:szCs w:val="26"/>
        </w:rPr>
      </w:pPr>
      <w:bookmarkStart w:id="21" w:name="_Toc385521558"/>
      <w:bookmarkStart w:id="22" w:name="_Toc386553042"/>
      <w:bookmarkStart w:id="23" w:name="_Toc386559151"/>
      <w:bookmarkStart w:id="24" w:name="_Toc449706739"/>
      <w:r w:rsidRPr="001257B1">
        <w:rPr>
          <w:szCs w:val="26"/>
        </w:rPr>
        <w:t>IV. Анализ исполнения доходов и расходов бюджета города</w:t>
      </w:r>
      <w:bookmarkEnd w:id="21"/>
      <w:bookmarkEnd w:id="22"/>
      <w:bookmarkEnd w:id="23"/>
      <w:bookmarkEnd w:id="24"/>
    </w:p>
    <w:p w:rsidR="00B84441" w:rsidRPr="001257B1" w:rsidRDefault="00637693" w:rsidP="00536A29">
      <w:pPr>
        <w:autoSpaceDE w:val="0"/>
        <w:autoSpaceDN w:val="0"/>
        <w:adjustRightInd w:val="0"/>
        <w:spacing w:after="0" w:line="240" w:lineRule="auto"/>
        <w:ind w:firstLine="567"/>
        <w:jc w:val="both"/>
        <w:rPr>
          <w:rFonts w:ascii="Times New Roman" w:hAnsi="Times New Roman" w:cs="Times New Roman"/>
          <w:sz w:val="26"/>
          <w:szCs w:val="26"/>
        </w:rPr>
      </w:pPr>
      <w:r w:rsidRPr="001257B1">
        <w:rPr>
          <w:rFonts w:ascii="Times New Roman" w:hAnsi="Times New Roman" w:cs="Times New Roman"/>
          <w:sz w:val="26"/>
          <w:szCs w:val="26"/>
        </w:rPr>
        <w:t xml:space="preserve">Исполнение доходов </w:t>
      </w:r>
      <w:r w:rsidR="0051745C" w:rsidRPr="001257B1">
        <w:rPr>
          <w:rFonts w:ascii="Times New Roman" w:hAnsi="Times New Roman" w:cs="Times New Roman"/>
          <w:sz w:val="26"/>
          <w:szCs w:val="26"/>
        </w:rPr>
        <w:t>в 20</w:t>
      </w:r>
      <w:r w:rsidR="00B7546A">
        <w:rPr>
          <w:rFonts w:ascii="Times New Roman" w:hAnsi="Times New Roman" w:cs="Times New Roman"/>
          <w:sz w:val="26"/>
          <w:szCs w:val="26"/>
        </w:rPr>
        <w:t>20</w:t>
      </w:r>
      <w:r w:rsidR="00185D8D" w:rsidRPr="001257B1">
        <w:rPr>
          <w:rFonts w:ascii="Times New Roman" w:hAnsi="Times New Roman" w:cs="Times New Roman"/>
          <w:sz w:val="26"/>
          <w:szCs w:val="26"/>
        </w:rPr>
        <w:t xml:space="preserve"> </w:t>
      </w:r>
      <w:r w:rsidR="0051745C" w:rsidRPr="001257B1">
        <w:rPr>
          <w:rFonts w:ascii="Times New Roman" w:hAnsi="Times New Roman" w:cs="Times New Roman"/>
          <w:sz w:val="26"/>
          <w:szCs w:val="26"/>
        </w:rPr>
        <w:t>году характеризуется следующими данными:</w:t>
      </w:r>
    </w:p>
    <w:p w:rsidR="00727829" w:rsidRPr="001257B1" w:rsidRDefault="0051745C" w:rsidP="00396081">
      <w:pPr>
        <w:autoSpaceDE w:val="0"/>
        <w:autoSpaceDN w:val="0"/>
        <w:adjustRightInd w:val="0"/>
        <w:spacing w:after="0" w:line="240" w:lineRule="auto"/>
        <w:jc w:val="right"/>
        <w:rPr>
          <w:rFonts w:ascii="Times New Roman" w:hAnsi="Times New Roman" w:cs="Times New Roman"/>
          <w:sz w:val="26"/>
          <w:szCs w:val="26"/>
        </w:rPr>
      </w:pPr>
      <w:r w:rsidRPr="001257B1">
        <w:rPr>
          <w:rFonts w:ascii="Times New Roman" w:hAnsi="Times New Roman" w:cs="Times New Roman"/>
          <w:sz w:val="26"/>
          <w:szCs w:val="26"/>
        </w:rPr>
        <w:t>(</w:t>
      </w:r>
      <w:r w:rsidR="0093721C" w:rsidRPr="001257B1">
        <w:rPr>
          <w:rFonts w:ascii="Times New Roman" w:hAnsi="Times New Roman" w:cs="Times New Roman"/>
          <w:sz w:val="26"/>
          <w:szCs w:val="26"/>
        </w:rPr>
        <w:t>т</w:t>
      </w:r>
      <w:r w:rsidRPr="001257B1">
        <w:rPr>
          <w:rFonts w:ascii="Times New Roman" w:hAnsi="Times New Roman" w:cs="Times New Roman"/>
          <w:sz w:val="26"/>
          <w:szCs w:val="26"/>
        </w:rPr>
        <w:t>ыс. рублей)</w:t>
      </w:r>
    </w:p>
    <w:tbl>
      <w:tblPr>
        <w:tblStyle w:val="a3"/>
        <w:tblW w:w="0" w:type="auto"/>
        <w:tblLook w:val="04A0" w:firstRow="1" w:lastRow="0" w:firstColumn="1" w:lastColumn="0" w:noHBand="0" w:noVBand="1"/>
      </w:tblPr>
      <w:tblGrid>
        <w:gridCol w:w="2133"/>
        <w:gridCol w:w="1426"/>
        <w:gridCol w:w="1245"/>
        <w:gridCol w:w="1399"/>
        <w:gridCol w:w="1595"/>
        <w:gridCol w:w="1546"/>
      </w:tblGrid>
      <w:tr w:rsidR="00770B74" w:rsidRPr="001257B1" w:rsidTr="00E70B97">
        <w:trPr>
          <w:trHeight w:val="626"/>
        </w:trPr>
        <w:tc>
          <w:tcPr>
            <w:tcW w:w="2133" w:type="dxa"/>
            <w:vMerge w:val="restart"/>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Наименование</w:t>
            </w:r>
          </w:p>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доходов</w:t>
            </w:r>
          </w:p>
        </w:tc>
        <w:tc>
          <w:tcPr>
            <w:tcW w:w="1426" w:type="dxa"/>
            <w:vMerge w:val="restart"/>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Факт</w:t>
            </w:r>
          </w:p>
          <w:p w:rsidR="00770B74" w:rsidRPr="001257B1" w:rsidRDefault="00E73F86" w:rsidP="00E70B97">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 xml:space="preserve">2019 </w:t>
            </w:r>
            <w:r w:rsidR="00770B74" w:rsidRPr="001257B1">
              <w:rPr>
                <w:rFonts w:ascii="Times New Roman" w:hAnsi="Times New Roman" w:cs="Times New Roman"/>
                <w:sz w:val="24"/>
                <w:szCs w:val="24"/>
              </w:rPr>
              <w:t>года</w:t>
            </w:r>
          </w:p>
        </w:tc>
        <w:tc>
          <w:tcPr>
            <w:tcW w:w="5785" w:type="dxa"/>
            <w:gridSpan w:val="4"/>
            <w:vAlign w:val="center"/>
          </w:tcPr>
          <w:p w:rsidR="00770B74" w:rsidRPr="001257B1" w:rsidRDefault="00770B74" w:rsidP="00D162CA">
            <w:pPr>
              <w:autoSpaceDE w:val="0"/>
              <w:autoSpaceDN w:val="0"/>
              <w:adjustRightInd w:val="0"/>
              <w:spacing w:line="240" w:lineRule="auto"/>
              <w:jc w:val="center"/>
              <w:rPr>
                <w:rFonts w:ascii="Times New Roman" w:hAnsi="Times New Roman" w:cs="Times New Roman"/>
                <w:sz w:val="24"/>
                <w:szCs w:val="24"/>
                <w:lang w:val="en-US"/>
              </w:rPr>
            </w:pPr>
            <w:r w:rsidRPr="001257B1">
              <w:rPr>
                <w:rFonts w:ascii="Times New Roman" w:hAnsi="Times New Roman" w:cs="Times New Roman"/>
                <w:sz w:val="24"/>
                <w:szCs w:val="24"/>
              </w:rPr>
              <w:t>20</w:t>
            </w:r>
            <w:r w:rsidR="00D162CA" w:rsidRPr="001257B1">
              <w:rPr>
                <w:rFonts w:ascii="Times New Roman" w:hAnsi="Times New Roman" w:cs="Times New Roman"/>
                <w:sz w:val="24"/>
                <w:szCs w:val="24"/>
              </w:rPr>
              <w:t>20</w:t>
            </w:r>
            <w:r w:rsidR="00EF7D3F" w:rsidRPr="001257B1">
              <w:rPr>
                <w:rFonts w:ascii="Times New Roman" w:hAnsi="Times New Roman" w:cs="Times New Roman"/>
                <w:sz w:val="24"/>
                <w:szCs w:val="24"/>
              </w:rPr>
              <w:t xml:space="preserve"> </w:t>
            </w:r>
            <w:r w:rsidRPr="001257B1">
              <w:rPr>
                <w:rFonts w:ascii="Times New Roman" w:hAnsi="Times New Roman" w:cs="Times New Roman"/>
                <w:sz w:val="24"/>
                <w:szCs w:val="24"/>
              </w:rPr>
              <w:t>год</w:t>
            </w:r>
          </w:p>
        </w:tc>
      </w:tr>
      <w:tr w:rsidR="00770B74" w:rsidRPr="001257B1" w:rsidTr="00E70B97">
        <w:trPr>
          <w:trHeight w:val="690"/>
        </w:trPr>
        <w:tc>
          <w:tcPr>
            <w:tcW w:w="2133" w:type="dxa"/>
            <w:vMerge/>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p>
        </w:tc>
        <w:tc>
          <w:tcPr>
            <w:tcW w:w="1426" w:type="dxa"/>
            <w:vMerge/>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p>
        </w:tc>
        <w:tc>
          <w:tcPr>
            <w:tcW w:w="1245" w:type="dxa"/>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План</w:t>
            </w:r>
          </w:p>
        </w:tc>
        <w:tc>
          <w:tcPr>
            <w:tcW w:w="1399" w:type="dxa"/>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Факт</w:t>
            </w:r>
          </w:p>
        </w:tc>
        <w:tc>
          <w:tcPr>
            <w:tcW w:w="1595" w:type="dxa"/>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w:t>
            </w:r>
          </w:p>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исполнения</w:t>
            </w:r>
          </w:p>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к плану</w:t>
            </w:r>
          </w:p>
          <w:p w:rsidR="00770B74" w:rsidRPr="001257B1" w:rsidRDefault="00D162CA" w:rsidP="00A04A7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2020</w:t>
            </w:r>
            <w:r w:rsidR="00027BB2" w:rsidRPr="001257B1">
              <w:rPr>
                <w:rFonts w:ascii="Times New Roman" w:hAnsi="Times New Roman" w:cs="Times New Roman"/>
                <w:sz w:val="24"/>
                <w:szCs w:val="24"/>
              </w:rPr>
              <w:t xml:space="preserve"> года</w:t>
            </w:r>
          </w:p>
        </w:tc>
        <w:tc>
          <w:tcPr>
            <w:tcW w:w="1546" w:type="dxa"/>
            <w:vAlign w:val="center"/>
          </w:tcPr>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Темп роста</w:t>
            </w:r>
          </w:p>
          <w:p w:rsidR="00770B74" w:rsidRPr="001257B1" w:rsidRDefault="00770B74" w:rsidP="00396081">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(снижения)</w:t>
            </w:r>
          </w:p>
          <w:p w:rsidR="00770B74" w:rsidRPr="001257B1" w:rsidRDefault="00770B74" w:rsidP="00F8642C">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к факту 201</w:t>
            </w:r>
            <w:r w:rsidR="00D162CA" w:rsidRPr="001257B1">
              <w:rPr>
                <w:rFonts w:ascii="Times New Roman" w:hAnsi="Times New Roman" w:cs="Times New Roman"/>
                <w:sz w:val="24"/>
                <w:szCs w:val="24"/>
              </w:rPr>
              <w:t xml:space="preserve">9 </w:t>
            </w:r>
            <w:r w:rsidRPr="001257B1">
              <w:rPr>
                <w:rFonts w:ascii="Times New Roman" w:hAnsi="Times New Roman" w:cs="Times New Roman"/>
                <w:sz w:val="24"/>
                <w:szCs w:val="24"/>
              </w:rPr>
              <w:t>года</w:t>
            </w:r>
            <w:r w:rsidR="00584DA7" w:rsidRPr="001257B1">
              <w:rPr>
                <w:rFonts w:ascii="Times New Roman" w:hAnsi="Times New Roman" w:cs="Times New Roman"/>
                <w:sz w:val="24"/>
                <w:szCs w:val="24"/>
              </w:rPr>
              <w:t>, %</w:t>
            </w:r>
          </w:p>
        </w:tc>
      </w:tr>
      <w:tr w:rsidR="00E73F86" w:rsidRPr="001257B1" w:rsidTr="00E70B97">
        <w:trPr>
          <w:trHeight w:val="507"/>
        </w:trPr>
        <w:tc>
          <w:tcPr>
            <w:tcW w:w="2133" w:type="dxa"/>
          </w:tcPr>
          <w:p w:rsidR="00E73F86" w:rsidRPr="001257B1" w:rsidRDefault="00E73F86" w:rsidP="00E73F86">
            <w:pPr>
              <w:autoSpaceDE w:val="0"/>
              <w:autoSpaceDN w:val="0"/>
              <w:adjustRightInd w:val="0"/>
              <w:spacing w:line="240" w:lineRule="auto"/>
              <w:rPr>
                <w:rFonts w:ascii="Times New Roman" w:hAnsi="Times New Roman" w:cs="Times New Roman"/>
                <w:sz w:val="24"/>
                <w:szCs w:val="24"/>
              </w:rPr>
            </w:pPr>
            <w:r w:rsidRPr="001257B1">
              <w:rPr>
                <w:rFonts w:ascii="Times New Roman" w:hAnsi="Times New Roman" w:cs="Times New Roman"/>
                <w:sz w:val="24"/>
                <w:szCs w:val="24"/>
              </w:rPr>
              <w:t>Налоговые и неналоговые доходы</w:t>
            </w:r>
          </w:p>
        </w:tc>
        <w:tc>
          <w:tcPr>
            <w:tcW w:w="1426" w:type="dxa"/>
          </w:tcPr>
          <w:p w:rsidR="00E73F86" w:rsidRPr="001257B1" w:rsidRDefault="00E73F86" w:rsidP="00E73F86">
            <w:pPr>
              <w:rPr>
                <w:rFonts w:ascii="Times New Roman" w:hAnsi="Times New Roman" w:cs="Times New Roman"/>
                <w:sz w:val="24"/>
                <w:szCs w:val="24"/>
              </w:rPr>
            </w:pPr>
            <w:r w:rsidRPr="001257B1">
              <w:rPr>
                <w:rFonts w:ascii="Times New Roman" w:hAnsi="Times New Roman" w:cs="Times New Roman"/>
                <w:sz w:val="24"/>
                <w:szCs w:val="24"/>
              </w:rPr>
              <w:t>187 511,8</w:t>
            </w:r>
          </w:p>
        </w:tc>
        <w:tc>
          <w:tcPr>
            <w:tcW w:w="1245" w:type="dxa"/>
          </w:tcPr>
          <w:p w:rsidR="00E73F86" w:rsidRPr="001257B1" w:rsidRDefault="00E73F86"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189 649,7</w:t>
            </w:r>
          </w:p>
        </w:tc>
        <w:tc>
          <w:tcPr>
            <w:tcW w:w="1399" w:type="dxa"/>
          </w:tcPr>
          <w:p w:rsidR="00E73F86" w:rsidRPr="001257B1" w:rsidRDefault="00E73F86"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189 939,1</w:t>
            </w:r>
          </w:p>
        </w:tc>
        <w:tc>
          <w:tcPr>
            <w:tcW w:w="1595" w:type="dxa"/>
          </w:tcPr>
          <w:p w:rsidR="00E73F86" w:rsidRPr="001257B1" w:rsidRDefault="00E73F86"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99,7</w:t>
            </w:r>
          </w:p>
        </w:tc>
        <w:tc>
          <w:tcPr>
            <w:tcW w:w="1546" w:type="dxa"/>
          </w:tcPr>
          <w:p w:rsidR="00E73F86" w:rsidRPr="001257B1" w:rsidRDefault="00EB4F8E"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1,2</w:t>
            </w:r>
          </w:p>
        </w:tc>
      </w:tr>
      <w:tr w:rsidR="00E73F86" w:rsidRPr="001257B1" w:rsidTr="00E70B97">
        <w:trPr>
          <w:trHeight w:val="493"/>
        </w:trPr>
        <w:tc>
          <w:tcPr>
            <w:tcW w:w="2133" w:type="dxa"/>
          </w:tcPr>
          <w:p w:rsidR="00E73F86" w:rsidRPr="001257B1" w:rsidRDefault="00E73F86" w:rsidP="00E73F86">
            <w:pPr>
              <w:autoSpaceDE w:val="0"/>
              <w:autoSpaceDN w:val="0"/>
              <w:adjustRightInd w:val="0"/>
              <w:spacing w:line="240" w:lineRule="auto"/>
              <w:rPr>
                <w:rFonts w:ascii="Times New Roman" w:hAnsi="Times New Roman" w:cs="Times New Roman"/>
                <w:sz w:val="24"/>
                <w:szCs w:val="24"/>
              </w:rPr>
            </w:pPr>
            <w:r w:rsidRPr="001257B1">
              <w:rPr>
                <w:rFonts w:ascii="Times New Roman" w:hAnsi="Times New Roman" w:cs="Times New Roman"/>
                <w:sz w:val="24"/>
                <w:szCs w:val="24"/>
              </w:rPr>
              <w:t>Безвозмездные поступления</w:t>
            </w:r>
          </w:p>
        </w:tc>
        <w:tc>
          <w:tcPr>
            <w:tcW w:w="1426" w:type="dxa"/>
          </w:tcPr>
          <w:p w:rsidR="00E73F86" w:rsidRPr="001257B1" w:rsidRDefault="00E73F86" w:rsidP="00E73F86">
            <w:pPr>
              <w:rPr>
                <w:rFonts w:ascii="Times New Roman" w:hAnsi="Times New Roman" w:cs="Times New Roman"/>
                <w:sz w:val="24"/>
                <w:szCs w:val="24"/>
              </w:rPr>
            </w:pPr>
            <w:r w:rsidRPr="001257B1">
              <w:rPr>
                <w:rFonts w:ascii="Times New Roman" w:hAnsi="Times New Roman" w:cs="Times New Roman"/>
                <w:sz w:val="24"/>
                <w:szCs w:val="24"/>
              </w:rPr>
              <w:t>743 150,7</w:t>
            </w:r>
          </w:p>
        </w:tc>
        <w:tc>
          <w:tcPr>
            <w:tcW w:w="1245" w:type="dxa"/>
          </w:tcPr>
          <w:p w:rsidR="00E73F86" w:rsidRPr="001257B1" w:rsidRDefault="00D162CA"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808 047,7</w:t>
            </w:r>
          </w:p>
        </w:tc>
        <w:tc>
          <w:tcPr>
            <w:tcW w:w="1399" w:type="dxa"/>
          </w:tcPr>
          <w:p w:rsidR="00E73F86" w:rsidRPr="001257B1" w:rsidRDefault="00D162CA"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sz w:val="24"/>
                <w:szCs w:val="24"/>
              </w:rPr>
              <w:t>790 530,4</w:t>
            </w:r>
          </w:p>
        </w:tc>
        <w:tc>
          <w:tcPr>
            <w:tcW w:w="1595" w:type="dxa"/>
          </w:tcPr>
          <w:p w:rsidR="00E73F86" w:rsidRPr="001257B1" w:rsidRDefault="00E73F86" w:rsidP="00E73F86">
            <w:pPr>
              <w:jc w:val="center"/>
              <w:rPr>
                <w:rFonts w:ascii="Times New Roman" w:hAnsi="Times New Roman" w:cs="Times New Roman"/>
                <w:sz w:val="24"/>
                <w:szCs w:val="24"/>
              </w:rPr>
            </w:pPr>
            <w:r w:rsidRPr="001257B1">
              <w:rPr>
                <w:rFonts w:ascii="Times New Roman" w:hAnsi="Times New Roman" w:cs="Times New Roman"/>
                <w:sz w:val="24"/>
                <w:szCs w:val="24"/>
              </w:rPr>
              <w:t>96,7</w:t>
            </w:r>
          </w:p>
        </w:tc>
        <w:tc>
          <w:tcPr>
            <w:tcW w:w="1546" w:type="dxa"/>
          </w:tcPr>
          <w:p w:rsidR="00E73F86" w:rsidRPr="001257B1" w:rsidRDefault="00E73F86" w:rsidP="00EB4F8E">
            <w:pPr>
              <w:jc w:val="center"/>
              <w:rPr>
                <w:rFonts w:ascii="Times New Roman" w:hAnsi="Times New Roman" w:cs="Times New Roman"/>
                <w:sz w:val="24"/>
                <w:szCs w:val="24"/>
              </w:rPr>
            </w:pPr>
            <w:r w:rsidRPr="001257B1">
              <w:rPr>
                <w:rFonts w:ascii="Times New Roman" w:hAnsi="Times New Roman" w:cs="Times New Roman"/>
                <w:sz w:val="24"/>
                <w:szCs w:val="24"/>
              </w:rPr>
              <w:t xml:space="preserve"> </w:t>
            </w:r>
            <w:r w:rsidR="00EB4F8E" w:rsidRPr="001257B1">
              <w:rPr>
                <w:rFonts w:ascii="Times New Roman" w:hAnsi="Times New Roman" w:cs="Times New Roman"/>
                <w:sz w:val="24"/>
                <w:szCs w:val="24"/>
              </w:rPr>
              <w:t>6,3</w:t>
            </w:r>
          </w:p>
        </w:tc>
      </w:tr>
      <w:tr w:rsidR="00E73F86" w:rsidRPr="001257B1" w:rsidTr="00E70B97">
        <w:trPr>
          <w:trHeight w:val="288"/>
        </w:trPr>
        <w:tc>
          <w:tcPr>
            <w:tcW w:w="2133" w:type="dxa"/>
          </w:tcPr>
          <w:p w:rsidR="00E73F86" w:rsidRPr="001257B1" w:rsidRDefault="00E73F86" w:rsidP="00E73F86">
            <w:pPr>
              <w:autoSpaceDE w:val="0"/>
              <w:autoSpaceDN w:val="0"/>
              <w:adjustRightInd w:val="0"/>
              <w:spacing w:line="240" w:lineRule="auto"/>
              <w:rPr>
                <w:rFonts w:ascii="Times New Roman" w:hAnsi="Times New Roman" w:cs="Times New Roman"/>
                <w:sz w:val="24"/>
                <w:szCs w:val="24"/>
              </w:rPr>
            </w:pPr>
            <w:r w:rsidRPr="001257B1">
              <w:rPr>
                <w:rFonts w:ascii="Times New Roman" w:hAnsi="Times New Roman" w:cs="Times New Roman"/>
                <w:sz w:val="24"/>
                <w:szCs w:val="24"/>
              </w:rPr>
              <w:t>Итог:</w:t>
            </w:r>
          </w:p>
        </w:tc>
        <w:tc>
          <w:tcPr>
            <w:tcW w:w="1426" w:type="dxa"/>
          </w:tcPr>
          <w:p w:rsidR="00E73F86" w:rsidRPr="001257B1" w:rsidRDefault="00E73F86" w:rsidP="00E73F86">
            <w:pPr>
              <w:rPr>
                <w:rFonts w:ascii="Times New Roman" w:hAnsi="Times New Roman" w:cs="Times New Roman"/>
                <w:b/>
                <w:sz w:val="24"/>
                <w:szCs w:val="24"/>
              </w:rPr>
            </w:pPr>
            <w:r w:rsidRPr="001257B1">
              <w:rPr>
                <w:rFonts w:ascii="Times New Roman" w:hAnsi="Times New Roman" w:cs="Times New Roman"/>
                <w:b/>
                <w:sz w:val="24"/>
                <w:szCs w:val="24"/>
              </w:rPr>
              <w:t>930 662,5</w:t>
            </w:r>
          </w:p>
        </w:tc>
        <w:tc>
          <w:tcPr>
            <w:tcW w:w="1245" w:type="dxa"/>
          </w:tcPr>
          <w:p w:rsidR="00E73F86" w:rsidRPr="001257B1" w:rsidRDefault="006673F1"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b/>
                <w:bCs/>
                <w:sz w:val="24"/>
                <w:szCs w:val="24"/>
              </w:rPr>
              <w:t>997 697,4</w:t>
            </w:r>
          </w:p>
        </w:tc>
        <w:tc>
          <w:tcPr>
            <w:tcW w:w="1399" w:type="dxa"/>
          </w:tcPr>
          <w:p w:rsidR="00E73F86" w:rsidRPr="001257B1" w:rsidRDefault="00D162CA" w:rsidP="00E73F86">
            <w:pPr>
              <w:autoSpaceDE w:val="0"/>
              <w:autoSpaceDN w:val="0"/>
              <w:adjustRightInd w:val="0"/>
              <w:spacing w:line="240" w:lineRule="auto"/>
              <w:jc w:val="center"/>
              <w:rPr>
                <w:rFonts w:ascii="Times New Roman" w:hAnsi="Times New Roman" w:cs="Times New Roman"/>
                <w:b/>
                <w:sz w:val="24"/>
                <w:szCs w:val="24"/>
              </w:rPr>
            </w:pPr>
            <w:r w:rsidRPr="001257B1">
              <w:rPr>
                <w:rFonts w:ascii="Times New Roman" w:hAnsi="Times New Roman" w:cs="Times New Roman"/>
                <w:b/>
                <w:sz w:val="24"/>
                <w:szCs w:val="24"/>
              </w:rPr>
              <w:t>980 469</w:t>
            </w:r>
            <w:r w:rsidR="00E73F86" w:rsidRPr="001257B1">
              <w:rPr>
                <w:rFonts w:ascii="Times New Roman" w:hAnsi="Times New Roman" w:cs="Times New Roman"/>
                <w:b/>
                <w:sz w:val="24"/>
                <w:szCs w:val="24"/>
              </w:rPr>
              <w:t>,5</w:t>
            </w:r>
          </w:p>
        </w:tc>
        <w:tc>
          <w:tcPr>
            <w:tcW w:w="1595" w:type="dxa"/>
          </w:tcPr>
          <w:p w:rsidR="00E73F86" w:rsidRPr="001257B1" w:rsidRDefault="00E73F86" w:rsidP="00E73F86">
            <w:pPr>
              <w:autoSpaceDE w:val="0"/>
              <w:autoSpaceDN w:val="0"/>
              <w:adjustRightInd w:val="0"/>
              <w:spacing w:line="240" w:lineRule="auto"/>
              <w:jc w:val="center"/>
              <w:rPr>
                <w:rFonts w:ascii="Times New Roman" w:hAnsi="Times New Roman" w:cs="Times New Roman"/>
                <w:sz w:val="24"/>
                <w:szCs w:val="24"/>
              </w:rPr>
            </w:pPr>
            <w:r w:rsidRPr="001257B1">
              <w:rPr>
                <w:rFonts w:ascii="Times New Roman" w:hAnsi="Times New Roman" w:cs="Times New Roman"/>
                <w:b/>
                <w:bCs/>
                <w:sz w:val="24"/>
                <w:szCs w:val="24"/>
              </w:rPr>
              <w:t>97,4</w:t>
            </w:r>
          </w:p>
        </w:tc>
        <w:tc>
          <w:tcPr>
            <w:tcW w:w="1546" w:type="dxa"/>
          </w:tcPr>
          <w:p w:rsidR="00E73F86" w:rsidRPr="001257B1" w:rsidRDefault="00EB4F8E" w:rsidP="00E73F86">
            <w:pPr>
              <w:autoSpaceDE w:val="0"/>
              <w:autoSpaceDN w:val="0"/>
              <w:adjustRightInd w:val="0"/>
              <w:spacing w:line="240" w:lineRule="auto"/>
              <w:jc w:val="center"/>
              <w:rPr>
                <w:rFonts w:ascii="Times New Roman" w:hAnsi="Times New Roman" w:cs="Times New Roman"/>
                <w:color w:val="FF0000"/>
                <w:sz w:val="24"/>
                <w:szCs w:val="24"/>
              </w:rPr>
            </w:pPr>
            <w:r w:rsidRPr="001257B1">
              <w:rPr>
                <w:rFonts w:ascii="Times New Roman" w:hAnsi="Times New Roman" w:cs="Times New Roman"/>
                <w:sz w:val="24"/>
                <w:szCs w:val="24"/>
              </w:rPr>
              <w:t>5,3</w:t>
            </w:r>
          </w:p>
        </w:tc>
      </w:tr>
    </w:tbl>
    <w:p w:rsidR="00FA65D3" w:rsidRPr="001257B1" w:rsidRDefault="00FA65D3" w:rsidP="00284797">
      <w:pPr>
        <w:autoSpaceDE w:val="0"/>
        <w:autoSpaceDN w:val="0"/>
        <w:adjustRightInd w:val="0"/>
        <w:spacing w:after="0" w:line="240" w:lineRule="auto"/>
        <w:ind w:firstLine="567"/>
        <w:jc w:val="both"/>
        <w:rPr>
          <w:rFonts w:ascii="Times New Roman" w:hAnsi="Times New Roman" w:cs="Times New Roman"/>
          <w:sz w:val="26"/>
          <w:szCs w:val="26"/>
        </w:rPr>
      </w:pPr>
    </w:p>
    <w:p w:rsidR="00284797" w:rsidRPr="001257B1" w:rsidRDefault="00284797" w:rsidP="00284797">
      <w:pPr>
        <w:autoSpaceDE w:val="0"/>
        <w:autoSpaceDN w:val="0"/>
        <w:adjustRightInd w:val="0"/>
        <w:spacing w:after="0" w:line="240" w:lineRule="auto"/>
        <w:ind w:firstLine="567"/>
        <w:jc w:val="both"/>
        <w:rPr>
          <w:rFonts w:ascii="Times New Roman" w:hAnsi="Times New Roman" w:cs="Times New Roman"/>
          <w:sz w:val="26"/>
          <w:szCs w:val="26"/>
        </w:rPr>
      </w:pPr>
      <w:r w:rsidRPr="001257B1">
        <w:rPr>
          <w:rFonts w:ascii="Times New Roman" w:hAnsi="Times New Roman" w:cs="Times New Roman"/>
          <w:sz w:val="26"/>
          <w:szCs w:val="26"/>
        </w:rPr>
        <w:t>Налоговые и неналоговые</w:t>
      </w:r>
      <w:r w:rsidR="00EF7D3F" w:rsidRPr="001257B1">
        <w:rPr>
          <w:rFonts w:ascii="Times New Roman" w:hAnsi="Times New Roman" w:cs="Times New Roman"/>
          <w:sz w:val="26"/>
          <w:szCs w:val="26"/>
        </w:rPr>
        <w:t xml:space="preserve"> доходы местного бюджета за 20</w:t>
      </w:r>
      <w:r w:rsidR="00DC422A" w:rsidRPr="001257B1">
        <w:rPr>
          <w:rFonts w:ascii="Times New Roman" w:hAnsi="Times New Roman" w:cs="Times New Roman"/>
          <w:sz w:val="26"/>
          <w:szCs w:val="26"/>
        </w:rPr>
        <w:t xml:space="preserve">20 </w:t>
      </w:r>
      <w:r w:rsidRPr="001257B1">
        <w:rPr>
          <w:rFonts w:ascii="Times New Roman" w:hAnsi="Times New Roman" w:cs="Times New Roman"/>
          <w:sz w:val="26"/>
          <w:szCs w:val="26"/>
        </w:rPr>
        <w:t xml:space="preserve">год исполнены в сумме </w:t>
      </w:r>
      <w:r w:rsidR="005E077C" w:rsidRPr="001257B1">
        <w:rPr>
          <w:rFonts w:ascii="Times New Roman" w:hAnsi="Times New Roman" w:cs="Times New Roman"/>
          <w:sz w:val="26"/>
          <w:szCs w:val="26"/>
        </w:rPr>
        <w:t>189 939,1</w:t>
      </w:r>
      <w:r w:rsidR="00EF7D3F" w:rsidRPr="001257B1">
        <w:rPr>
          <w:rFonts w:ascii="Times New Roman" w:hAnsi="Times New Roman" w:cs="Times New Roman"/>
          <w:sz w:val="26"/>
          <w:szCs w:val="26"/>
        </w:rPr>
        <w:t xml:space="preserve"> </w:t>
      </w:r>
      <w:r w:rsidRPr="001257B1">
        <w:rPr>
          <w:rFonts w:ascii="Times New Roman" w:hAnsi="Times New Roman" w:cs="Times New Roman"/>
          <w:sz w:val="26"/>
          <w:szCs w:val="26"/>
        </w:rPr>
        <w:t xml:space="preserve">тыс. рублей или </w:t>
      </w:r>
      <w:r w:rsidR="005E077C" w:rsidRPr="001257B1">
        <w:rPr>
          <w:rFonts w:ascii="Times New Roman" w:hAnsi="Times New Roman" w:cs="Times New Roman"/>
          <w:sz w:val="26"/>
          <w:szCs w:val="26"/>
        </w:rPr>
        <w:t>100,1</w:t>
      </w:r>
      <w:r w:rsidR="00EF7D3F" w:rsidRPr="001257B1">
        <w:rPr>
          <w:rFonts w:ascii="Times New Roman" w:hAnsi="Times New Roman" w:cs="Times New Roman"/>
          <w:sz w:val="26"/>
          <w:szCs w:val="26"/>
        </w:rPr>
        <w:t xml:space="preserve"> </w:t>
      </w:r>
      <w:r w:rsidRPr="001257B1">
        <w:rPr>
          <w:rFonts w:ascii="Times New Roman" w:hAnsi="Times New Roman" w:cs="Times New Roman"/>
          <w:sz w:val="26"/>
          <w:szCs w:val="26"/>
        </w:rPr>
        <w:t xml:space="preserve">%, при плане </w:t>
      </w:r>
      <w:r w:rsidR="005E077C" w:rsidRPr="001257B1">
        <w:rPr>
          <w:rFonts w:ascii="Times New Roman" w:hAnsi="Times New Roman" w:cs="Times New Roman"/>
          <w:sz w:val="26"/>
          <w:szCs w:val="26"/>
        </w:rPr>
        <w:t>189 649,7</w:t>
      </w:r>
      <w:r w:rsidRPr="001257B1">
        <w:rPr>
          <w:rFonts w:ascii="Times New Roman" w:hAnsi="Times New Roman" w:cs="Times New Roman"/>
          <w:sz w:val="26"/>
          <w:szCs w:val="26"/>
        </w:rPr>
        <w:t xml:space="preserve"> тыс. рублей. </w:t>
      </w:r>
    </w:p>
    <w:p w:rsidR="0088420E" w:rsidRPr="001257B1" w:rsidRDefault="00E21806" w:rsidP="00E21806">
      <w:pPr>
        <w:autoSpaceDE w:val="0"/>
        <w:autoSpaceDN w:val="0"/>
        <w:adjustRightInd w:val="0"/>
        <w:spacing w:after="0" w:line="240" w:lineRule="auto"/>
        <w:ind w:firstLine="567"/>
        <w:jc w:val="both"/>
        <w:rPr>
          <w:rFonts w:ascii="Times New Roman" w:hAnsi="Times New Roman" w:cs="Times New Roman"/>
          <w:sz w:val="26"/>
          <w:szCs w:val="26"/>
        </w:rPr>
      </w:pPr>
      <w:r w:rsidRPr="001257B1">
        <w:rPr>
          <w:rFonts w:ascii="Times New Roman" w:hAnsi="Times New Roman" w:cs="Times New Roman"/>
          <w:color w:val="2C3239"/>
          <w:sz w:val="26"/>
          <w:szCs w:val="26"/>
        </w:rPr>
        <w:t>Т</w:t>
      </w:r>
      <w:r w:rsidR="0088420E" w:rsidRPr="001257B1">
        <w:rPr>
          <w:rFonts w:ascii="Times New Roman" w:hAnsi="Times New Roman" w:cs="Times New Roman"/>
          <w:color w:val="2C3239"/>
          <w:sz w:val="26"/>
          <w:szCs w:val="26"/>
        </w:rPr>
        <w:t xml:space="preserve">емп роста по налоговым и неналоговым доходам составил </w:t>
      </w:r>
      <w:r w:rsidR="00412A67" w:rsidRPr="001257B1">
        <w:rPr>
          <w:rFonts w:ascii="Times New Roman" w:hAnsi="Times New Roman" w:cs="Times New Roman"/>
          <w:sz w:val="26"/>
          <w:szCs w:val="26"/>
        </w:rPr>
        <w:t>1,2</w:t>
      </w:r>
      <w:r w:rsidR="0088420E" w:rsidRPr="001257B1">
        <w:rPr>
          <w:rFonts w:ascii="Times New Roman" w:hAnsi="Times New Roman" w:cs="Times New Roman"/>
          <w:sz w:val="26"/>
          <w:szCs w:val="26"/>
        </w:rPr>
        <w:t xml:space="preserve"> %. </w:t>
      </w:r>
      <w:r w:rsidR="0088420E" w:rsidRPr="001257B1">
        <w:rPr>
          <w:rFonts w:ascii="Times New Roman" w:hAnsi="Times New Roman" w:cs="Times New Roman"/>
          <w:color w:val="2C3239"/>
          <w:sz w:val="26"/>
          <w:szCs w:val="26"/>
        </w:rPr>
        <w:t>Это значит, что по сравнению с 201</w:t>
      </w:r>
      <w:r w:rsidR="00412A67" w:rsidRPr="001257B1">
        <w:rPr>
          <w:rFonts w:ascii="Times New Roman" w:hAnsi="Times New Roman" w:cs="Times New Roman"/>
          <w:color w:val="2C3239"/>
          <w:sz w:val="26"/>
          <w:szCs w:val="26"/>
        </w:rPr>
        <w:t xml:space="preserve">9 </w:t>
      </w:r>
      <w:r w:rsidR="0088420E" w:rsidRPr="001257B1">
        <w:rPr>
          <w:rFonts w:ascii="Times New Roman" w:hAnsi="Times New Roman" w:cs="Times New Roman"/>
          <w:color w:val="2C3239"/>
          <w:sz w:val="26"/>
          <w:szCs w:val="26"/>
        </w:rPr>
        <w:t>годом, в 20</w:t>
      </w:r>
      <w:r w:rsidR="00412A67" w:rsidRPr="001257B1">
        <w:rPr>
          <w:rFonts w:ascii="Times New Roman" w:hAnsi="Times New Roman" w:cs="Times New Roman"/>
          <w:color w:val="2C3239"/>
          <w:sz w:val="26"/>
          <w:szCs w:val="26"/>
        </w:rPr>
        <w:t>20</w:t>
      </w:r>
      <w:r w:rsidR="0088420E" w:rsidRPr="001257B1">
        <w:rPr>
          <w:rFonts w:ascii="Times New Roman" w:hAnsi="Times New Roman" w:cs="Times New Roman"/>
          <w:color w:val="2C3239"/>
          <w:sz w:val="26"/>
          <w:szCs w:val="26"/>
        </w:rPr>
        <w:t xml:space="preserve"> году показатель вырос на </w:t>
      </w:r>
      <w:r w:rsidR="00412A67" w:rsidRPr="001257B1">
        <w:rPr>
          <w:rFonts w:ascii="Times New Roman" w:hAnsi="Times New Roman" w:cs="Times New Roman"/>
          <w:color w:val="2C3239"/>
          <w:sz w:val="26"/>
          <w:szCs w:val="26"/>
        </w:rPr>
        <w:t>1,2</w:t>
      </w:r>
      <w:r w:rsidR="00584DA7" w:rsidRPr="001257B1">
        <w:rPr>
          <w:rFonts w:ascii="Times New Roman" w:hAnsi="Times New Roman" w:cs="Times New Roman"/>
          <w:color w:val="2C3239"/>
          <w:sz w:val="26"/>
          <w:szCs w:val="26"/>
        </w:rPr>
        <w:t xml:space="preserve"> </w:t>
      </w:r>
      <w:r w:rsidR="0088420E" w:rsidRPr="001257B1">
        <w:rPr>
          <w:rFonts w:ascii="Times New Roman" w:hAnsi="Times New Roman" w:cs="Times New Roman"/>
          <w:color w:val="2C3239"/>
          <w:sz w:val="26"/>
          <w:szCs w:val="26"/>
        </w:rPr>
        <w:t>%. По безвозмездным поступлениям тем рост</w:t>
      </w:r>
      <w:r w:rsidR="00A937A8" w:rsidRPr="001257B1">
        <w:rPr>
          <w:rFonts w:ascii="Times New Roman" w:hAnsi="Times New Roman" w:cs="Times New Roman"/>
          <w:color w:val="2C3239"/>
          <w:sz w:val="26"/>
          <w:szCs w:val="26"/>
        </w:rPr>
        <w:t>а</w:t>
      </w:r>
      <w:r w:rsidR="0088420E" w:rsidRPr="001257B1">
        <w:rPr>
          <w:rFonts w:ascii="Times New Roman" w:hAnsi="Times New Roman" w:cs="Times New Roman"/>
          <w:color w:val="2C3239"/>
          <w:sz w:val="26"/>
          <w:szCs w:val="26"/>
        </w:rPr>
        <w:t xml:space="preserve"> у</w:t>
      </w:r>
      <w:r w:rsidR="009213D4" w:rsidRPr="001257B1">
        <w:rPr>
          <w:rFonts w:ascii="Times New Roman" w:hAnsi="Times New Roman" w:cs="Times New Roman"/>
          <w:color w:val="2C3239"/>
          <w:sz w:val="26"/>
          <w:szCs w:val="26"/>
        </w:rPr>
        <w:t>величи</w:t>
      </w:r>
      <w:r w:rsidR="0088420E" w:rsidRPr="001257B1">
        <w:rPr>
          <w:rFonts w:ascii="Times New Roman" w:hAnsi="Times New Roman" w:cs="Times New Roman"/>
          <w:color w:val="2C3239"/>
          <w:sz w:val="26"/>
          <w:szCs w:val="26"/>
        </w:rPr>
        <w:t xml:space="preserve">лся </w:t>
      </w:r>
      <w:r w:rsidR="0088420E" w:rsidRPr="001257B1">
        <w:rPr>
          <w:rFonts w:ascii="Times New Roman" w:hAnsi="Times New Roman" w:cs="Times New Roman"/>
          <w:sz w:val="26"/>
          <w:szCs w:val="26"/>
        </w:rPr>
        <w:t xml:space="preserve">на </w:t>
      </w:r>
      <w:r w:rsidR="00412A67" w:rsidRPr="001257B1">
        <w:rPr>
          <w:rFonts w:ascii="Times New Roman" w:hAnsi="Times New Roman" w:cs="Times New Roman"/>
          <w:sz w:val="26"/>
          <w:szCs w:val="26"/>
        </w:rPr>
        <w:t>6,3</w:t>
      </w:r>
      <w:r w:rsidR="0088420E" w:rsidRPr="001257B1">
        <w:rPr>
          <w:rFonts w:ascii="Times New Roman" w:hAnsi="Times New Roman" w:cs="Times New Roman"/>
          <w:sz w:val="26"/>
          <w:szCs w:val="26"/>
        </w:rPr>
        <w:t>%</w:t>
      </w:r>
      <w:r w:rsidR="009213D4" w:rsidRPr="001257B1">
        <w:rPr>
          <w:rFonts w:ascii="Times New Roman" w:hAnsi="Times New Roman" w:cs="Times New Roman"/>
          <w:sz w:val="26"/>
          <w:szCs w:val="26"/>
        </w:rPr>
        <w:t>.</w:t>
      </w:r>
    </w:p>
    <w:p w:rsidR="00396081" w:rsidRPr="001257B1" w:rsidRDefault="00027BB2" w:rsidP="00A0209D">
      <w:pPr>
        <w:autoSpaceDE w:val="0"/>
        <w:autoSpaceDN w:val="0"/>
        <w:adjustRightInd w:val="0"/>
        <w:spacing w:after="0" w:line="240" w:lineRule="auto"/>
        <w:ind w:firstLine="567"/>
        <w:jc w:val="both"/>
        <w:rPr>
          <w:rFonts w:ascii="Times New Roman" w:hAnsi="Times New Roman" w:cs="Times New Roman"/>
          <w:sz w:val="26"/>
          <w:szCs w:val="26"/>
        </w:rPr>
      </w:pPr>
      <w:r w:rsidRPr="001257B1">
        <w:rPr>
          <w:rFonts w:ascii="Times New Roman" w:hAnsi="Times New Roman" w:cs="Times New Roman"/>
          <w:sz w:val="26"/>
          <w:szCs w:val="26"/>
        </w:rPr>
        <w:t>В 20</w:t>
      </w:r>
      <w:r w:rsidR="00412A67" w:rsidRPr="001257B1">
        <w:rPr>
          <w:rFonts w:ascii="Times New Roman" w:hAnsi="Times New Roman" w:cs="Times New Roman"/>
          <w:sz w:val="26"/>
          <w:szCs w:val="26"/>
        </w:rPr>
        <w:t>20</w:t>
      </w:r>
      <w:r w:rsidRPr="001257B1">
        <w:rPr>
          <w:rFonts w:ascii="Times New Roman" w:hAnsi="Times New Roman" w:cs="Times New Roman"/>
          <w:sz w:val="26"/>
          <w:szCs w:val="26"/>
        </w:rPr>
        <w:t xml:space="preserve"> году </w:t>
      </w:r>
      <w:r w:rsidR="00514199" w:rsidRPr="001257B1">
        <w:rPr>
          <w:rFonts w:ascii="Times New Roman" w:hAnsi="Times New Roman" w:cs="Times New Roman"/>
          <w:sz w:val="26"/>
          <w:szCs w:val="26"/>
        </w:rPr>
        <w:t xml:space="preserve">доходы </w:t>
      </w:r>
      <w:r w:rsidRPr="001257B1">
        <w:rPr>
          <w:rFonts w:ascii="Times New Roman" w:hAnsi="Times New Roman" w:cs="Times New Roman"/>
          <w:sz w:val="26"/>
          <w:szCs w:val="26"/>
        </w:rPr>
        <w:t xml:space="preserve">поступили в сумме </w:t>
      </w:r>
      <w:r w:rsidR="00412A67" w:rsidRPr="001257B1">
        <w:rPr>
          <w:rFonts w:ascii="Times New Roman" w:hAnsi="Times New Roman" w:cs="Times New Roman"/>
          <w:sz w:val="26"/>
          <w:szCs w:val="26"/>
        </w:rPr>
        <w:t xml:space="preserve">980 469,5 </w:t>
      </w:r>
      <w:r w:rsidR="00EB6DEA" w:rsidRPr="001257B1">
        <w:rPr>
          <w:rFonts w:ascii="Times New Roman" w:hAnsi="Times New Roman" w:cs="Times New Roman"/>
          <w:sz w:val="26"/>
          <w:szCs w:val="26"/>
        </w:rPr>
        <w:t>тыс. рублей</w:t>
      </w:r>
      <w:r w:rsidR="00514199" w:rsidRPr="001257B1">
        <w:rPr>
          <w:rFonts w:ascii="Times New Roman" w:hAnsi="Times New Roman" w:cs="Times New Roman"/>
          <w:sz w:val="26"/>
          <w:szCs w:val="26"/>
        </w:rPr>
        <w:t xml:space="preserve"> или </w:t>
      </w:r>
      <w:r w:rsidR="00412A67" w:rsidRPr="001257B1">
        <w:rPr>
          <w:rFonts w:ascii="Times New Roman" w:hAnsi="Times New Roman" w:cs="Times New Roman"/>
          <w:sz w:val="26"/>
          <w:szCs w:val="26"/>
        </w:rPr>
        <w:t>98,2</w:t>
      </w:r>
      <w:r w:rsidR="00396081" w:rsidRPr="001257B1">
        <w:rPr>
          <w:rFonts w:ascii="Times New Roman" w:hAnsi="Times New Roman" w:cs="Times New Roman"/>
          <w:sz w:val="26"/>
          <w:szCs w:val="26"/>
        </w:rPr>
        <w:t>%</w:t>
      </w:r>
      <w:r w:rsidR="00A0209D" w:rsidRPr="001257B1">
        <w:rPr>
          <w:rFonts w:ascii="Times New Roman" w:hAnsi="Times New Roman" w:cs="Times New Roman"/>
          <w:sz w:val="26"/>
          <w:szCs w:val="26"/>
        </w:rPr>
        <w:t xml:space="preserve"> </w:t>
      </w:r>
      <w:r w:rsidR="00552148" w:rsidRPr="001257B1">
        <w:rPr>
          <w:rFonts w:ascii="Times New Roman" w:hAnsi="Times New Roman" w:cs="Times New Roman"/>
          <w:sz w:val="26"/>
          <w:szCs w:val="26"/>
        </w:rPr>
        <w:t>к установленным плановым назначениям</w:t>
      </w:r>
      <w:r w:rsidR="00584347" w:rsidRPr="001257B1">
        <w:rPr>
          <w:rFonts w:ascii="Times New Roman" w:hAnsi="Times New Roman" w:cs="Times New Roman"/>
          <w:sz w:val="26"/>
          <w:szCs w:val="26"/>
        </w:rPr>
        <w:t xml:space="preserve"> </w:t>
      </w:r>
      <w:r w:rsidR="00412A67" w:rsidRPr="001257B1">
        <w:rPr>
          <w:rFonts w:ascii="Times New Roman" w:hAnsi="Times New Roman" w:cs="Times New Roman"/>
          <w:sz w:val="26"/>
          <w:szCs w:val="26"/>
        </w:rPr>
        <w:t>997 697,4</w:t>
      </w:r>
      <w:r w:rsidR="00A937A8" w:rsidRPr="001257B1">
        <w:rPr>
          <w:rFonts w:ascii="Times New Roman" w:hAnsi="Times New Roman" w:cs="Times New Roman"/>
          <w:sz w:val="26"/>
          <w:szCs w:val="26"/>
        </w:rPr>
        <w:t xml:space="preserve"> тыс</w:t>
      </w:r>
      <w:r w:rsidR="00584347" w:rsidRPr="001257B1">
        <w:rPr>
          <w:rFonts w:ascii="Times New Roman" w:hAnsi="Times New Roman" w:cs="Times New Roman"/>
          <w:sz w:val="26"/>
          <w:szCs w:val="26"/>
        </w:rPr>
        <w:t>.</w:t>
      </w:r>
      <w:r w:rsidR="00873ABA" w:rsidRPr="001257B1">
        <w:rPr>
          <w:rFonts w:ascii="Times New Roman" w:hAnsi="Times New Roman" w:cs="Times New Roman"/>
          <w:sz w:val="26"/>
          <w:szCs w:val="26"/>
        </w:rPr>
        <w:t xml:space="preserve"> </w:t>
      </w:r>
      <w:r w:rsidR="00584347" w:rsidRPr="001257B1">
        <w:rPr>
          <w:rFonts w:ascii="Times New Roman" w:hAnsi="Times New Roman" w:cs="Times New Roman"/>
          <w:sz w:val="26"/>
          <w:szCs w:val="26"/>
        </w:rPr>
        <w:t xml:space="preserve">рублей </w:t>
      </w:r>
      <w:r w:rsidR="00552148" w:rsidRPr="001257B1">
        <w:rPr>
          <w:rFonts w:ascii="Times New Roman" w:hAnsi="Times New Roman" w:cs="Times New Roman"/>
          <w:sz w:val="26"/>
          <w:szCs w:val="26"/>
        </w:rPr>
        <w:t>(по сравнению с 20</w:t>
      </w:r>
      <w:r w:rsidR="00412A67" w:rsidRPr="001257B1">
        <w:rPr>
          <w:rFonts w:ascii="Times New Roman" w:hAnsi="Times New Roman" w:cs="Times New Roman"/>
          <w:sz w:val="26"/>
          <w:szCs w:val="26"/>
        </w:rPr>
        <w:t>19</w:t>
      </w:r>
      <w:r w:rsidR="00EB6DEA" w:rsidRPr="001257B1">
        <w:rPr>
          <w:rFonts w:ascii="Times New Roman" w:hAnsi="Times New Roman" w:cs="Times New Roman"/>
          <w:sz w:val="26"/>
          <w:szCs w:val="26"/>
        </w:rPr>
        <w:t xml:space="preserve"> </w:t>
      </w:r>
      <w:r w:rsidR="00552148" w:rsidRPr="001257B1">
        <w:rPr>
          <w:rFonts w:ascii="Times New Roman" w:hAnsi="Times New Roman" w:cs="Times New Roman"/>
          <w:sz w:val="26"/>
          <w:szCs w:val="26"/>
        </w:rPr>
        <w:t xml:space="preserve">годом </w:t>
      </w:r>
      <w:r w:rsidR="00B933F8" w:rsidRPr="001257B1">
        <w:rPr>
          <w:rFonts w:ascii="Times New Roman" w:hAnsi="Times New Roman" w:cs="Times New Roman"/>
          <w:sz w:val="26"/>
          <w:szCs w:val="26"/>
        </w:rPr>
        <w:t xml:space="preserve">доходы </w:t>
      </w:r>
      <w:r w:rsidR="00552148" w:rsidRPr="001257B1">
        <w:rPr>
          <w:rFonts w:ascii="Times New Roman" w:hAnsi="Times New Roman" w:cs="Times New Roman"/>
          <w:sz w:val="26"/>
          <w:szCs w:val="26"/>
        </w:rPr>
        <w:t>у</w:t>
      </w:r>
      <w:r w:rsidR="00F87E33" w:rsidRPr="001257B1">
        <w:rPr>
          <w:rFonts w:ascii="Times New Roman" w:hAnsi="Times New Roman" w:cs="Times New Roman"/>
          <w:sz w:val="26"/>
          <w:szCs w:val="26"/>
        </w:rPr>
        <w:t>величи</w:t>
      </w:r>
      <w:r w:rsidR="00552148" w:rsidRPr="001257B1">
        <w:rPr>
          <w:rFonts w:ascii="Times New Roman" w:hAnsi="Times New Roman" w:cs="Times New Roman"/>
          <w:sz w:val="26"/>
          <w:szCs w:val="26"/>
        </w:rPr>
        <w:t xml:space="preserve">лись на </w:t>
      </w:r>
      <w:r w:rsidR="00412A67" w:rsidRPr="001257B1">
        <w:rPr>
          <w:rFonts w:ascii="Times New Roman" w:hAnsi="Times New Roman" w:cs="Times New Roman"/>
          <w:sz w:val="26"/>
          <w:szCs w:val="26"/>
        </w:rPr>
        <w:t>67 034,9</w:t>
      </w:r>
      <w:r w:rsidR="00EF7D3F" w:rsidRPr="001257B1">
        <w:rPr>
          <w:rFonts w:ascii="Times New Roman" w:hAnsi="Times New Roman" w:cs="Times New Roman"/>
          <w:sz w:val="26"/>
          <w:szCs w:val="26"/>
        </w:rPr>
        <w:t xml:space="preserve"> </w:t>
      </w:r>
      <w:r w:rsidR="00552148" w:rsidRPr="001257B1">
        <w:rPr>
          <w:rFonts w:ascii="Times New Roman" w:hAnsi="Times New Roman" w:cs="Times New Roman"/>
          <w:sz w:val="26"/>
          <w:szCs w:val="26"/>
        </w:rPr>
        <w:t>тыс.</w:t>
      </w:r>
      <w:r w:rsidR="00873ABA" w:rsidRPr="001257B1">
        <w:rPr>
          <w:rFonts w:ascii="Times New Roman" w:hAnsi="Times New Roman" w:cs="Times New Roman"/>
          <w:sz w:val="26"/>
          <w:szCs w:val="26"/>
        </w:rPr>
        <w:t xml:space="preserve"> </w:t>
      </w:r>
      <w:r w:rsidR="00552148" w:rsidRPr="001257B1">
        <w:rPr>
          <w:rFonts w:ascii="Times New Roman" w:hAnsi="Times New Roman" w:cs="Times New Roman"/>
          <w:sz w:val="26"/>
          <w:szCs w:val="26"/>
        </w:rPr>
        <w:t>рублей</w:t>
      </w:r>
      <w:r w:rsidR="00185D8D" w:rsidRPr="001257B1">
        <w:rPr>
          <w:rFonts w:ascii="Times New Roman" w:hAnsi="Times New Roman" w:cs="Times New Roman"/>
          <w:sz w:val="26"/>
          <w:szCs w:val="26"/>
        </w:rPr>
        <w:t xml:space="preserve"> или на </w:t>
      </w:r>
      <w:r w:rsidR="00660EF6" w:rsidRPr="001257B1">
        <w:rPr>
          <w:rFonts w:ascii="Times New Roman" w:hAnsi="Times New Roman" w:cs="Times New Roman"/>
          <w:sz w:val="26"/>
          <w:szCs w:val="26"/>
        </w:rPr>
        <w:t>7,4</w:t>
      </w:r>
      <w:r w:rsidR="00185D8D" w:rsidRPr="001257B1">
        <w:rPr>
          <w:rFonts w:ascii="Times New Roman" w:hAnsi="Times New Roman" w:cs="Times New Roman"/>
          <w:sz w:val="26"/>
          <w:szCs w:val="26"/>
        </w:rPr>
        <w:t xml:space="preserve"> %</w:t>
      </w:r>
      <w:r w:rsidR="00552148" w:rsidRPr="001257B1">
        <w:rPr>
          <w:rFonts w:ascii="Times New Roman" w:hAnsi="Times New Roman" w:cs="Times New Roman"/>
          <w:sz w:val="26"/>
          <w:szCs w:val="26"/>
        </w:rPr>
        <w:t>).</w:t>
      </w:r>
      <w:r w:rsidR="00584347" w:rsidRPr="001257B1">
        <w:rPr>
          <w:rFonts w:ascii="Times New Roman" w:hAnsi="Times New Roman" w:cs="Times New Roman"/>
          <w:sz w:val="26"/>
          <w:szCs w:val="26"/>
        </w:rPr>
        <w:t xml:space="preserve"> </w:t>
      </w:r>
      <w:r w:rsidR="00C72550" w:rsidRPr="001257B1">
        <w:rPr>
          <w:rFonts w:ascii="Times New Roman" w:hAnsi="Times New Roman" w:cs="Times New Roman"/>
          <w:sz w:val="26"/>
          <w:szCs w:val="26"/>
        </w:rPr>
        <w:t xml:space="preserve">Из них налоговые доходы исполнены на </w:t>
      </w:r>
      <w:r w:rsidR="005171DF" w:rsidRPr="001257B1">
        <w:rPr>
          <w:rFonts w:ascii="Times New Roman" w:hAnsi="Times New Roman" w:cs="Times New Roman"/>
          <w:sz w:val="26"/>
          <w:szCs w:val="26"/>
        </w:rPr>
        <w:t xml:space="preserve">99,6 </w:t>
      </w:r>
      <w:r w:rsidR="00C72550" w:rsidRPr="001257B1">
        <w:rPr>
          <w:rFonts w:ascii="Times New Roman" w:hAnsi="Times New Roman" w:cs="Times New Roman"/>
          <w:sz w:val="26"/>
          <w:szCs w:val="26"/>
        </w:rPr>
        <w:t>% (</w:t>
      </w:r>
      <w:r w:rsidR="00A855E6" w:rsidRPr="001257B1">
        <w:rPr>
          <w:rFonts w:ascii="Times New Roman" w:hAnsi="Times New Roman" w:cs="Times New Roman"/>
          <w:sz w:val="26"/>
          <w:szCs w:val="26"/>
        </w:rPr>
        <w:t>161 097,3</w:t>
      </w:r>
      <w:r w:rsidR="00660EF6" w:rsidRPr="001257B1">
        <w:rPr>
          <w:rFonts w:ascii="Times New Roman" w:hAnsi="Times New Roman" w:cs="Times New Roman"/>
          <w:sz w:val="26"/>
          <w:szCs w:val="26"/>
        </w:rPr>
        <w:t xml:space="preserve"> </w:t>
      </w:r>
      <w:r w:rsidR="00C72550" w:rsidRPr="001257B1">
        <w:rPr>
          <w:rFonts w:ascii="Times New Roman" w:hAnsi="Times New Roman" w:cs="Times New Roman"/>
          <w:sz w:val="26"/>
          <w:szCs w:val="26"/>
        </w:rPr>
        <w:t>тыс. рублей</w:t>
      </w:r>
      <w:r w:rsidR="00873ABA" w:rsidRPr="001257B1">
        <w:rPr>
          <w:rFonts w:ascii="Times New Roman" w:hAnsi="Times New Roman" w:cs="Times New Roman"/>
          <w:sz w:val="26"/>
          <w:szCs w:val="26"/>
        </w:rPr>
        <w:t>)</w:t>
      </w:r>
      <w:r w:rsidR="00663E65" w:rsidRPr="001257B1">
        <w:rPr>
          <w:rFonts w:ascii="Times New Roman" w:hAnsi="Times New Roman" w:cs="Times New Roman"/>
          <w:sz w:val="26"/>
          <w:szCs w:val="26"/>
        </w:rPr>
        <w:t xml:space="preserve"> при плановых значениях </w:t>
      </w:r>
      <w:r w:rsidR="00660EF6" w:rsidRPr="001257B1">
        <w:rPr>
          <w:rFonts w:ascii="Times New Roman" w:hAnsi="Times New Roman" w:cs="Times New Roman"/>
          <w:sz w:val="26"/>
          <w:szCs w:val="26"/>
        </w:rPr>
        <w:t>189 649,7</w:t>
      </w:r>
      <w:r w:rsidR="00EF7D3F" w:rsidRPr="001257B1">
        <w:rPr>
          <w:rFonts w:ascii="Times New Roman" w:hAnsi="Times New Roman" w:cs="Times New Roman"/>
          <w:sz w:val="26"/>
          <w:szCs w:val="26"/>
        </w:rPr>
        <w:t xml:space="preserve"> </w:t>
      </w:r>
      <w:r w:rsidR="00663E65" w:rsidRPr="001257B1">
        <w:rPr>
          <w:rFonts w:ascii="Times New Roman" w:hAnsi="Times New Roman" w:cs="Times New Roman"/>
          <w:sz w:val="26"/>
          <w:szCs w:val="26"/>
        </w:rPr>
        <w:t>тыс. рублей</w:t>
      </w:r>
      <w:r w:rsidR="00873ABA" w:rsidRPr="001257B1">
        <w:rPr>
          <w:rFonts w:ascii="Times New Roman" w:hAnsi="Times New Roman" w:cs="Times New Roman"/>
          <w:sz w:val="26"/>
          <w:szCs w:val="26"/>
        </w:rPr>
        <w:t>, неналоговые доходы</w:t>
      </w:r>
      <w:r w:rsidR="00C72550" w:rsidRPr="001257B1">
        <w:rPr>
          <w:rFonts w:ascii="Times New Roman" w:hAnsi="Times New Roman" w:cs="Times New Roman"/>
          <w:sz w:val="26"/>
          <w:szCs w:val="26"/>
        </w:rPr>
        <w:t xml:space="preserve"> </w:t>
      </w:r>
      <w:r w:rsidR="00663E65" w:rsidRPr="001257B1">
        <w:rPr>
          <w:rFonts w:ascii="Times New Roman" w:hAnsi="Times New Roman" w:cs="Times New Roman"/>
          <w:sz w:val="26"/>
          <w:szCs w:val="26"/>
        </w:rPr>
        <w:t xml:space="preserve">исполнены </w:t>
      </w:r>
      <w:r w:rsidR="00C72550" w:rsidRPr="001257B1">
        <w:rPr>
          <w:rFonts w:ascii="Times New Roman" w:hAnsi="Times New Roman" w:cs="Times New Roman"/>
          <w:sz w:val="26"/>
          <w:szCs w:val="26"/>
        </w:rPr>
        <w:t xml:space="preserve">на </w:t>
      </w:r>
      <w:r w:rsidR="005171DF" w:rsidRPr="001257B1">
        <w:rPr>
          <w:rFonts w:ascii="Times New Roman" w:hAnsi="Times New Roman" w:cs="Times New Roman"/>
          <w:sz w:val="26"/>
          <w:szCs w:val="26"/>
        </w:rPr>
        <w:t>101</w:t>
      </w:r>
      <w:r w:rsidR="00EF7D3F" w:rsidRPr="001257B1">
        <w:rPr>
          <w:rFonts w:ascii="Times New Roman" w:hAnsi="Times New Roman" w:cs="Times New Roman"/>
          <w:sz w:val="26"/>
          <w:szCs w:val="26"/>
        </w:rPr>
        <w:t xml:space="preserve"> </w:t>
      </w:r>
      <w:r w:rsidR="00C72550" w:rsidRPr="001257B1">
        <w:rPr>
          <w:rFonts w:ascii="Times New Roman" w:hAnsi="Times New Roman" w:cs="Times New Roman"/>
          <w:sz w:val="26"/>
          <w:szCs w:val="26"/>
        </w:rPr>
        <w:t>% (</w:t>
      </w:r>
      <w:r w:rsidR="005171DF" w:rsidRPr="001257B1">
        <w:rPr>
          <w:rFonts w:ascii="Times New Roman" w:hAnsi="Times New Roman" w:cs="Times New Roman"/>
          <w:sz w:val="26"/>
          <w:szCs w:val="26"/>
        </w:rPr>
        <w:t>28 841,8</w:t>
      </w:r>
      <w:r w:rsidR="00663E65" w:rsidRPr="001257B1">
        <w:rPr>
          <w:rFonts w:ascii="Times New Roman" w:hAnsi="Times New Roman" w:cs="Times New Roman"/>
          <w:sz w:val="26"/>
          <w:szCs w:val="26"/>
        </w:rPr>
        <w:t xml:space="preserve"> </w:t>
      </w:r>
      <w:r w:rsidR="00C72550" w:rsidRPr="001257B1">
        <w:rPr>
          <w:rFonts w:ascii="Times New Roman" w:hAnsi="Times New Roman" w:cs="Times New Roman"/>
          <w:sz w:val="26"/>
          <w:szCs w:val="26"/>
        </w:rPr>
        <w:t xml:space="preserve">тыс. рублей) </w:t>
      </w:r>
      <w:r w:rsidR="00663E65" w:rsidRPr="001257B1">
        <w:rPr>
          <w:rFonts w:ascii="Times New Roman" w:hAnsi="Times New Roman" w:cs="Times New Roman"/>
          <w:sz w:val="26"/>
          <w:szCs w:val="26"/>
        </w:rPr>
        <w:t xml:space="preserve">при плановых значениях </w:t>
      </w:r>
      <w:r w:rsidR="005171DF" w:rsidRPr="001257B1">
        <w:rPr>
          <w:rFonts w:ascii="Times New Roman" w:hAnsi="Times New Roman" w:cs="Times New Roman"/>
          <w:sz w:val="26"/>
          <w:szCs w:val="26"/>
        </w:rPr>
        <w:t>28 025,3</w:t>
      </w:r>
      <w:r w:rsidR="00EF7D3F" w:rsidRPr="001257B1">
        <w:rPr>
          <w:rFonts w:ascii="Times New Roman" w:hAnsi="Times New Roman" w:cs="Times New Roman"/>
          <w:sz w:val="26"/>
          <w:szCs w:val="26"/>
        </w:rPr>
        <w:t xml:space="preserve"> </w:t>
      </w:r>
      <w:r w:rsidR="00663E65" w:rsidRPr="001257B1">
        <w:rPr>
          <w:rFonts w:ascii="Times New Roman" w:hAnsi="Times New Roman" w:cs="Times New Roman"/>
          <w:sz w:val="26"/>
          <w:szCs w:val="26"/>
        </w:rPr>
        <w:t>тыс. рублей, безвозмездные</w:t>
      </w:r>
      <w:r w:rsidR="00C72550" w:rsidRPr="001257B1">
        <w:rPr>
          <w:rFonts w:ascii="Times New Roman" w:hAnsi="Times New Roman" w:cs="Times New Roman"/>
          <w:sz w:val="26"/>
          <w:szCs w:val="26"/>
        </w:rPr>
        <w:t xml:space="preserve"> </w:t>
      </w:r>
      <w:r w:rsidR="00873ABA" w:rsidRPr="001257B1">
        <w:rPr>
          <w:rFonts w:ascii="Times New Roman" w:hAnsi="Times New Roman" w:cs="Times New Roman"/>
          <w:sz w:val="26"/>
          <w:szCs w:val="26"/>
        </w:rPr>
        <w:t xml:space="preserve">поступления </w:t>
      </w:r>
      <w:r w:rsidR="00663E65" w:rsidRPr="001257B1">
        <w:rPr>
          <w:rFonts w:ascii="Times New Roman" w:hAnsi="Times New Roman" w:cs="Times New Roman"/>
          <w:sz w:val="26"/>
          <w:szCs w:val="26"/>
        </w:rPr>
        <w:t xml:space="preserve">исполнены </w:t>
      </w:r>
      <w:r w:rsidR="00873ABA" w:rsidRPr="001257B1">
        <w:rPr>
          <w:rFonts w:ascii="Times New Roman" w:hAnsi="Times New Roman" w:cs="Times New Roman"/>
          <w:sz w:val="26"/>
          <w:szCs w:val="26"/>
        </w:rPr>
        <w:t>на</w:t>
      </w:r>
      <w:r w:rsidR="00C72550" w:rsidRPr="001257B1">
        <w:rPr>
          <w:rFonts w:ascii="Times New Roman" w:hAnsi="Times New Roman" w:cs="Times New Roman"/>
          <w:sz w:val="26"/>
          <w:szCs w:val="26"/>
        </w:rPr>
        <w:t xml:space="preserve"> 9</w:t>
      </w:r>
      <w:r w:rsidR="00CE5FCD" w:rsidRPr="001257B1">
        <w:rPr>
          <w:rFonts w:ascii="Times New Roman" w:hAnsi="Times New Roman" w:cs="Times New Roman"/>
          <w:sz w:val="26"/>
          <w:szCs w:val="26"/>
        </w:rPr>
        <w:t>7,8</w:t>
      </w:r>
      <w:r w:rsidR="00EF7D3F" w:rsidRPr="001257B1">
        <w:rPr>
          <w:rFonts w:ascii="Times New Roman" w:hAnsi="Times New Roman" w:cs="Times New Roman"/>
          <w:sz w:val="26"/>
          <w:szCs w:val="26"/>
        </w:rPr>
        <w:t xml:space="preserve"> </w:t>
      </w:r>
      <w:r w:rsidR="00C72550" w:rsidRPr="001257B1">
        <w:rPr>
          <w:rFonts w:ascii="Times New Roman" w:hAnsi="Times New Roman" w:cs="Times New Roman"/>
          <w:sz w:val="26"/>
          <w:szCs w:val="26"/>
        </w:rPr>
        <w:t>% (</w:t>
      </w:r>
      <w:r w:rsidR="00CE5FCD" w:rsidRPr="001257B1">
        <w:rPr>
          <w:rFonts w:ascii="Times New Roman" w:hAnsi="Times New Roman" w:cs="Times New Roman"/>
          <w:sz w:val="26"/>
          <w:szCs w:val="26"/>
        </w:rPr>
        <w:t>790 530,4</w:t>
      </w:r>
      <w:r w:rsidR="00EF7D3F" w:rsidRPr="001257B1">
        <w:rPr>
          <w:rFonts w:ascii="Times New Roman" w:hAnsi="Times New Roman" w:cs="Times New Roman"/>
          <w:sz w:val="26"/>
          <w:szCs w:val="26"/>
        </w:rPr>
        <w:t xml:space="preserve"> </w:t>
      </w:r>
      <w:r w:rsidR="00EB68A2" w:rsidRPr="001257B1">
        <w:rPr>
          <w:rFonts w:ascii="Times New Roman" w:hAnsi="Times New Roman" w:cs="Times New Roman"/>
          <w:sz w:val="26"/>
          <w:szCs w:val="26"/>
        </w:rPr>
        <w:t>тыс. рублей</w:t>
      </w:r>
      <w:r w:rsidR="00C72550" w:rsidRPr="001257B1">
        <w:rPr>
          <w:rFonts w:ascii="Times New Roman" w:hAnsi="Times New Roman" w:cs="Times New Roman"/>
          <w:sz w:val="26"/>
          <w:szCs w:val="26"/>
        </w:rPr>
        <w:t>).</w:t>
      </w:r>
    </w:p>
    <w:p w:rsidR="00663E65" w:rsidRPr="001257B1" w:rsidRDefault="002A484F" w:rsidP="00663E65">
      <w:pPr>
        <w:spacing w:after="120" w:line="257" w:lineRule="auto"/>
        <w:ind w:firstLine="567"/>
        <w:contextualSpacing/>
        <w:jc w:val="both"/>
        <w:rPr>
          <w:rFonts w:ascii="Times New Roman" w:hAnsi="Times New Roman" w:cs="Times New Roman"/>
          <w:bCs/>
          <w:sz w:val="26"/>
          <w:szCs w:val="26"/>
        </w:rPr>
      </w:pPr>
      <w:r w:rsidRPr="001257B1">
        <w:rPr>
          <w:rFonts w:ascii="Times New Roman" w:hAnsi="Times New Roman" w:cs="Times New Roman"/>
          <w:bCs/>
          <w:sz w:val="26"/>
          <w:szCs w:val="26"/>
        </w:rPr>
        <w:t>Структура основных источников доходов бюджета города</w:t>
      </w:r>
      <w:r w:rsidR="00713A2F" w:rsidRPr="001257B1">
        <w:rPr>
          <w:rFonts w:ascii="Times New Roman" w:hAnsi="Times New Roman" w:cs="Times New Roman"/>
          <w:bCs/>
          <w:sz w:val="26"/>
          <w:szCs w:val="26"/>
        </w:rPr>
        <w:t xml:space="preserve"> представлена в </w:t>
      </w:r>
      <w:r w:rsidR="00F21C8F" w:rsidRPr="001257B1">
        <w:rPr>
          <w:rFonts w:ascii="Times New Roman" w:hAnsi="Times New Roman" w:cs="Times New Roman"/>
          <w:bCs/>
          <w:sz w:val="26"/>
          <w:szCs w:val="26"/>
        </w:rPr>
        <w:t>таблице.</w:t>
      </w:r>
      <w:r w:rsidR="005B7246" w:rsidRPr="001257B1">
        <w:rPr>
          <w:rFonts w:ascii="Times New Roman" w:hAnsi="Times New Roman" w:cs="Times New Roman"/>
          <w:bCs/>
          <w:sz w:val="26"/>
          <w:szCs w:val="26"/>
        </w:rPr>
        <w:t xml:space="preserve"> </w:t>
      </w:r>
    </w:p>
    <w:p w:rsidR="00C339A8" w:rsidRPr="001257B1" w:rsidRDefault="005B7246" w:rsidP="00663E65">
      <w:pPr>
        <w:spacing w:after="120" w:line="257" w:lineRule="auto"/>
        <w:ind w:firstLine="567"/>
        <w:contextualSpacing/>
        <w:jc w:val="both"/>
        <w:rPr>
          <w:rFonts w:ascii="Times New Roman" w:hAnsi="Times New Roman" w:cs="Times New Roman"/>
          <w:bCs/>
          <w:sz w:val="26"/>
          <w:szCs w:val="26"/>
        </w:rPr>
      </w:pPr>
      <w:r w:rsidRPr="001257B1">
        <w:rPr>
          <w:rFonts w:ascii="Times New Roman" w:hAnsi="Times New Roman" w:cs="Times New Roman"/>
          <w:bCs/>
          <w:sz w:val="26"/>
          <w:szCs w:val="26"/>
        </w:rPr>
        <w:t xml:space="preserve">                                                                                              </w:t>
      </w:r>
      <w:r w:rsidR="0017663E" w:rsidRPr="001257B1">
        <w:rPr>
          <w:rFonts w:ascii="Times New Roman" w:hAnsi="Times New Roman" w:cs="Times New Roman"/>
          <w:bCs/>
          <w:sz w:val="26"/>
          <w:szCs w:val="26"/>
        </w:rPr>
        <w:t xml:space="preserve">             </w:t>
      </w:r>
      <w:r w:rsidR="00663E65" w:rsidRPr="001257B1">
        <w:rPr>
          <w:rFonts w:ascii="Times New Roman" w:hAnsi="Times New Roman" w:cs="Times New Roman"/>
          <w:bCs/>
          <w:sz w:val="26"/>
          <w:szCs w:val="26"/>
        </w:rPr>
        <w:t xml:space="preserve">    </w:t>
      </w:r>
    </w:p>
    <w:p w:rsidR="002A484F" w:rsidRPr="006E01C3" w:rsidRDefault="00663E65" w:rsidP="00663E65">
      <w:pPr>
        <w:spacing w:after="120" w:line="257" w:lineRule="auto"/>
        <w:ind w:firstLine="567"/>
        <w:contextualSpacing/>
        <w:jc w:val="both"/>
        <w:rPr>
          <w:rFonts w:ascii="Times New Roman" w:hAnsi="Times New Roman" w:cs="Times New Roman"/>
          <w:bCs/>
          <w:sz w:val="28"/>
          <w:szCs w:val="28"/>
        </w:rPr>
      </w:pPr>
      <w:r w:rsidRPr="006E01C3">
        <w:rPr>
          <w:rFonts w:ascii="Times New Roman" w:hAnsi="Times New Roman" w:cs="Times New Roman"/>
          <w:bCs/>
          <w:sz w:val="26"/>
          <w:szCs w:val="26"/>
        </w:rPr>
        <w:t xml:space="preserve">   </w:t>
      </w:r>
      <w:r w:rsidR="002A484F" w:rsidRPr="006E01C3">
        <w:rPr>
          <w:rFonts w:ascii="Times New Roman" w:hAnsi="Times New Roman" w:cs="Times New Roman"/>
          <w:sz w:val="26"/>
          <w:szCs w:val="26"/>
        </w:rPr>
        <w:t xml:space="preserve"> </w:t>
      </w:r>
      <w:r w:rsidR="002A484F" w:rsidRPr="006E01C3">
        <w:rPr>
          <w:rFonts w:ascii="Times New Roman" w:hAnsi="Times New Roman" w:cs="Times New Roman"/>
        </w:rP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992"/>
        <w:gridCol w:w="1276"/>
        <w:gridCol w:w="1701"/>
      </w:tblGrid>
      <w:tr w:rsidR="002A484F" w:rsidRPr="006E01C3" w:rsidTr="00396081">
        <w:trPr>
          <w:trHeight w:val="598"/>
        </w:trPr>
        <w:tc>
          <w:tcPr>
            <w:tcW w:w="4253" w:type="dxa"/>
            <w:vAlign w:val="center"/>
          </w:tcPr>
          <w:p w:rsidR="002A484F" w:rsidRPr="006E01C3" w:rsidRDefault="002A484F" w:rsidP="002A484F">
            <w:pPr>
              <w:spacing w:after="120"/>
              <w:jc w:val="center"/>
              <w:rPr>
                <w:rFonts w:ascii="Times New Roman" w:hAnsi="Times New Roman" w:cs="Times New Roman"/>
                <w:b/>
                <w:bCs/>
              </w:rPr>
            </w:pPr>
            <w:r w:rsidRPr="006E01C3">
              <w:rPr>
                <w:rFonts w:ascii="Times New Roman" w:hAnsi="Times New Roman" w:cs="Times New Roman"/>
                <w:b/>
                <w:bCs/>
              </w:rPr>
              <w:t>Наименование источника</w:t>
            </w:r>
          </w:p>
        </w:tc>
        <w:tc>
          <w:tcPr>
            <w:tcW w:w="1418" w:type="dxa"/>
            <w:vAlign w:val="center"/>
          </w:tcPr>
          <w:p w:rsidR="002A484F" w:rsidRPr="00FA65D3" w:rsidRDefault="002A484F" w:rsidP="00A937A8">
            <w:pPr>
              <w:spacing w:after="120"/>
              <w:jc w:val="center"/>
              <w:rPr>
                <w:rFonts w:ascii="Times New Roman" w:hAnsi="Times New Roman" w:cs="Times New Roman"/>
                <w:b/>
                <w:bCs/>
              </w:rPr>
            </w:pPr>
            <w:r w:rsidRPr="00FA65D3">
              <w:rPr>
                <w:rFonts w:ascii="Times New Roman" w:hAnsi="Times New Roman" w:cs="Times New Roman"/>
                <w:b/>
                <w:bCs/>
              </w:rPr>
              <w:t>Факт 201</w:t>
            </w:r>
            <w:r w:rsidR="00923E96" w:rsidRPr="00FA65D3">
              <w:rPr>
                <w:rFonts w:ascii="Times New Roman" w:hAnsi="Times New Roman" w:cs="Times New Roman"/>
                <w:b/>
                <w:bCs/>
              </w:rPr>
              <w:t>9</w:t>
            </w:r>
            <w:r w:rsidRPr="00FA65D3">
              <w:rPr>
                <w:rFonts w:ascii="Times New Roman" w:hAnsi="Times New Roman" w:cs="Times New Roman"/>
                <w:b/>
                <w:bCs/>
              </w:rPr>
              <w:t> года</w:t>
            </w:r>
          </w:p>
        </w:tc>
        <w:tc>
          <w:tcPr>
            <w:tcW w:w="992" w:type="dxa"/>
            <w:vAlign w:val="center"/>
          </w:tcPr>
          <w:p w:rsidR="002A484F" w:rsidRPr="00FA65D3" w:rsidRDefault="002A484F" w:rsidP="002A484F">
            <w:pPr>
              <w:spacing w:after="120"/>
              <w:jc w:val="center"/>
              <w:rPr>
                <w:rFonts w:ascii="Times New Roman" w:hAnsi="Times New Roman" w:cs="Times New Roman"/>
                <w:b/>
                <w:bCs/>
              </w:rPr>
            </w:pPr>
            <w:r w:rsidRPr="00FA65D3">
              <w:rPr>
                <w:rFonts w:ascii="Times New Roman" w:hAnsi="Times New Roman" w:cs="Times New Roman"/>
                <w:b/>
                <w:bCs/>
              </w:rPr>
              <w:t>Удельный вес, %</w:t>
            </w:r>
          </w:p>
        </w:tc>
        <w:tc>
          <w:tcPr>
            <w:tcW w:w="1276" w:type="dxa"/>
            <w:vAlign w:val="center"/>
          </w:tcPr>
          <w:p w:rsidR="002A484F" w:rsidRPr="00FA65D3" w:rsidRDefault="002A484F" w:rsidP="00923E96">
            <w:pPr>
              <w:spacing w:after="120"/>
              <w:jc w:val="center"/>
              <w:rPr>
                <w:rFonts w:ascii="Times New Roman" w:hAnsi="Times New Roman" w:cs="Times New Roman"/>
                <w:b/>
                <w:bCs/>
              </w:rPr>
            </w:pPr>
            <w:r w:rsidRPr="00FA65D3">
              <w:rPr>
                <w:rFonts w:ascii="Times New Roman" w:hAnsi="Times New Roman" w:cs="Times New Roman"/>
                <w:b/>
                <w:bCs/>
              </w:rPr>
              <w:t>Факт 20</w:t>
            </w:r>
            <w:r w:rsidR="00923E96" w:rsidRPr="00FA65D3">
              <w:rPr>
                <w:rFonts w:ascii="Times New Roman" w:hAnsi="Times New Roman" w:cs="Times New Roman"/>
                <w:b/>
                <w:bCs/>
              </w:rPr>
              <w:t>20</w:t>
            </w:r>
            <w:r w:rsidRPr="00FA65D3">
              <w:rPr>
                <w:rFonts w:ascii="Times New Roman" w:hAnsi="Times New Roman" w:cs="Times New Roman"/>
                <w:b/>
                <w:bCs/>
              </w:rPr>
              <w:t> года</w:t>
            </w:r>
          </w:p>
        </w:tc>
        <w:tc>
          <w:tcPr>
            <w:tcW w:w="1701" w:type="dxa"/>
            <w:vAlign w:val="center"/>
          </w:tcPr>
          <w:p w:rsidR="002A484F" w:rsidRPr="00FA65D3" w:rsidRDefault="002A484F" w:rsidP="002A484F">
            <w:pPr>
              <w:spacing w:after="120"/>
              <w:jc w:val="center"/>
              <w:rPr>
                <w:rFonts w:ascii="Times New Roman" w:hAnsi="Times New Roman" w:cs="Times New Roman"/>
                <w:b/>
                <w:bCs/>
              </w:rPr>
            </w:pPr>
            <w:r w:rsidRPr="00FA65D3">
              <w:rPr>
                <w:rFonts w:ascii="Times New Roman" w:hAnsi="Times New Roman" w:cs="Times New Roman"/>
                <w:b/>
                <w:bCs/>
              </w:rPr>
              <w:t>Удельный вес в общей сумме доходов, %</w:t>
            </w:r>
          </w:p>
        </w:tc>
      </w:tr>
      <w:tr w:rsidR="00CE5FCD" w:rsidRPr="006E01C3" w:rsidTr="00673E5C">
        <w:tc>
          <w:tcPr>
            <w:tcW w:w="4253" w:type="dxa"/>
          </w:tcPr>
          <w:p w:rsidR="00CE5FCD" w:rsidRPr="006E01C3" w:rsidRDefault="00CE5FCD" w:rsidP="00CE5FCD">
            <w:pPr>
              <w:spacing w:after="120"/>
              <w:rPr>
                <w:rFonts w:ascii="Times New Roman" w:hAnsi="Times New Roman" w:cs="Times New Roman"/>
                <w:b/>
                <w:bCs/>
                <w:sz w:val="24"/>
                <w:szCs w:val="24"/>
              </w:rPr>
            </w:pPr>
            <w:r w:rsidRPr="006E01C3">
              <w:rPr>
                <w:rFonts w:ascii="Times New Roman" w:hAnsi="Times New Roman" w:cs="Times New Roman"/>
                <w:b/>
                <w:bCs/>
                <w:sz w:val="24"/>
                <w:szCs w:val="24"/>
              </w:rPr>
              <w:t>Доходы бюджета, всего</w:t>
            </w:r>
          </w:p>
        </w:tc>
        <w:tc>
          <w:tcPr>
            <w:tcW w:w="1418" w:type="dxa"/>
          </w:tcPr>
          <w:p w:rsidR="00CE5FCD" w:rsidRPr="00FA65D3" w:rsidRDefault="00CE5FCD" w:rsidP="00CE5FCD">
            <w:pPr>
              <w:rPr>
                <w:rFonts w:ascii="Times New Roman" w:hAnsi="Times New Roman" w:cs="Times New Roman"/>
                <w:b/>
              </w:rPr>
            </w:pPr>
            <w:r w:rsidRPr="00FA65D3">
              <w:rPr>
                <w:rFonts w:ascii="Times New Roman" w:hAnsi="Times New Roman" w:cs="Times New Roman"/>
                <w:b/>
              </w:rPr>
              <w:t>930 662,5</w:t>
            </w:r>
          </w:p>
        </w:tc>
        <w:tc>
          <w:tcPr>
            <w:tcW w:w="992" w:type="dxa"/>
          </w:tcPr>
          <w:p w:rsidR="00CE5FCD" w:rsidRPr="00FA65D3" w:rsidRDefault="00CE5FCD" w:rsidP="00CE5FCD">
            <w:pPr>
              <w:rPr>
                <w:rFonts w:ascii="Times New Roman" w:hAnsi="Times New Roman" w:cs="Times New Roman"/>
                <w:b/>
              </w:rPr>
            </w:pPr>
            <w:r w:rsidRPr="00FA65D3">
              <w:rPr>
                <w:rFonts w:ascii="Times New Roman" w:hAnsi="Times New Roman" w:cs="Times New Roman"/>
                <w:b/>
              </w:rPr>
              <w:t>100</w:t>
            </w:r>
          </w:p>
        </w:tc>
        <w:tc>
          <w:tcPr>
            <w:tcW w:w="1276" w:type="dxa"/>
            <w:vAlign w:val="bottom"/>
          </w:tcPr>
          <w:p w:rsidR="00CE5FCD" w:rsidRPr="00FA65D3" w:rsidRDefault="00923E96" w:rsidP="00CE5FCD">
            <w:pPr>
              <w:spacing w:after="120"/>
              <w:rPr>
                <w:rFonts w:ascii="Times New Roman" w:hAnsi="Times New Roman" w:cs="Times New Roman"/>
                <w:b/>
                <w:bCs/>
              </w:rPr>
            </w:pPr>
            <w:r w:rsidRPr="00FA65D3">
              <w:rPr>
                <w:rFonts w:ascii="Times New Roman" w:hAnsi="Times New Roman" w:cs="Times New Roman"/>
                <w:b/>
                <w:bCs/>
              </w:rPr>
              <w:t>980 469,5</w:t>
            </w:r>
          </w:p>
        </w:tc>
        <w:tc>
          <w:tcPr>
            <w:tcW w:w="1701" w:type="dxa"/>
            <w:vAlign w:val="bottom"/>
          </w:tcPr>
          <w:p w:rsidR="00CE5FCD" w:rsidRPr="00FA65D3" w:rsidRDefault="00CE5FCD" w:rsidP="00CE5FCD">
            <w:pPr>
              <w:spacing w:after="120"/>
              <w:rPr>
                <w:rFonts w:ascii="Times New Roman" w:hAnsi="Times New Roman" w:cs="Times New Roman"/>
                <w:b/>
                <w:bCs/>
              </w:rPr>
            </w:pPr>
            <w:r w:rsidRPr="00FA65D3">
              <w:rPr>
                <w:rFonts w:ascii="Times New Roman" w:hAnsi="Times New Roman" w:cs="Times New Roman"/>
                <w:b/>
                <w:bCs/>
              </w:rPr>
              <w:t>100</w:t>
            </w:r>
          </w:p>
        </w:tc>
      </w:tr>
      <w:tr w:rsidR="00923E96" w:rsidRPr="006E01C3" w:rsidTr="00673E5C">
        <w:tc>
          <w:tcPr>
            <w:tcW w:w="4253" w:type="dxa"/>
          </w:tcPr>
          <w:p w:rsidR="00923E96" w:rsidRPr="006E01C3" w:rsidRDefault="00923E96" w:rsidP="00923E96">
            <w:pPr>
              <w:spacing w:after="120"/>
              <w:rPr>
                <w:rFonts w:ascii="Times New Roman" w:hAnsi="Times New Roman" w:cs="Times New Roman"/>
                <w:i/>
                <w:iCs/>
                <w:sz w:val="24"/>
                <w:szCs w:val="24"/>
              </w:rPr>
            </w:pPr>
            <w:r w:rsidRPr="006E01C3">
              <w:rPr>
                <w:rFonts w:ascii="Times New Roman" w:hAnsi="Times New Roman" w:cs="Times New Roman"/>
                <w:i/>
                <w:iCs/>
                <w:sz w:val="24"/>
                <w:szCs w:val="24"/>
              </w:rPr>
              <w:t>Налоговые доходы, в том числе:</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iCs/>
              </w:rPr>
              <w:t>150371,9</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16,1</w:t>
            </w:r>
          </w:p>
        </w:tc>
        <w:tc>
          <w:tcPr>
            <w:tcW w:w="1276" w:type="dxa"/>
            <w:vAlign w:val="bottom"/>
          </w:tcPr>
          <w:p w:rsidR="00923E96" w:rsidRPr="00FA65D3" w:rsidRDefault="00923E96" w:rsidP="00923E96">
            <w:pPr>
              <w:spacing w:after="120"/>
              <w:rPr>
                <w:rFonts w:ascii="Times New Roman" w:hAnsi="Times New Roman" w:cs="Times New Roman"/>
                <w:iCs/>
                <w:color w:val="FF0000"/>
              </w:rPr>
            </w:pPr>
            <w:r w:rsidRPr="00FA65D3">
              <w:rPr>
                <w:rFonts w:ascii="Times New Roman" w:hAnsi="Times New Roman" w:cs="Times New Roman"/>
              </w:rPr>
              <w:t xml:space="preserve">161 097,3 </w:t>
            </w:r>
          </w:p>
        </w:tc>
        <w:tc>
          <w:tcPr>
            <w:tcW w:w="1701" w:type="dxa"/>
            <w:vAlign w:val="bottom"/>
          </w:tcPr>
          <w:p w:rsidR="00923E96" w:rsidRPr="00FA65D3" w:rsidRDefault="00636F7F" w:rsidP="00923E96">
            <w:pPr>
              <w:spacing w:after="120"/>
              <w:rPr>
                <w:rFonts w:ascii="Times New Roman" w:hAnsi="Times New Roman" w:cs="Times New Roman"/>
                <w:iCs/>
              </w:rPr>
            </w:pPr>
            <w:r w:rsidRPr="00FA65D3">
              <w:rPr>
                <w:rFonts w:ascii="Times New Roman" w:hAnsi="Times New Roman" w:cs="Times New Roman"/>
                <w:iCs/>
              </w:rPr>
              <w:t>16,4</w:t>
            </w:r>
          </w:p>
        </w:tc>
      </w:tr>
      <w:tr w:rsidR="00923E96" w:rsidRPr="006E01C3" w:rsidTr="00923E96">
        <w:trPr>
          <w:trHeight w:val="451"/>
        </w:trPr>
        <w:tc>
          <w:tcPr>
            <w:tcW w:w="4253" w:type="dxa"/>
          </w:tcPr>
          <w:p w:rsidR="00923E96" w:rsidRPr="006E01C3" w:rsidRDefault="00923E96" w:rsidP="00923E96">
            <w:pPr>
              <w:spacing w:after="120"/>
              <w:rPr>
                <w:rFonts w:ascii="Times New Roman" w:hAnsi="Times New Roman" w:cs="Times New Roman"/>
                <w:sz w:val="24"/>
                <w:szCs w:val="24"/>
              </w:rPr>
            </w:pPr>
            <w:r w:rsidRPr="006E01C3">
              <w:rPr>
                <w:rFonts w:ascii="Times New Roman" w:hAnsi="Times New Roman" w:cs="Times New Roman"/>
                <w:sz w:val="24"/>
                <w:szCs w:val="24"/>
              </w:rPr>
              <w:t>-налог на прибыль организаций</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3090,7</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0,3</w:t>
            </w:r>
          </w:p>
        </w:tc>
        <w:tc>
          <w:tcPr>
            <w:tcW w:w="1276" w:type="dxa"/>
            <w:vAlign w:val="bottom"/>
          </w:tcPr>
          <w:p w:rsidR="00923E96" w:rsidRPr="00FA65D3" w:rsidRDefault="005623ED" w:rsidP="00923E96">
            <w:pPr>
              <w:spacing w:after="120"/>
              <w:rPr>
                <w:rFonts w:ascii="Times New Roman" w:hAnsi="Times New Roman" w:cs="Times New Roman"/>
              </w:rPr>
            </w:pPr>
            <w:r>
              <w:rPr>
                <w:rFonts w:ascii="Times New Roman" w:hAnsi="Times New Roman" w:cs="Times New Roman"/>
              </w:rPr>
              <w:t>4 502,9</w:t>
            </w:r>
          </w:p>
        </w:tc>
        <w:tc>
          <w:tcPr>
            <w:tcW w:w="1701" w:type="dxa"/>
            <w:vAlign w:val="bottom"/>
          </w:tcPr>
          <w:p w:rsidR="00923E96" w:rsidRPr="00FA65D3" w:rsidRDefault="005623ED" w:rsidP="00923E96">
            <w:pPr>
              <w:spacing w:after="120"/>
              <w:rPr>
                <w:rFonts w:ascii="Times New Roman" w:hAnsi="Times New Roman" w:cs="Times New Roman"/>
              </w:rPr>
            </w:pPr>
            <w:r>
              <w:rPr>
                <w:rFonts w:ascii="Times New Roman" w:hAnsi="Times New Roman" w:cs="Times New Roman"/>
              </w:rPr>
              <w:t>0,5</w:t>
            </w:r>
          </w:p>
        </w:tc>
      </w:tr>
      <w:tr w:rsidR="00923E96" w:rsidRPr="006E01C3" w:rsidTr="00673E5C">
        <w:tc>
          <w:tcPr>
            <w:tcW w:w="4253" w:type="dxa"/>
          </w:tcPr>
          <w:p w:rsidR="00923E96" w:rsidRPr="006E01C3" w:rsidRDefault="00923E96" w:rsidP="00923E96">
            <w:pPr>
              <w:spacing w:after="120"/>
              <w:rPr>
                <w:rFonts w:ascii="Times New Roman" w:hAnsi="Times New Roman" w:cs="Times New Roman"/>
                <w:sz w:val="24"/>
                <w:szCs w:val="24"/>
              </w:rPr>
            </w:pPr>
            <w:r w:rsidRPr="006E01C3">
              <w:rPr>
                <w:rFonts w:ascii="Times New Roman" w:hAnsi="Times New Roman" w:cs="Times New Roman"/>
                <w:sz w:val="24"/>
                <w:szCs w:val="24"/>
              </w:rPr>
              <w:t>-налог на доходы физических лиц</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99715,5</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10,7</w:t>
            </w:r>
          </w:p>
        </w:tc>
        <w:tc>
          <w:tcPr>
            <w:tcW w:w="1276" w:type="dxa"/>
            <w:vAlign w:val="bottom"/>
          </w:tcPr>
          <w:p w:rsidR="00923E96" w:rsidRPr="00FA65D3" w:rsidRDefault="005623ED" w:rsidP="00923E96">
            <w:pPr>
              <w:spacing w:after="120"/>
              <w:rPr>
                <w:rFonts w:ascii="Times New Roman" w:hAnsi="Times New Roman" w:cs="Times New Roman"/>
              </w:rPr>
            </w:pPr>
            <w:r>
              <w:rPr>
                <w:rFonts w:ascii="Times New Roman" w:hAnsi="Times New Roman" w:cs="Times New Roman"/>
              </w:rPr>
              <w:t>113 490,5</w:t>
            </w:r>
          </w:p>
        </w:tc>
        <w:tc>
          <w:tcPr>
            <w:tcW w:w="1701" w:type="dxa"/>
            <w:vAlign w:val="bottom"/>
          </w:tcPr>
          <w:p w:rsidR="00923E96" w:rsidRPr="00FA65D3" w:rsidRDefault="00923E96" w:rsidP="00636F7F">
            <w:pPr>
              <w:spacing w:after="120"/>
              <w:rPr>
                <w:rFonts w:ascii="Times New Roman" w:hAnsi="Times New Roman" w:cs="Times New Roman"/>
              </w:rPr>
            </w:pPr>
            <w:r w:rsidRPr="00FA65D3">
              <w:rPr>
                <w:rFonts w:ascii="Times New Roman" w:hAnsi="Times New Roman" w:cs="Times New Roman"/>
              </w:rPr>
              <w:t>1</w:t>
            </w:r>
            <w:r w:rsidR="00636F7F" w:rsidRPr="00FA65D3">
              <w:rPr>
                <w:rFonts w:ascii="Times New Roman" w:hAnsi="Times New Roman" w:cs="Times New Roman"/>
              </w:rPr>
              <w:t>1,3</w:t>
            </w:r>
          </w:p>
        </w:tc>
      </w:tr>
      <w:tr w:rsidR="00923E96" w:rsidRPr="006E01C3" w:rsidTr="00923E96">
        <w:trPr>
          <w:trHeight w:val="549"/>
        </w:trPr>
        <w:tc>
          <w:tcPr>
            <w:tcW w:w="4253" w:type="dxa"/>
          </w:tcPr>
          <w:p w:rsidR="00923E96" w:rsidRPr="006E01C3" w:rsidRDefault="00923E96" w:rsidP="00923E96">
            <w:pPr>
              <w:spacing w:after="120"/>
              <w:rPr>
                <w:rFonts w:ascii="Times New Roman" w:hAnsi="Times New Roman" w:cs="Times New Roman"/>
                <w:sz w:val="24"/>
                <w:szCs w:val="24"/>
              </w:rPr>
            </w:pPr>
            <w:r w:rsidRPr="006E01C3">
              <w:rPr>
                <w:rFonts w:ascii="Times New Roman" w:hAnsi="Times New Roman" w:cs="Times New Roman"/>
                <w:sz w:val="24"/>
                <w:szCs w:val="24"/>
              </w:rPr>
              <w:t>-единый налог на вмененный доход</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13706,9</w:t>
            </w:r>
          </w:p>
          <w:p w:rsidR="00923E96" w:rsidRPr="00FA65D3" w:rsidRDefault="00923E96" w:rsidP="00923E96">
            <w:pPr>
              <w:rPr>
                <w:rFonts w:ascii="Times New Roman" w:hAnsi="Times New Roman" w:cs="Times New Roman"/>
              </w:rPr>
            </w:pP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1,5</w:t>
            </w:r>
          </w:p>
        </w:tc>
        <w:tc>
          <w:tcPr>
            <w:tcW w:w="1276" w:type="dxa"/>
            <w:vAlign w:val="bottom"/>
          </w:tcPr>
          <w:p w:rsidR="00923E96" w:rsidRPr="00FA65D3" w:rsidRDefault="00D51C1D" w:rsidP="00923E96">
            <w:pPr>
              <w:spacing w:after="120"/>
              <w:rPr>
                <w:rFonts w:ascii="Times New Roman" w:hAnsi="Times New Roman" w:cs="Times New Roman"/>
              </w:rPr>
            </w:pPr>
            <w:r w:rsidRPr="00FA65D3">
              <w:rPr>
                <w:rFonts w:ascii="Times New Roman" w:hAnsi="Times New Roman" w:cs="Times New Roman"/>
              </w:rPr>
              <w:t>10 289,0</w:t>
            </w:r>
          </w:p>
        </w:tc>
        <w:tc>
          <w:tcPr>
            <w:tcW w:w="1701" w:type="dxa"/>
            <w:vAlign w:val="bottom"/>
          </w:tcPr>
          <w:p w:rsidR="00923E96" w:rsidRPr="00FA65D3" w:rsidRDefault="00936232" w:rsidP="00923E96">
            <w:pPr>
              <w:spacing w:after="120"/>
              <w:rPr>
                <w:rFonts w:ascii="Times New Roman" w:hAnsi="Times New Roman" w:cs="Times New Roman"/>
              </w:rPr>
            </w:pPr>
            <w:r w:rsidRPr="00FA65D3">
              <w:rPr>
                <w:rFonts w:ascii="Times New Roman" w:hAnsi="Times New Roman" w:cs="Times New Roman"/>
              </w:rPr>
              <w:t>1,0</w:t>
            </w:r>
          </w:p>
        </w:tc>
      </w:tr>
      <w:tr w:rsidR="00923E96" w:rsidRPr="006E01C3" w:rsidTr="00923E96">
        <w:trPr>
          <w:trHeight w:val="534"/>
        </w:trPr>
        <w:tc>
          <w:tcPr>
            <w:tcW w:w="4253" w:type="dxa"/>
          </w:tcPr>
          <w:p w:rsidR="00923E96" w:rsidRPr="006E01C3" w:rsidRDefault="00923E96" w:rsidP="00923E96">
            <w:pPr>
              <w:spacing w:after="120"/>
              <w:rPr>
                <w:rFonts w:ascii="Times New Roman" w:hAnsi="Times New Roman" w:cs="Times New Roman"/>
                <w:i/>
                <w:iCs/>
                <w:sz w:val="24"/>
                <w:szCs w:val="24"/>
              </w:rPr>
            </w:pPr>
            <w:r w:rsidRPr="006E01C3">
              <w:rPr>
                <w:rFonts w:ascii="Times New Roman" w:hAnsi="Times New Roman" w:cs="Times New Roman"/>
                <w:i/>
                <w:iCs/>
                <w:sz w:val="24"/>
                <w:szCs w:val="24"/>
              </w:rPr>
              <w:t>Неналоговые доходы, в том числе:</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iCs/>
              </w:rPr>
              <w:t>37</w:t>
            </w:r>
            <w:r w:rsidR="00DB1D25" w:rsidRPr="00FA65D3">
              <w:rPr>
                <w:rFonts w:ascii="Times New Roman" w:hAnsi="Times New Roman" w:cs="Times New Roman"/>
                <w:iCs/>
              </w:rPr>
              <w:t xml:space="preserve"> </w:t>
            </w:r>
            <w:r w:rsidRPr="00FA65D3">
              <w:rPr>
                <w:rFonts w:ascii="Times New Roman" w:hAnsi="Times New Roman" w:cs="Times New Roman"/>
                <w:iCs/>
              </w:rPr>
              <w:t>139,8</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4,0</w:t>
            </w:r>
          </w:p>
        </w:tc>
        <w:tc>
          <w:tcPr>
            <w:tcW w:w="1276" w:type="dxa"/>
            <w:vAlign w:val="bottom"/>
          </w:tcPr>
          <w:p w:rsidR="00923E96" w:rsidRPr="00FA65D3" w:rsidRDefault="00923E96" w:rsidP="00923E96">
            <w:pPr>
              <w:rPr>
                <w:rFonts w:ascii="Times New Roman" w:hAnsi="Times New Roman" w:cs="Times New Roman"/>
              </w:rPr>
            </w:pPr>
            <w:r w:rsidRPr="00FA65D3">
              <w:rPr>
                <w:rFonts w:ascii="Times New Roman" w:hAnsi="Times New Roman" w:cs="Times New Roman"/>
              </w:rPr>
              <w:t>28</w:t>
            </w:r>
            <w:r w:rsidR="005623ED">
              <w:rPr>
                <w:rFonts w:ascii="Times New Roman" w:hAnsi="Times New Roman" w:cs="Times New Roman"/>
              </w:rPr>
              <w:t> 841,8</w:t>
            </w:r>
          </w:p>
          <w:p w:rsidR="00923E96" w:rsidRPr="00FA65D3" w:rsidRDefault="00923E96" w:rsidP="00923E96">
            <w:pPr>
              <w:spacing w:after="120"/>
              <w:rPr>
                <w:rFonts w:ascii="Times New Roman" w:hAnsi="Times New Roman" w:cs="Times New Roman"/>
                <w:iCs/>
                <w:color w:val="FF0000"/>
              </w:rPr>
            </w:pPr>
          </w:p>
        </w:tc>
        <w:tc>
          <w:tcPr>
            <w:tcW w:w="1701" w:type="dxa"/>
            <w:vAlign w:val="bottom"/>
          </w:tcPr>
          <w:p w:rsidR="00923E96" w:rsidRPr="00FA65D3" w:rsidRDefault="005623ED" w:rsidP="00923E96">
            <w:pPr>
              <w:spacing w:after="120"/>
              <w:rPr>
                <w:rFonts w:ascii="Times New Roman" w:hAnsi="Times New Roman" w:cs="Times New Roman"/>
                <w:iCs/>
              </w:rPr>
            </w:pPr>
            <w:r>
              <w:rPr>
                <w:rFonts w:ascii="Times New Roman" w:hAnsi="Times New Roman" w:cs="Times New Roman"/>
                <w:iCs/>
              </w:rPr>
              <w:t>2,9</w:t>
            </w:r>
          </w:p>
        </w:tc>
      </w:tr>
      <w:tr w:rsidR="00923E96" w:rsidRPr="006E01C3" w:rsidTr="00923E96">
        <w:trPr>
          <w:trHeight w:val="673"/>
        </w:trPr>
        <w:tc>
          <w:tcPr>
            <w:tcW w:w="4253" w:type="dxa"/>
          </w:tcPr>
          <w:p w:rsidR="00923E96" w:rsidRPr="006E01C3" w:rsidRDefault="00923E96" w:rsidP="00923E96">
            <w:pPr>
              <w:spacing w:after="120"/>
              <w:rPr>
                <w:rFonts w:ascii="Times New Roman" w:hAnsi="Times New Roman" w:cs="Times New Roman"/>
              </w:rPr>
            </w:pPr>
            <w:r w:rsidRPr="006E01C3">
              <w:rPr>
                <w:rFonts w:ascii="Times New Roman" w:hAnsi="Times New Roman" w:cs="Times New Roman"/>
              </w:rPr>
              <w:t>-доходы в виде аренды муниципального имущества</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23 842,6</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2,6</w:t>
            </w:r>
          </w:p>
        </w:tc>
        <w:tc>
          <w:tcPr>
            <w:tcW w:w="1276" w:type="dxa"/>
          </w:tcPr>
          <w:p w:rsidR="00923E96" w:rsidRPr="00FA65D3" w:rsidRDefault="005623ED" w:rsidP="00923E96">
            <w:pPr>
              <w:rPr>
                <w:rFonts w:ascii="Times New Roman" w:hAnsi="Times New Roman" w:cs="Times New Roman"/>
              </w:rPr>
            </w:pPr>
            <w:r>
              <w:rPr>
                <w:rFonts w:ascii="Times New Roman" w:hAnsi="Times New Roman" w:cs="Times New Roman"/>
              </w:rPr>
              <w:t>22 448,8</w:t>
            </w:r>
          </w:p>
          <w:p w:rsidR="00923E96" w:rsidRPr="00FA65D3" w:rsidRDefault="00923E96" w:rsidP="00923E96">
            <w:pPr>
              <w:rPr>
                <w:rFonts w:ascii="Times New Roman" w:hAnsi="Times New Roman" w:cs="Times New Roman"/>
              </w:rPr>
            </w:pPr>
          </w:p>
        </w:tc>
        <w:tc>
          <w:tcPr>
            <w:tcW w:w="1701" w:type="dxa"/>
          </w:tcPr>
          <w:p w:rsidR="00923E96" w:rsidRPr="00FA65D3" w:rsidRDefault="005623ED" w:rsidP="00923E96">
            <w:pPr>
              <w:rPr>
                <w:rFonts w:ascii="Times New Roman" w:hAnsi="Times New Roman" w:cs="Times New Roman"/>
              </w:rPr>
            </w:pPr>
            <w:r>
              <w:rPr>
                <w:rFonts w:ascii="Times New Roman" w:hAnsi="Times New Roman" w:cs="Times New Roman"/>
              </w:rPr>
              <w:t>2,3</w:t>
            </w:r>
          </w:p>
        </w:tc>
      </w:tr>
      <w:tr w:rsidR="00923E96" w:rsidRPr="006E01C3" w:rsidTr="00673E5C">
        <w:trPr>
          <w:trHeight w:val="372"/>
        </w:trPr>
        <w:tc>
          <w:tcPr>
            <w:tcW w:w="4253" w:type="dxa"/>
          </w:tcPr>
          <w:p w:rsidR="00923E96" w:rsidRPr="006E01C3" w:rsidRDefault="00923E96" w:rsidP="00923E96">
            <w:pPr>
              <w:spacing w:after="120"/>
              <w:rPr>
                <w:rFonts w:ascii="Times New Roman" w:hAnsi="Times New Roman" w:cs="Times New Roman"/>
              </w:rPr>
            </w:pPr>
            <w:r w:rsidRPr="006E01C3">
              <w:rPr>
                <w:rFonts w:ascii="Times New Roman" w:hAnsi="Times New Roman" w:cs="Times New Roman"/>
              </w:rPr>
              <w:t>-доходы от реализации иного имущества и  земельных участков</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1549,8</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0,2</w:t>
            </w:r>
          </w:p>
        </w:tc>
        <w:tc>
          <w:tcPr>
            <w:tcW w:w="1276"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492,1</w:t>
            </w:r>
          </w:p>
          <w:p w:rsidR="00923E96" w:rsidRPr="00FA65D3" w:rsidRDefault="00923E96" w:rsidP="00923E96">
            <w:pPr>
              <w:rPr>
                <w:rFonts w:ascii="Times New Roman" w:hAnsi="Times New Roman" w:cs="Times New Roman"/>
              </w:rPr>
            </w:pPr>
          </w:p>
        </w:tc>
        <w:tc>
          <w:tcPr>
            <w:tcW w:w="1701" w:type="dxa"/>
          </w:tcPr>
          <w:p w:rsidR="00923E96" w:rsidRPr="00FA65D3" w:rsidRDefault="00936232" w:rsidP="00923E96">
            <w:pPr>
              <w:rPr>
                <w:rFonts w:ascii="Times New Roman" w:hAnsi="Times New Roman" w:cs="Times New Roman"/>
              </w:rPr>
            </w:pPr>
            <w:r w:rsidRPr="00FA65D3">
              <w:rPr>
                <w:rFonts w:ascii="Times New Roman" w:hAnsi="Times New Roman" w:cs="Times New Roman"/>
              </w:rPr>
              <w:t>0,5</w:t>
            </w:r>
          </w:p>
        </w:tc>
      </w:tr>
      <w:tr w:rsidR="00923E96" w:rsidRPr="006E01C3" w:rsidTr="00673E5C">
        <w:tc>
          <w:tcPr>
            <w:tcW w:w="4253" w:type="dxa"/>
          </w:tcPr>
          <w:p w:rsidR="00923E96" w:rsidRPr="006E01C3" w:rsidRDefault="00923E96" w:rsidP="00923E96">
            <w:pPr>
              <w:spacing w:after="120"/>
              <w:rPr>
                <w:rFonts w:ascii="Times New Roman" w:hAnsi="Times New Roman" w:cs="Times New Roman"/>
                <w:iCs/>
              </w:rPr>
            </w:pPr>
            <w:r w:rsidRPr="006E01C3">
              <w:rPr>
                <w:rFonts w:ascii="Times New Roman" w:hAnsi="Times New Roman" w:cs="Times New Roman"/>
                <w:iCs/>
              </w:rPr>
              <w:t>Безвозмездные поступления с учетом возврата остатков субсидий и субвенций</w:t>
            </w:r>
          </w:p>
        </w:tc>
        <w:tc>
          <w:tcPr>
            <w:tcW w:w="1418"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743150,7</w:t>
            </w:r>
          </w:p>
        </w:tc>
        <w:tc>
          <w:tcPr>
            <w:tcW w:w="992" w:type="dxa"/>
          </w:tcPr>
          <w:p w:rsidR="00923E96" w:rsidRPr="00FA65D3" w:rsidRDefault="00923E96" w:rsidP="00923E96">
            <w:pPr>
              <w:rPr>
                <w:rFonts w:ascii="Times New Roman" w:hAnsi="Times New Roman" w:cs="Times New Roman"/>
              </w:rPr>
            </w:pPr>
            <w:r w:rsidRPr="00FA65D3">
              <w:rPr>
                <w:rFonts w:ascii="Times New Roman" w:hAnsi="Times New Roman" w:cs="Times New Roman"/>
              </w:rPr>
              <w:t>79,8</w:t>
            </w:r>
          </w:p>
        </w:tc>
        <w:tc>
          <w:tcPr>
            <w:tcW w:w="1276" w:type="dxa"/>
          </w:tcPr>
          <w:p w:rsidR="00923E96" w:rsidRPr="00FA65D3" w:rsidRDefault="005623ED" w:rsidP="00923E96">
            <w:pPr>
              <w:rPr>
                <w:rFonts w:ascii="Times New Roman" w:hAnsi="Times New Roman" w:cs="Times New Roman"/>
              </w:rPr>
            </w:pPr>
            <w:r>
              <w:rPr>
                <w:rFonts w:ascii="Times New Roman" w:hAnsi="Times New Roman" w:cs="Times New Roman"/>
              </w:rPr>
              <w:t>790 530,4</w:t>
            </w:r>
          </w:p>
          <w:p w:rsidR="00923E96" w:rsidRPr="00FA65D3" w:rsidRDefault="00923E96" w:rsidP="00923E96">
            <w:pPr>
              <w:rPr>
                <w:rFonts w:ascii="Times New Roman" w:hAnsi="Times New Roman" w:cs="Times New Roman"/>
              </w:rPr>
            </w:pPr>
          </w:p>
        </w:tc>
        <w:tc>
          <w:tcPr>
            <w:tcW w:w="1701" w:type="dxa"/>
          </w:tcPr>
          <w:p w:rsidR="00923E96" w:rsidRPr="00FA65D3" w:rsidRDefault="00D51C1D" w:rsidP="005623ED">
            <w:pPr>
              <w:rPr>
                <w:rFonts w:ascii="Times New Roman" w:hAnsi="Times New Roman" w:cs="Times New Roman"/>
              </w:rPr>
            </w:pPr>
            <w:r w:rsidRPr="00FA65D3">
              <w:rPr>
                <w:rFonts w:ascii="Times New Roman" w:hAnsi="Times New Roman" w:cs="Times New Roman"/>
              </w:rPr>
              <w:t>8</w:t>
            </w:r>
            <w:r w:rsidR="005623ED">
              <w:rPr>
                <w:rFonts w:ascii="Times New Roman" w:hAnsi="Times New Roman" w:cs="Times New Roman"/>
              </w:rPr>
              <w:t>0,6</w:t>
            </w:r>
          </w:p>
        </w:tc>
      </w:tr>
    </w:tbl>
    <w:p w:rsidR="00785A76" w:rsidRPr="006E01C3" w:rsidRDefault="00F55525" w:rsidP="00785A76">
      <w:pPr>
        <w:spacing w:after="120"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По отношению к 2019 </w:t>
      </w:r>
      <w:r w:rsidR="00785A76" w:rsidRPr="006E01C3">
        <w:rPr>
          <w:rFonts w:ascii="Times New Roman" w:hAnsi="Times New Roman" w:cs="Times New Roman"/>
          <w:sz w:val="26"/>
          <w:szCs w:val="26"/>
        </w:rPr>
        <w:t xml:space="preserve">году сложилось увеличение фактического поступления налоговых доходов на </w:t>
      </w:r>
      <w:r w:rsidR="00936232" w:rsidRPr="006E01C3">
        <w:rPr>
          <w:rFonts w:ascii="Times New Roman" w:hAnsi="Times New Roman" w:cs="Times New Roman"/>
          <w:sz w:val="26"/>
          <w:szCs w:val="26"/>
        </w:rPr>
        <w:t>7</w:t>
      </w:r>
      <w:r w:rsidR="00EF7D3F" w:rsidRPr="006E01C3">
        <w:rPr>
          <w:rFonts w:ascii="Times New Roman" w:hAnsi="Times New Roman" w:cs="Times New Roman"/>
          <w:sz w:val="26"/>
          <w:szCs w:val="26"/>
        </w:rPr>
        <w:t xml:space="preserve"> </w:t>
      </w:r>
      <w:r w:rsidR="00785A76" w:rsidRPr="006E01C3">
        <w:rPr>
          <w:rFonts w:ascii="Times New Roman" w:hAnsi="Times New Roman" w:cs="Times New Roman"/>
          <w:sz w:val="26"/>
          <w:szCs w:val="26"/>
        </w:rPr>
        <w:t xml:space="preserve">%. Такое повышение обусловлено увеличением на </w:t>
      </w:r>
      <w:r w:rsidR="00936232" w:rsidRPr="006E01C3">
        <w:rPr>
          <w:rFonts w:ascii="Times New Roman" w:hAnsi="Times New Roman" w:cs="Times New Roman"/>
          <w:sz w:val="26"/>
          <w:szCs w:val="26"/>
        </w:rPr>
        <w:t>10 725,4</w:t>
      </w:r>
      <w:r w:rsidR="007A5B5D" w:rsidRPr="006E01C3">
        <w:rPr>
          <w:rFonts w:ascii="Times New Roman" w:hAnsi="Times New Roman" w:cs="Times New Roman"/>
          <w:sz w:val="26"/>
          <w:szCs w:val="26"/>
        </w:rPr>
        <w:t xml:space="preserve"> тыс.</w:t>
      </w:r>
      <w:r w:rsidR="00785A76" w:rsidRPr="006E01C3">
        <w:rPr>
          <w:rFonts w:ascii="Times New Roman" w:hAnsi="Times New Roman" w:cs="Times New Roman"/>
          <w:sz w:val="26"/>
          <w:szCs w:val="26"/>
        </w:rPr>
        <w:t xml:space="preserve"> рублей общей суммы </w:t>
      </w:r>
      <w:r w:rsidR="00EF7D3F" w:rsidRPr="006E01C3">
        <w:rPr>
          <w:rFonts w:ascii="Times New Roman" w:hAnsi="Times New Roman" w:cs="Times New Roman"/>
          <w:sz w:val="26"/>
          <w:szCs w:val="26"/>
        </w:rPr>
        <w:t>доходов бюджета города в 20</w:t>
      </w:r>
      <w:r w:rsidR="00936232" w:rsidRPr="006E01C3">
        <w:rPr>
          <w:rFonts w:ascii="Times New Roman" w:hAnsi="Times New Roman" w:cs="Times New Roman"/>
          <w:sz w:val="26"/>
          <w:szCs w:val="26"/>
        </w:rPr>
        <w:t>20</w:t>
      </w:r>
      <w:r w:rsidR="00785A76" w:rsidRPr="006E01C3">
        <w:rPr>
          <w:rFonts w:ascii="Times New Roman" w:hAnsi="Times New Roman" w:cs="Times New Roman"/>
          <w:sz w:val="26"/>
          <w:szCs w:val="26"/>
        </w:rPr>
        <w:t xml:space="preserve"> году.</w:t>
      </w:r>
    </w:p>
    <w:p w:rsidR="0003168F" w:rsidRPr="006E01C3" w:rsidRDefault="00BA2B0B" w:rsidP="00785A76">
      <w:pPr>
        <w:spacing w:after="120"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В налоговых доходах основная доля исполнения планируемых </w:t>
      </w:r>
      <w:r w:rsidR="00F77B4B" w:rsidRPr="006E01C3">
        <w:rPr>
          <w:rFonts w:ascii="Times New Roman" w:hAnsi="Times New Roman" w:cs="Times New Roman"/>
          <w:sz w:val="26"/>
          <w:szCs w:val="26"/>
        </w:rPr>
        <w:t>поступлений</w:t>
      </w:r>
      <w:r w:rsidRPr="006E01C3">
        <w:rPr>
          <w:rFonts w:ascii="Times New Roman" w:hAnsi="Times New Roman" w:cs="Times New Roman"/>
          <w:sz w:val="26"/>
          <w:szCs w:val="26"/>
        </w:rPr>
        <w:t xml:space="preserve"> приходится на налог на доходы физических лиц</w:t>
      </w:r>
      <w:r w:rsidR="004B358C" w:rsidRPr="006E01C3">
        <w:rPr>
          <w:rFonts w:ascii="Times New Roman" w:hAnsi="Times New Roman" w:cs="Times New Roman"/>
          <w:sz w:val="26"/>
          <w:szCs w:val="26"/>
        </w:rPr>
        <w:t xml:space="preserve"> (далее НДФЛ)</w:t>
      </w:r>
      <w:r w:rsidRPr="006E01C3">
        <w:rPr>
          <w:rFonts w:ascii="Times New Roman" w:hAnsi="Times New Roman" w:cs="Times New Roman"/>
          <w:sz w:val="26"/>
          <w:szCs w:val="26"/>
        </w:rPr>
        <w:t xml:space="preserve">, </w:t>
      </w:r>
      <w:r w:rsidR="005C677E" w:rsidRPr="006E01C3">
        <w:rPr>
          <w:rFonts w:ascii="Times New Roman" w:hAnsi="Times New Roman" w:cs="Times New Roman"/>
          <w:sz w:val="26"/>
          <w:szCs w:val="26"/>
        </w:rPr>
        <w:t>в сумме</w:t>
      </w:r>
      <w:r w:rsidRPr="006E01C3">
        <w:rPr>
          <w:rFonts w:ascii="Times New Roman" w:hAnsi="Times New Roman" w:cs="Times New Roman"/>
          <w:sz w:val="26"/>
          <w:szCs w:val="26"/>
        </w:rPr>
        <w:t xml:space="preserve"> тыс. рублей, или </w:t>
      </w:r>
      <w:r w:rsidR="00CA6B44" w:rsidRPr="006E01C3">
        <w:rPr>
          <w:rFonts w:ascii="Times New Roman" w:hAnsi="Times New Roman" w:cs="Times New Roman"/>
          <w:sz w:val="26"/>
          <w:szCs w:val="26"/>
        </w:rPr>
        <w:t>6</w:t>
      </w:r>
      <w:r w:rsidR="00722674" w:rsidRPr="006E01C3">
        <w:rPr>
          <w:rFonts w:ascii="Times New Roman" w:hAnsi="Times New Roman" w:cs="Times New Roman"/>
          <w:sz w:val="26"/>
          <w:szCs w:val="26"/>
        </w:rPr>
        <w:t>9</w:t>
      </w:r>
      <w:r w:rsidR="00EF7D3F" w:rsidRPr="006E01C3">
        <w:rPr>
          <w:rFonts w:ascii="Times New Roman" w:hAnsi="Times New Roman" w:cs="Times New Roman"/>
          <w:sz w:val="26"/>
          <w:szCs w:val="26"/>
        </w:rPr>
        <w:t xml:space="preserve"> </w:t>
      </w:r>
      <w:r w:rsidRPr="006E01C3">
        <w:rPr>
          <w:rFonts w:ascii="Times New Roman" w:hAnsi="Times New Roman" w:cs="Times New Roman"/>
          <w:sz w:val="26"/>
          <w:szCs w:val="26"/>
        </w:rPr>
        <w:t>%.</w:t>
      </w:r>
    </w:p>
    <w:p w:rsidR="00722674" w:rsidRPr="006E01C3" w:rsidRDefault="00722674" w:rsidP="00785A76">
      <w:pPr>
        <w:spacing w:after="120"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Однако стоит отметить, что в связи с ухудшениями ситуаций в результате распространения новой коронавирусной инфекции, снизились поступления в </w:t>
      </w:r>
      <w:r w:rsidR="00DB1D25" w:rsidRPr="006E01C3">
        <w:rPr>
          <w:rFonts w:ascii="Times New Roman" w:hAnsi="Times New Roman" w:cs="Times New Roman"/>
          <w:sz w:val="26"/>
          <w:szCs w:val="26"/>
        </w:rPr>
        <w:t>по отдельным видам предпринимательской деятельности.</w:t>
      </w:r>
    </w:p>
    <w:p w:rsidR="00A07FE8" w:rsidRPr="006E01C3" w:rsidRDefault="00785A76" w:rsidP="00DB1D25">
      <w:pPr>
        <w:spacing w:after="120" w:line="257" w:lineRule="auto"/>
        <w:ind w:firstLine="567"/>
        <w:contextualSpacing/>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 xml:space="preserve">Поступление </w:t>
      </w:r>
      <w:r w:rsidR="00A07FE8" w:rsidRPr="006E01C3">
        <w:rPr>
          <w:rFonts w:ascii="Times New Roman" w:eastAsia="Times New Roman" w:hAnsi="Times New Roman" w:cs="Times New Roman"/>
          <w:sz w:val="26"/>
          <w:szCs w:val="26"/>
        </w:rPr>
        <w:t xml:space="preserve">неналоговых доходов </w:t>
      </w:r>
      <w:r w:rsidR="00AC35C3" w:rsidRPr="006E01C3">
        <w:rPr>
          <w:rFonts w:ascii="Times New Roman" w:eastAsia="Times New Roman" w:hAnsi="Times New Roman" w:cs="Times New Roman"/>
          <w:sz w:val="26"/>
          <w:szCs w:val="26"/>
        </w:rPr>
        <w:t>в сравнении с прошлым отчетным 201</w:t>
      </w:r>
      <w:r w:rsidR="00722674" w:rsidRPr="006E01C3">
        <w:rPr>
          <w:rFonts w:ascii="Times New Roman" w:eastAsia="Times New Roman" w:hAnsi="Times New Roman" w:cs="Times New Roman"/>
          <w:sz w:val="26"/>
          <w:szCs w:val="26"/>
        </w:rPr>
        <w:t>9</w:t>
      </w:r>
      <w:r w:rsidR="00AC35C3" w:rsidRPr="006E01C3">
        <w:rPr>
          <w:rFonts w:ascii="Times New Roman" w:eastAsia="Times New Roman" w:hAnsi="Times New Roman" w:cs="Times New Roman"/>
          <w:sz w:val="26"/>
          <w:szCs w:val="26"/>
        </w:rPr>
        <w:t xml:space="preserve"> годом у</w:t>
      </w:r>
      <w:r w:rsidR="005C677E" w:rsidRPr="006E01C3">
        <w:rPr>
          <w:rFonts w:ascii="Times New Roman" w:eastAsia="Times New Roman" w:hAnsi="Times New Roman" w:cs="Times New Roman"/>
          <w:sz w:val="26"/>
          <w:szCs w:val="26"/>
        </w:rPr>
        <w:t>меньши</w:t>
      </w:r>
      <w:r w:rsidR="00521B13" w:rsidRPr="006E01C3">
        <w:rPr>
          <w:rFonts w:ascii="Times New Roman" w:eastAsia="Times New Roman" w:hAnsi="Times New Roman" w:cs="Times New Roman"/>
          <w:sz w:val="26"/>
          <w:szCs w:val="26"/>
        </w:rPr>
        <w:t>ло</w:t>
      </w:r>
      <w:r w:rsidR="00AC35C3" w:rsidRPr="006E01C3">
        <w:rPr>
          <w:rFonts w:ascii="Times New Roman" w:eastAsia="Times New Roman" w:hAnsi="Times New Roman" w:cs="Times New Roman"/>
          <w:sz w:val="26"/>
          <w:szCs w:val="26"/>
        </w:rPr>
        <w:t>сь</w:t>
      </w:r>
      <w:r w:rsidR="00A07FE8" w:rsidRPr="006E01C3">
        <w:rPr>
          <w:rFonts w:ascii="Times New Roman" w:eastAsia="Times New Roman" w:hAnsi="Times New Roman" w:cs="Times New Roman"/>
          <w:sz w:val="26"/>
          <w:szCs w:val="26"/>
        </w:rPr>
        <w:t xml:space="preserve"> </w:t>
      </w:r>
      <w:r w:rsidR="00F37AF7" w:rsidRPr="006E01C3">
        <w:rPr>
          <w:rFonts w:ascii="Times New Roman" w:eastAsia="Times New Roman" w:hAnsi="Times New Roman" w:cs="Times New Roman"/>
          <w:sz w:val="26"/>
          <w:szCs w:val="26"/>
        </w:rPr>
        <w:t xml:space="preserve">на </w:t>
      </w:r>
      <w:r w:rsidR="00DB1D25" w:rsidRPr="006E01C3">
        <w:rPr>
          <w:rFonts w:ascii="Times New Roman" w:eastAsia="Times New Roman" w:hAnsi="Times New Roman" w:cs="Times New Roman"/>
          <w:sz w:val="26"/>
          <w:szCs w:val="26"/>
        </w:rPr>
        <w:t>7,5</w:t>
      </w:r>
      <w:r w:rsidR="00EF7D3F" w:rsidRPr="006E01C3">
        <w:rPr>
          <w:rFonts w:ascii="Times New Roman" w:eastAsia="Times New Roman" w:hAnsi="Times New Roman" w:cs="Times New Roman"/>
          <w:sz w:val="26"/>
          <w:szCs w:val="26"/>
        </w:rPr>
        <w:t xml:space="preserve"> </w:t>
      </w:r>
      <w:r w:rsidR="00F37AF7" w:rsidRPr="006E01C3">
        <w:rPr>
          <w:rFonts w:ascii="Times New Roman" w:eastAsia="Times New Roman" w:hAnsi="Times New Roman" w:cs="Times New Roman"/>
          <w:sz w:val="26"/>
          <w:szCs w:val="26"/>
        </w:rPr>
        <w:t>%</w:t>
      </w:r>
      <w:r w:rsidR="00A07FE8" w:rsidRPr="006E01C3">
        <w:rPr>
          <w:rFonts w:ascii="Times New Roman" w:eastAsia="Times New Roman" w:hAnsi="Times New Roman" w:cs="Times New Roman"/>
          <w:sz w:val="26"/>
          <w:szCs w:val="26"/>
        </w:rPr>
        <w:t>.</w:t>
      </w:r>
    </w:p>
    <w:p w:rsidR="00521B13" w:rsidRPr="006E01C3" w:rsidRDefault="00CA6B44" w:rsidP="005434C4">
      <w:pPr>
        <w:tabs>
          <w:tab w:val="left" w:pos="570"/>
        </w:tabs>
        <w:spacing w:after="120"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Основную долю в неналоговых доходах бюджета в</w:t>
      </w:r>
      <w:r w:rsidR="00E32084" w:rsidRPr="006E01C3">
        <w:rPr>
          <w:rFonts w:ascii="Times New Roman" w:hAnsi="Times New Roman" w:cs="Times New Roman"/>
          <w:sz w:val="26"/>
          <w:szCs w:val="26"/>
        </w:rPr>
        <w:t xml:space="preserve"> </w:t>
      </w:r>
      <w:r w:rsidRPr="006E01C3">
        <w:rPr>
          <w:rFonts w:ascii="Times New Roman" w:hAnsi="Times New Roman" w:cs="Times New Roman"/>
          <w:sz w:val="26"/>
          <w:szCs w:val="26"/>
        </w:rPr>
        <w:t>20</w:t>
      </w:r>
      <w:r w:rsidR="005434C4" w:rsidRPr="006E01C3">
        <w:rPr>
          <w:rFonts w:ascii="Times New Roman" w:hAnsi="Times New Roman" w:cs="Times New Roman"/>
          <w:sz w:val="26"/>
          <w:szCs w:val="26"/>
        </w:rPr>
        <w:t xml:space="preserve">20 </w:t>
      </w:r>
      <w:r w:rsidRPr="006E01C3">
        <w:rPr>
          <w:rFonts w:ascii="Times New Roman" w:hAnsi="Times New Roman" w:cs="Times New Roman"/>
          <w:sz w:val="26"/>
          <w:szCs w:val="26"/>
        </w:rPr>
        <w:t xml:space="preserve">году занимают доходы, </w:t>
      </w:r>
      <w:r w:rsidR="00F37AF7" w:rsidRPr="006E01C3">
        <w:rPr>
          <w:rFonts w:ascii="Times New Roman" w:hAnsi="Times New Roman" w:cs="Times New Roman"/>
          <w:sz w:val="26"/>
          <w:szCs w:val="26"/>
        </w:rPr>
        <w:t>получаемые в виде арендной либо иной</w:t>
      </w:r>
      <w:r w:rsidR="00E32084" w:rsidRPr="006E01C3">
        <w:rPr>
          <w:rFonts w:ascii="Times New Roman" w:hAnsi="Times New Roman" w:cs="Times New Roman"/>
          <w:sz w:val="26"/>
          <w:szCs w:val="26"/>
        </w:rPr>
        <w:t xml:space="preserve"> </w:t>
      </w:r>
      <w:r w:rsidR="00F37AF7" w:rsidRPr="006E01C3">
        <w:rPr>
          <w:rFonts w:ascii="Times New Roman" w:hAnsi="Times New Roman" w:cs="Times New Roman"/>
          <w:sz w:val="26"/>
          <w:szCs w:val="26"/>
        </w:rPr>
        <w:t>платы за передачу в возмездное</w:t>
      </w:r>
      <w:r w:rsidRPr="006E01C3">
        <w:rPr>
          <w:rFonts w:ascii="Times New Roman" w:hAnsi="Times New Roman" w:cs="Times New Roman"/>
          <w:sz w:val="26"/>
          <w:szCs w:val="26"/>
        </w:rPr>
        <w:t xml:space="preserve">   пользование муниципального </w:t>
      </w:r>
      <w:r w:rsidR="00F37AF7" w:rsidRPr="006E01C3">
        <w:rPr>
          <w:rFonts w:ascii="Times New Roman" w:hAnsi="Times New Roman" w:cs="Times New Roman"/>
          <w:sz w:val="26"/>
          <w:szCs w:val="26"/>
        </w:rPr>
        <w:t>имущества (</w:t>
      </w:r>
      <w:r w:rsidR="00DB1D25" w:rsidRPr="006E01C3">
        <w:rPr>
          <w:rFonts w:ascii="Times New Roman" w:hAnsi="Times New Roman" w:cs="Times New Roman"/>
          <w:sz w:val="26"/>
          <w:szCs w:val="26"/>
        </w:rPr>
        <w:t>17 857,5</w:t>
      </w:r>
      <w:r w:rsidR="005434C4" w:rsidRPr="006E01C3">
        <w:rPr>
          <w:rFonts w:ascii="Times New Roman" w:hAnsi="Times New Roman" w:cs="Times New Roman"/>
          <w:sz w:val="26"/>
          <w:szCs w:val="26"/>
        </w:rPr>
        <w:t xml:space="preserve"> </w:t>
      </w:r>
      <w:r w:rsidRPr="006E01C3">
        <w:rPr>
          <w:rFonts w:ascii="Times New Roman" w:hAnsi="Times New Roman" w:cs="Times New Roman"/>
          <w:sz w:val="26"/>
          <w:szCs w:val="26"/>
        </w:rPr>
        <w:t xml:space="preserve">тыс. рублей или </w:t>
      </w:r>
      <w:r w:rsidR="005434C4" w:rsidRPr="006E01C3">
        <w:rPr>
          <w:rFonts w:ascii="Times New Roman" w:hAnsi="Times New Roman" w:cs="Times New Roman"/>
          <w:sz w:val="26"/>
          <w:szCs w:val="26"/>
        </w:rPr>
        <w:t>63,7</w:t>
      </w:r>
      <w:r w:rsidRPr="006E01C3">
        <w:rPr>
          <w:rFonts w:ascii="Times New Roman" w:hAnsi="Times New Roman" w:cs="Times New Roman"/>
          <w:sz w:val="26"/>
          <w:szCs w:val="26"/>
        </w:rPr>
        <w:t xml:space="preserve">%), доходы   </w:t>
      </w:r>
      <w:r w:rsidR="00D056EE" w:rsidRPr="006E01C3">
        <w:rPr>
          <w:rFonts w:ascii="Times New Roman" w:hAnsi="Times New Roman" w:cs="Times New Roman"/>
          <w:sz w:val="26"/>
          <w:szCs w:val="26"/>
        </w:rPr>
        <w:t>от реализации</w:t>
      </w:r>
      <w:r w:rsidRPr="006E01C3">
        <w:rPr>
          <w:rFonts w:ascii="Times New Roman" w:hAnsi="Times New Roman" w:cs="Times New Roman"/>
          <w:sz w:val="26"/>
          <w:szCs w:val="26"/>
        </w:rPr>
        <w:t xml:space="preserve"> </w:t>
      </w:r>
      <w:r w:rsidR="00D07352" w:rsidRPr="006E01C3">
        <w:rPr>
          <w:rFonts w:ascii="Times New Roman" w:hAnsi="Times New Roman" w:cs="Times New Roman"/>
          <w:sz w:val="26"/>
          <w:szCs w:val="26"/>
        </w:rPr>
        <w:t>иного муниципального имущества</w:t>
      </w:r>
      <w:r w:rsidRPr="006E01C3">
        <w:rPr>
          <w:rFonts w:ascii="Times New Roman" w:hAnsi="Times New Roman" w:cs="Times New Roman"/>
          <w:sz w:val="26"/>
          <w:szCs w:val="26"/>
        </w:rPr>
        <w:t xml:space="preserve"> </w:t>
      </w:r>
      <w:r w:rsidR="00D07352" w:rsidRPr="006E01C3">
        <w:rPr>
          <w:rFonts w:ascii="Times New Roman" w:hAnsi="Times New Roman" w:cs="Times New Roman"/>
          <w:sz w:val="26"/>
          <w:szCs w:val="26"/>
        </w:rPr>
        <w:t>и земельных участков (</w:t>
      </w:r>
      <w:r w:rsidR="003852EE" w:rsidRPr="006E01C3">
        <w:rPr>
          <w:rFonts w:ascii="Times New Roman" w:hAnsi="Times New Roman" w:cs="Times New Roman"/>
          <w:sz w:val="26"/>
          <w:szCs w:val="26"/>
        </w:rPr>
        <w:t>492,1</w:t>
      </w:r>
      <w:r w:rsidR="00EF7D3F" w:rsidRPr="006E01C3">
        <w:rPr>
          <w:rFonts w:ascii="Times New Roman" w:hAnsi="Times New Roman" w:cs="Times New Roman"/>
          <w:sz w:val="26"/>
          <w:szCs w:val="26"/>
        </w:rPr>
        <w:t xml:space="preserve"> </w:t>
      </w:r>
      <w:r w:rsidRPr="006E01C3">
        <w:rPr>
          <w:rFonts w:ascii="Times New Roman" w:hAnsi="Times New Roman" w:cs="Times New Roman"/>
          <w:sz w:val="26"/>
          <w:szCs w:val="26"/>
        </w:rPr>
        <w:t xml:space="preserve">тыс. рублей или </w:t>
      </w:r>
      <w:r w:rsidR="003852EE" w:rsidRPr="006E01C3">
        <w:rPr>
          <w:rFonts w:ascii="Times New Roman" w:hAnsi="Times New Roman" w:cs="Times New Roman"/>
          <w:sz w:val="26"/>
          <w:szCs w:val="26"/>
        </w:rPr>
        <w:t>0,5</w:t>
      </w:r>
      <w:r w:rsidR="00EF7D3F" w:rsidRPr="006E01C3">
        <w:rPr>
          <w:rFonts w:ascii="Times New Roman" w:hAnsi="Times New Roman" w:cs="Times New Roman"/>
          <w:sz w:val="26"/>
          <w:szCs w:val="26"/>
        </w:rPr>
        <w:t xml:space="preserve"> </w:t>
      </w:r>
      <w:r w:rsidRPr="006E01C3">
        <w:rPr>
          <w:rFonts w:ascii="Times New Roman" w:hAnsi="Times New Roman" w:cs="Times New Roman"/>
          <w:sz w:val="26"/>
          <w:szCs w:val="26"/>
        </w:rPr>
        <w:t>%</w:t>
      </w:r>
      <w:r w:rsidR="00EF7D3F" w:rsidRPr="006E01C3">
        <w:rPr>
          <w:rFonts w:ascii="Times New Roman" w:hAnsi="Times New Roman" w:cs="Times New Roman"/>
          <w:sz w:val="26"/>
          <w:szCs w:val="26"/>
        </w:rPr>
        <w:t>, что</w:t>
      </w:r>
      <w:r w:rsidR="00F37AF7" w:rsidRPr="006E01C3">
        <w:rPr>
          <w:rFonts w:ascii="Times New Roman" w:hAnsi="Times New Roman" w:cs="Times New Roman"/>
          <w:sz w:val="26"/>
          <w:szCs w:val="26"/>
        </w:rPr>
        <w:t xml:space="preserve"> </w:t>
      </w:r>
      <w:r w:rsidR="003852EE" w:rsidRPr="006E01C3">
        <w:rPr>
          <w:rFonts w:ascii="Times New Roman" w:hAnsi="Times New Roman" w:cs="Times New Roman"/>
          <w:sz w:val="26"/>
          <w:szCs w:val="26"/>
        </w:rPr>
        <w:t>в 3</w:t>
      </w:r>
      <w:r w:rsidR="002C7AF0" w:rsidRPr="006E01C3">
        <w:rPr>
          <w:rFonts w:ascii="Times New Roman" w:hAnsi="Times New Roman" w:cs="Times New Roman"/>
          <w:sz w:val="26"/>
          <w:szCs w:val="26"/>
        </w:rPr>
        <w:t xml:space="preserve"> раза </w:t>
      </w:r>
      <w:r w:rsidR="00F37AF7" w:rsidRPr="006E01C3">
        <w:rPr>
          <w:rFonts w:ascii="Times New Roman" w:hAnsi="Times New Roman" w:cs="Times New Roman"/>
          <w:sz w:val="26"/>
          <w:szCs w:val="26"/>
        </w:rPr>
        <w:t>мен</w:t>
      </w:r>
      <w:r w:rsidR="002C7AF0" w:rsidRPr="006E01C3">
        <w:rPr>
          <w:rFonts w:ascii="Times New Roman" w:hAnsi="Times New Roman" w:cs="Times New Roman"/>
          <w:sz w:val="26"/>
          <w:szCs w:val="26"/>
        </w:rPr>
        <w:t>ьше, чем в 201</w:t>
      </w:r>
      <w:r w:rsidR="003852EE" w:rsidRPr="006E01C3">
        <w:rPr>
          <w:rFonts w:ascii="Times New Roman" w:hAnsi="Times New Roman" w:cs="Times New Roman"/>
          <w:sz w:val="26"/>
          <w:szCs w:val="26"/>
        </w:rPr>
        <w:t>9</w:t>
      </w:r>
      <w:r w:rsidR="002C7AF0" w:rsidRPr="006E01C3">
        <w:rPr>
          <w:rFonts w:ascii="Times New Roman" w:hAnsi="Times New Roman" w:cs="Times New Roman"/>
          <w:sz w:val="26"/>
          <w:szCs w:val="26"/>
        </w:rPr>
        <w:t xml:space="preserve"> году</w:t>
      </w:r>
      <w:r w:rsidR="003852EE" w:rsidRPr="006E01C3">
        <w:rPr>
          <w:rFonts w:ascii="Times New Roman" w:hAnsi="Times New Roman" w:cs="Times New Roman"/>
          <w:sz w:val="26"/>
          <w:szCs w:val="26"/>
        </w:rPr>
        <w:t>).</w:t>
      </w:r>
    </w:p>
    <w:p w:rsidR="00521B13" w:rsidRPr="006E01C3" w:rsidRDefault="00521B13" w:rsidP="009E1BAC">
      <w:pPr>
        <w:tabs>
          <w:tab w:val="left" w:pos="570"/>
        </w:tabs>
        <w:spacing w:after="120"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Уровень поступлений неналоговых доходов в той или иной мере зависит от эффективности деятельности администраторов неналоговых доходов, которыми в частности являются </w:t>
      </w:r>
      <w:r w:rsidRPr="00C339A8">
        <w:rPr>
          <w:rFonts w:ascii="Times New Roman" w:hAnsi="Times New Roman" w:cs="Times New Roman"/>
          <w:sz w:val="26"/>
          <w:szCs w:val="26"/>
        </w:rPr>
        <w:t>органы А</w:t>
      </w:r>
      <w:r w:rsidRPr="006E01C3">
        <w:rPr>
          <w:rFonts w:ascii="Times New Roman" w:hAnsi="Times New Roman" w:cs="Times New Roman"/>
          <w:sz w:val="26"/>
          <w:szCs w:val="26"/>
        </w:rPr>
        <w:t>дминистрации города Сосновоборска.</w:t>
      </w:r>
    </w:p>
    <w:p w:rsidR="000E140E" w:rsidRPr="006E01C3" w:rsidRDefault="00CA6B44" w:rsidP="009E1BAC">
      <w:pPr>
        <w:tabs>
          <w:tab w:val="left" w:pos="570"/>
        </w:tabs>
        <w:spacing w:after="120"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Безвозмездные перечисления </w:t>
      </w:r>
      <w:r w:rsidR="00EF7D3F" w:rsidRPr="006E01C3">
        <w:rPr>
          <w:rFonts w:ascii="Times New Roman" w:hAnsi="Times New Roman" w:cs="Times New Roman"/>
          <w:sz w:val="26"/>
          <w:szCs w:val="26"/>
        </w:rPr>
        <w:t>в 20</w:t>
      </w:r>
      <w:r w:rsidR="005434C4" w:rsidRPr="006E01C3">
        <w:rPr>
          <w:rFonts w:ascii="Times New Roman" w:hAnsi="Times New Roman" w:cs="Times New Roman"/>
          <w:sz w:val="26"/>
          <w:szCs w:val="26"/>
        </w:rPr>
        <w:t>20</w:t>
      </w:r>
      <w:r w:rsidR="00EF7D3F" w:rsidRPr="006E01C3">
        <w:rPr>
          <w:rFonts w:ascii="Times New Roman" w:hAnsi="Times New Roman" w:cs="Times New Roman"/>
          <w:sz w:val="26"/>
          <w:szCs w:val="26"/>
        </w:rPr>
        <w:t xml:space="preserve"> </w:t>
      </w:r>
      <w:r w:rsidR="00D056EE" w:rsidRPr="006E01C3">
        <w:rPr>
          <w:rFonts w:ascii="Times New Roman" w:hAnsi="Times New Roman" w:cs="Times New Roman"/>
          <w:sz w:val="26"/>
          <w:szCs w:val="26"/>
        </w:rPr>
        <w:t xml:space="preserve">году </w:t>
      </w:r>
      <w:r w:rsidRPr="006E01C3">
        <w:rPr>
          <w:rFonts w:ascii="Times New Roman" w:hAnsi="Times New Roman" w:cs="Times New Roman"/>
          <w:sz w:val="26"/>
          <w:szCs w:val="26"/>
        </w:rPr>
        <w:t xml:space="preserve">составили </w:t>
      </w:r>
      <w:r w:rsidR="005434C4" w:rsidRPr="006E01C3">
        <w:rPr>
          <w:rFonts w:ascii="Times New Roman" w:hAnsi="Times New Roman" w:cs="Times New Roman"/>
          <w:sz w:val="26"/>
          <w:szCs w:val="26"/>
        </w:rPr>
        <w:t>808 047,7</w:t>
      </w:r>
      <w:r w:rsidR="00EF7D3F" w:rsidRPr="006E01C3">
        <w:rPr>
          <w:rFonts w:ascii="Times New Roman" w:hAnsi="Times New Roman" w:cs="Times New Roman"/>
          <w:sz w:val="26"/>
          <w:szCs w:val="26"/>
        </w:rPr>
        <w:t xml:space="preserve"> </w:t>
      </w:r>
      <w:r w:rsidRPr="006E01C3">
        <w:rPr>
          <w:rFonts w:ascii="Times New Roman" w:hAnsi="Times New Roman" w:cs="Times New Roman"/>
          <w:sz w:val="26"/>
          <w:szCs w:val="26"/>
        </w:rPr>
        <w:t>тыс. рублей</w:t>
      </w:r>
      <w:r w:rsidR="00B12E85" w:rsidRPr="006E01C3">
        <w:rPr>
          <w:rFonts w:ascii="Times New Roman" w:hAnsi="Times New Roman" w:cs="Times New Roman"/>
          <w:sz w:val="26"/>
          <w:szCs w:val="26"/>
        </w:rPr>
        <w:t xml:space="preserve"> или </w:t>
      </w:r>
      <w:r w:rsidR="00341281" w:rsidRPr="006E01C3">
        <w:rPr>
          <w:rFonts w:ascii="Times New Roman" w:hAnsi="Times New Roman" w:cs="Times New Roman"/>
          <w:sz w:val="26"/>
          <w:szCs w:val="26"/>
        </w:rPr>
        <w:t>82,4</w:t>
      </w:r>
      <w:r w:rsidR="00EF7D3F" w:rsidRPr="006E01C3">
        <w:rPr>
          <w:rFonts w:ascii="Times New Roman" w:hAnsi="Times New Roman" w:cs="Times New Roman"/>
          <w:sz w:val="26"/>
          <w:szCs w:val="26"/>
        </w:rPr>
        <w:t xml:space="preserve"> </w:t>
      </w:r>
      <w:r w:rsidR="00B12E85" w:rsidRPr="006E01C3">
        <w:rPr>
          <w:rFonts w:ascii="Times New Roman" w:hAnsi="Times New Roman" w:cs="Times New Roman"/>
          <w:sz w:val="26"/>
          <w:szCs w:val="26"/>
        </w:rPr>
        <w:t xml:space="preserve">% от всех </w:t>
      </w:r>
      <w:r w:rsidR="00D056EE" w:rsidRPr="006E01C3">
        <w:rPr>
          <w:rFonts w:ascii="Times New Roman" w:hAnsi="Times New Roman" w:cs="Times New Roman"/>
          <w:sz w:val="26"/>
          <w:szCs w:val="26"/>
        </w:rPr>
        <w:t>доходов городского бюджета</w:t>
      </w:r>
      <w:r w:rsidR="008B7723" w:rsidRPr="006E01C3">
        <w:rPr>
          <w:rFonts w:ascii="Times New Roman" w:hAnsi="Times New Roman" w:cs="Times New Roman"/>
          <w:sz w:val="26"/>
          <w:szCs w:val="26"/>
        </w:rPr>
        <w:t>.</w:t>
      </w:r>
      <w:r w:rsidR="008B7723" w:rsidRPr="006E01C3">
        <w:rPr>
          <w:sz w:val="28"/>
          <w:szCs w:val="28"/>
        </w:rPr>
        <w:t xml:space="preserve"> </w:t>
      </w:r>
      <w:r w:rsidR="008B7723" w:rsidRPr="006E01C3">
        <w:rPr>
          <w:rFonts w:ascii="Times New Roman" w:hAnsi="Times New Roman" w:cs="Times New Roman"/>
          <w:sz w:val="26"/>
          <w:szCs w:val="26"/>
        </w:rPr>
        <w:t>Их объем по сравнению с 201</w:t>
      </w:r>
      <w:r w:rsidR="00341281" w:rsidRPr="006E01C3">
        <w:rPr>
          <w:rFonts w:ascii="Times New Roman" w:hAnsi="Times New Roman" w:cs="Times New Roman"/>
          <w:sz w:val="26"/>
          <w:szCs w:val="26"/>
        </w:rPr>
        <w:t>9</w:t>
      </w:r>
      <w:r w:rsidR="008B7723" w:rsidRPr="006E01C3">
        <w:rPr>
          <w:rFonts w:ascii="Times New Roman" w:hAnsi="Times New Roman" w:cs="Times New Roman"/>
          <w:sz w:val="26"/>
          <w:szCs w:val="26"/>
        </w:rPr>
        <w:t xml:space="preserve"> </w:t>
      </w:r>
      <w:r w:rsidR="00D056EE" w:rsidRPr="006E01C3">
        <w:rPr>
          <w:rFonts w:ascii="Times New Roman" w:hAnsi="Times New Roman" w:cs="Times New Roman"/>
          <w:sz w:val="26"/>
          <w:szCs w:val="26"/>
        </w:rPr>
        <w:t>годом увеличился</w:t>
      </w:r>
      <w:r w:rsidR="008B7723" w:rsidRPr="006E01C3">
        <w:rPr>
          <w:rFonts w:ascii="Times New Roman" w:hAnsi="Times New Roman" w:cs="Times New Roman"/>
          <w:sz w:val="26"/>
          <w:szCs w:val="26"/>
        </w:rPr>
        <w:t xml:space="preserve"> на </w:t>
      </w:r>
      <w:r w:rsidR="00341281" w:rsidRPr="006E01C3">
        <w:rPr>
          <w:rFonts w:ascii="Times New Roman" w:hAnsi="Times New Roman" w:cs="Times New Roman"/>
          <w:sz w:val="26"/>
          <w:szCs w:val="26"/>
        </w:rPr>
        <w:t>64 897,0</w:t>
      </w:r>
      <w:r w:rsidR="008B7723" w:rsidRPr="006E01C3">
        <w:rPr>
          <w:rFonts w:ascii="Times New Roman" w:hAnsi="Times New Roman" w:cs="Times New Roman"/>
          <w:sz w:val="26"/>
          <w:szCs w:val="26"/>
        </w:rPr>
        <w:t xml:space="preserve"> тыс. </w:t>
      </w:r>
      <w:r w:rsidR="00D056EE" w:rsidRPr="006E01C3">
        <w:rPr>
          <w:rFonts w:ascii="Times New Roman" w:hAnsi="Times New Roman" w:cs="Times New Roman"/>
          <w:sz w:val="26"/>
          <w:szCs w:val="26"/>
        </w:rPr>
        <w:t>рублей или на</w:t>
      </w:r>
      <w:r w:rsidR="008B7723" w:rsidRPr="006E01C3">
        <w:rPr>
          <w:rFonts w:ascii="Times New Roman" w:hAnsi="Times New Roman" w:cs="Times New Roman"/>
          <w:sz w:val="26"/>
          <w:szCs w:val="26"/>
        </w:rPr>
        <w:t xml:space="preserve"> </w:t>
      </w:r>
      <w:r w:rsidR="00EF7D3F" w:rsidRPr="006E01C3">
        <w:rPr>
          <w:rFonts w:ascii="Times New Roman" w:hAnsi="Times New Roman" w:cs="Times New Roman"/>
          <w:sz w:val="26"/>
          <w:szCs w:val="26"/>
        </w:rPr>
        <w:t>1,9</w:t>
      </w:r>
      <w:r w:rsidR="00D07352" w:rsidRPr="006E01C3">
        <w:rPr>
          <w:rFonts w:ascii="Times New Roman" w:hAnsi="Times New Roman" w:cs="Times New Roman"/>
          <w:sz w:val="26"/>
          <w:szCs w:val="26"/>
        </w:rPr>
        <w:t>%</w:t>
      </w:r>
      <w:r w:rsidR="008B7723" w:rsidRPr="006E01C3">
        <w:rPr>
          <w:rFonts w:ascii="Times New Roman" w:hAnsi="Times New Roman" w:cs="Times New Roman"/>
          <w:sz w:val="26"/>
          <w:szCs w:val="26"/>
        </w:rPr>
        <w:t xml:space="preserve">. </w:t>
      </w:r>
    </w:p>
    <w:p w:rsidR="006B731F" w:rsidRPr="006E01C3" w:rsidRDefault="000E140E" w:rsidP="00031F9B">
      <w:pPr>
        <w:spacing w:after="0"/>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Основная причина увеличения безвозмездных поступлений сложилась за счет сумм субсидий, выделенных городу </w:t>
      </w:r>
      <w:r w:rsidR="00EF7D3F" w:rsidRPr="006E01C3">
        <w:rPr>
          <w:rFonts w:ascii="Times New Roman" w:hAnsi="Times New Roman" w:cs="Times New Roman"/>
          <w:sz w:val="26"/>
          <w:szCs w:val="26"/>
        </w:rPr>
        <w:t>Сосновоборску в 20</w:t>
      </w:r>
      <w:r w:rsidR="00341281" w:rsidRPr="006E01C3">
        <w:rPr>
          <w:rFonts w:ascii="Times New Roman" w:hAnsi="Times New Roman" w:cs="Times New Roman"/>
          <w:sz w:val="26"/>
          <w:szCs w:val="26"/>
        </w:rPr>
        <w:t>20</w:t>
      </w:r>
      <w:r w:rsidRPr="006E01C3">
        <w:rPr>
          <w:rFonts w:ascii="Times New Roman" w:hAnsi="Times New Roman" w:cs="Times New Roman"/>
          <w:sz w:val="26"/>
          <w:szCs w:val="26"/>
        </w:rPr>
        <w:t xml:space="preserve"> году на</w:t>
      </w:r>
      <w:r w:rsidR="006B731F" w:rsidRPr="006E01C3">
        <w:rPr>
          <w:rFonts w:ascii="Times New Roman" w:hAnsi="Times New Roman" w:cs="Times New Roman"/>
          <w:sz w:val="26"/>
          <w:szCs w:val="26"/>
        </w:rPr>
        <w:t>:</w:t>
      </w:r>
    </w:p>
    <w:p w:rsidR="006B731F" w:rsidRPr="006E01C3" w:rsidRDefault="006B731F" w:rsidP="00031F9B">
      <w:pPr>
        <w:pStyle w:val="ConsPlusNormal"/>
        <w:ind w:firstLine="709"/>
        <w:jc w:val="both"/>
        <w:outlineLvl w:val="2"/>
        <w:rPr>
          <w:rFonts w:ascii="Times New Roman" w:hAnsi="Times New Roman" w:cs="Times New Roman"/>
          <w:sz w:val="26"/>
          <w:szCs w:val="26"/>
        </w:rPr>
      </w:pPr>
      <w:r w:rsidRPr="006E01C3">
        <w:rPr>
          <w:rFonts w:ascii="Times New Roman" w:hAnsi="Times New Roman" w:cs="Times New Roman"/>
          <w:sz w:val="26"/>
          <w:szCs w:val="26"/>
        </w:rPr>
        <w:t>-</w:t>
      </w:r>
      <w:r w:rsidR="000E140E" w:rsidRPr="006E01C3">
        <w:rPr>
          <w:rFonts w:ascii="Times New Roman" w:hAnsi="Times New Roman" w:cs="Times New Roman"/>
          <w:sz w:val="26"/>
          <w:szCs w:val="26"/>
        </w:rPr>
        <w:t xml:space="preserve"> </w:t>
      </w:r>
      <w:r w:rsidR="00297B40" w:rsidRPr="006E01C3">
        <w:rPr>
          <w:rFonts w:ascii="Times New Roman" w:hAnsi="Times New Roman" w:cs="Times New Roman"/>
          <w:sz w:val="26"/>
          <w:szCs w:val="26"/>
        </w:rPr>
        <w:t xml:space="preserve">на повышение заработной платы работников бюджетной сферы не ниже размера минимальной заработной платы и повышения размеров оплаты труда с </w:t>
      </w:r>
      <w:r w:rsidR="00031F9B" w:rsidRPr="006E01C3">
        <w:rPr>
          <w:rFonts w:ascii="Times New Roman" w:hAnsi="Times New Roman" w:cs="Times New Roman"/>
          <w:sz w:val="26"/>
          <w:szCs w:val="26"/>
        </w:rPr>
        <w:t>2020 году на 3 процента с 1 октября 2020 года</w:t>
      </w:r>
      <w:r w:rsidR="005623ED">
        <w:rPr>
          <w:rFonts w:ascii="Times New Roman" w:hAnsi="Times New Roman" w:cs="Times New Roman"/>
          <w:sz w:val="26"/>
          <w:szCs w:val="26"/>
        </w:rPr>
        <w:t>, с 1июля 2020 на 20%</w:t>
      </w:r>
      <w:r w:rsidR="00F36CF0">
        <w:rPr>
          <w:rFonts w:ascii="Times New Roman" w:hAnsi="Times New Roman" w:cs="Times New Roman"/>
          <w:sz w:val="26"/>
          <w:szCs w:val="26"/>
        </w:rPr>
        <w:t xml:space="preserve"> </w:t>
      </w:r>
      <w:r w:rsidR="005623ED">
        <w:rPr>
          <w:rFonts w:ascii="Times New Roman" w:hAnsi="Times New Roman" w:cs="Times New Roman"/>
          <w:sz w:val="26"/>
          <w:szCs w:val="26"/>
        </w:rPr>
        <w:t>муниципальным служащим, и на 10% остальным работникам бюджетной сферы.</w:t>
      </w:r>
    </w:p>
    <w:p w:rsidR="001C2239" w:rsidRPr="006E01C3" w:rsidRDefault="00027BB2" w:rsidP="003D7521">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Исполнение бюджетных показателей </w:t>
      </w:r>
      <w:r w:rsidR="00F77B4B" w:rsidRPr="006E01C3">
        <w:rPr>
          <w:rFonts w:ascii="Times New Roman" w:hAnsi="Times New Roman" w:cs="Times New Roman"/>
          <w:sz w:val="26"/>
          <w:szCs w:val="26"/>
        </w:rPr>
        <w:t>консолидируемого отчета</w:t>
      </w:r>
      <w:r w:rsidRPr="006E01C3">
        <w:rPr>
          <w:rFonts w:ascii="Times New Roman" w:hAnsi="Times New Roman" w:cs="Times New Roman"/>
          <w:sz w:val="26"/>
          <w:szCs w:val="26"/>
        </w:rPr>
        <w:t xml:space="preserve"> по </w:t>
      </w:r>
      <w:r w:rsidR="00F77B4B" w:rsidRPr="006E01C3">
        <w:rPr>
          <w:rFonts w:ascii="Times New Roman" w:hAnsi="Times New Roman" w:cs="Times New Roman"/>
          <w:sz w:val="26"/>
          <w:szCs w:val="26"/>
        </w:rPr>
        <w:t xml:space="preserve">бюджету города Сосновоборска по </w:t>
      </w:r>
      <w:r w:rsidRPr="006E01C3">
        <w:rPr>
          <w:rFonts w:ascii="Times New Roman" w:hAnsi="Times New Roman" w:cs="Times New Roman"/>
          <w:sz w:val="26"/>
          <w:szCs w:val="26"/>
        </w:rPr>
        <w:t xml:space="preserve">расходам </w:t>
      </w:r>
      <w:r w:rsidR="00176A2C" w:rsidRPr="006E01C3">
        <w:rPr>
          <w:rFonts w:ascii="Times New Roman" w:hAnsi="Times New Roman" w:cs="Times New Roman"/>
          <w:sz w:val="26"/>
          <w:szCs w:val="26"/>
        </w:rPr>
        <w:t xml:space="preserve">составило </w:t>
      </w:r>
      <w:r w:rsidR="00737877" w:rsidRPr="006E01C3">
        <w:rPr>
          <w:rFonts w:ascii="Times New Roman" w:hAnsi="Times New Roman" w:cs="Times New Roman"/>
          <w:bCs/>
          <w:sz w:val="26"/>
          <w:szCs w:val="26"/>
        </w:rPr>
        <w:t>973 465,1</w:t>
      </w:r>
      <w:r w:rsidR="00EF7D3F" w:rsidRPr="006E01C3">
        <w:rPr>
          <w:rFonts w:ascii="Times New Roman" w:hAnsi="Times New Roman" w:cs="Times New Roman"/>
          <w:bCs/>
          <w:sz w:val="26"/>
          <w:szCs w:val="26"/>
        </w:rPr>
        <w:t xml:space="preserve"> </w:t>
      </w:r>
      <w:r w:rsidR="00176A2C" w:rsidRPr="006E01C3">
        <w:rPr>
          <w:rFonts w:ascii="Times New Roman" w:hAnsi="Times New Roman" w:cs="Times New Roman"/>
          <w:sz w:val="26"/>
          <w:szCs w:val="26"/>
        </w:rPr>
        <w:t>тыс. рублей</w:t>
      </w:r>
      <w:r w:rsidR="0046137D" w:rsidRPr="006E01C3">
        <w:rPr>
          <w:rFonts w:ascii="Times New Roman" w:hAnsi="Times New Roman" w:cs="Times New Roman"/>
          <w:sz w:val="26"/>
          <w:szCs w:val="26"/>
        </w:rPr>
        <w:t xml:space="preserve"> или 9</w:t>
      </w:r>
      <w:r w:rsidR="00737877" w:rsidRPr="006E01C3">
        <w:rPr>
          <w:rFonts w:ascii="Times New Roman" w:hAnsi="Times New Roman" w:cs="Times New Roman"/>
          <w:sz w:val="26"/>
          <w:szCs w:val="26"/>
        </w:rPr>
        <w:t>6,</w:t>
      </w:r>
      <w:r w:rsidR="00082228" w:rsidRPr="006E01C3">
        <w:rPr>
          <w:rFonts w:ascii="Times New Roman" w:hAnsi="Times New Roman" w:cs="Times New Roman"/>
          <w:sz w:val="26"/>
          <w:szCs w:val="26"/>
        </w:rPr>
        <w:t>6 %</w:t>
      </w:r>
      <w:r w:rsidR="0046137D" w:rsidRPr="006E01C3">
        <w:rPr>
          <w:rFonts w:ascii="Times New Roman" w:hAnsi="Times New Roman" w:cs="Times New Roman"/>
          <w:sz w:val="26"/>
          <w:szCs w:val="26"/>
        </w:rPr>
        <w:t xml:space="preserve"> от уточненного </w:t>
      </w:r>
      <w:r w:rsidR="00215220" w:rsidRPr="006E01C3">
        <w:rPr>
          <w:rFonts w:ascii="Times New Roman" w:hAnsi="Times New Roman" w:cs="Times New Roman"/>
          <w:sz w:val="26"/>
          <w:szCs w:val="26"/>
        </w:rPr>
        <w:t xml:space="preserve">годового </w:t>
      </w:r>
      <w:r w:rsidR="0046137D" w:rsidRPr="006E01C3">
        <w:rPr>
          <w:rFonts w:ascii="Times New Roman" w:hAnsi="Times New Roman" w:cs="Times New Roman"/>
          <w:sz w:val="26"/>
          <w:szCs w:val="26"/>
        </w:rPr>
        <w:t>плана</w:t>
      </w:r>
      <w:r w:rsidR="005623ED">
        <w:rPr>
          <w:rFonts w:ascii="Times New Roman" w:hAnsi="Times New Roman" w:cs="Times New Roman"/>
          <w:sz w:val="26"/>
          <w:szCs w:val="26"/>
        </w:rPr>
        <w:t xml:space="preserve">, </w:t>
      </w:r>
      <w:r w:rsidR="007D1587" w:rsidRPr="006E01C3">
        <w:rPr>
          <w:rFonts w:ascii="Times New Roman" w:hAnsi="Times New Roman" w:cs="Times New Roman"/>
          <w:sz w:val="26"/>
          <w:szCs w:val="26"/>
        </w:rPr>
        <w:t xml:space="preserve">включая финансовую помощь из </w:t>
      </w:r>
      <w:r w:rsidR="0046137D" w:rsidRPr="006E01C3">
        <w:rPr>
          <w:rFonts w:ascii="Times New Roman" w:hAnsi="Times New Roman" w:cs="Times New Roman"/>
          <w:sz w:val="26"/>
          <w:szCs w:val="26"/>
        </w:rPr>
        <w:t xml:space="preserve">краевого бюджета, в сумме </w:t>
      </w:r>
      <w:r w:rsidR="00737877" w:rsidRPr="006E01C3">
        <w:rPr>
          <w:rFonts w:ascii="Times New Roman" w:hAnsi="Times New Roman" w:cs="Times New Roman"/>
          <w:sz w:val="26"/>
          <w:szCs w:val="26"/>
        </w:rPr>
        <w:t>399 459,9</w:t>
      </w:r>
      <w:r w:rsidR="0046137D" w:rsidRPr="006E01C3">
        <w:rPr>
          <w:rFonts w:ascii="Times New Roman" w:hAnsi="Times New Roman" w:cs="Times New Roman"/>
          <w:sz w:val="26"/>
          <w:szCs w:val="26"/>
        </w:rPr>
        <w:t xml:space="preserve"> тыс.</w:t>
      </w:r>
      <w:r w:rsidR="001F15FD" w:rsidRPr="006E01C3">
        <w:rPr>
          <w:rFonts w:ascii="Times New Roman" w:hAnsi="Times New Roman" w:cs="Times New Roman"/>
          <w:sz w:val="26"/>
          <w:szCs w:val="26"/>
        </w:rPr>
        <w:t xml:space="preserve"> </w:t>
      </w:r>
      <w:r w:rsidR="00A83B7D" w:rsidRPr="006E01C3">
        <w:rPr>
          <w:rFonts w:ascii="Times New Roman" w:hAnsi="Times New Roman" w:cs="Times New Roman"/>
          <w:sz w:val="26"/>
          <w:szCs w:val="26"/>
        </w:rPr>
        <w:t>рублей. Основную долю в собственных расходах составители субсидии бюджетным и автономным учреждениям на выполнение муниципальных заданий.</w:t>
      </w:r>
    </w:p>
    <w:p w:rsidR="004049D0" w:rsidRPr="006E01C3" w:rsidRDefault="00F77B4B" w:rsidP="004049D0">
      <w:pPr>
        <w:autoSpaceDE w:val="0"/>
        <w:autoSpaceDN w:val="0"/>
        <w:adjustRightInd w:val="0"/>
        <w:spacing w:after="0" w:line="240" w:lineRule="auto"/>
        <w:ind w:firstLine="567"/>
        <w:rPr>
          <w:rFonts w:ascii="Times New Roman" w:hAnsi="Times New Roman" w:cs="Times New Roman"/>
          <w:sz w:val="26"/>
          <w:szCs w:val="26"/>
        </w:rPr>
      </w:pPr>
      <w:r w:rsidRPr="006E01C3">
        <w:rPr>
          <w:rFonts w:ascii="Times New Roman" w:hAnsi="Times New Roman" w:cs="Times New Roman"/>
          <w:sz w:val="26"/>
          <w:szCs w:val="26"/>
        </w:rPr>
        <w:t xml:space="preserve">Структура </w:t>
      </w:r>
      <w:r w:rsidR="004049D0" w:rsidRPr="006E01C3">
        <w:rPr>
          <w:rFonts w:ascii="Times New Roman" w:hAnsi="Times New Roman" w:cs="Times New Roman"/>
          <w:sz w:val="26"/>
          <w:szCs w:val="26"/>
        </w:rPr>
        <w:t>расходов представлена в таблице.</w:t>
      </w:r>
      <w:r w:rsidR="008E0DE0" w:rsidRPr="006E01C3">
        <w:rPr>
          <w:rFonts w:ascii="Times New Roman" w:hAnsi="Times New Roman" w:cs="Times New Roman"/>
          <w:sz w:val="26"/>
          <w:szCs w:val="26"/>
        </w:rPr>
        <w:t xml:space="preserve"> </w:t>
      </w:r>
    </w:p>
    <w:p w:rsidR="00E27126" w:rsidRPr="006E01C3" w:rsidRDefault="004049D0" w:rsidP="00027BB2">
      <w:pPr>
        <w:autoSpaceDE w:val="0"/>
        <w:autoSpaceDN w:val="0"/>
        <w:adjustRightInd w:val="0"/>
        <w:spacing w:after="0" w:line="240" w:lineRule="auto"/>
        <w:rPr>
          <w:rFonts w:ascii="Times New Roman" w:hAnsi="Times New Roman" w:cs="Times New Roman"/>
          <w:sz w:val="26"/>
          <w:szCs w:val="26"/>
        </w:rPr>
      </w:pPr>
      <w:r w:rsidRPr="006E01C3">
        <w:rPr>
          <w:rFonts w:ascii="Times New Roman" w:hAnsi="Times New Roman" w:cs="Times New Roman"/>
          <w:color w:val="FF0000"/>
          <w:sz w:val="26"/>
          <w:szCs w:val="26"/>
        </w:rPr>
        <w:t xml:space="preserve">                                                                           </w:t>
      </w:r>
      <w:r w:rsidR="008E0DE0" w:rsidRPr="006E01C3">
        <w:rPr>
          <w:rFonts w:ascii="Times New Roman" w:hAnsi="Times New Roman" w:cs="Times New Roman"/>
          <w:color w:val="FF0000"/>
          <w:sz w:val="26"/>
          <w:szCs w:val="26"/>
        </w:rPr>
        <w:t xml:space="preserve">                                              </w:t>
      </w:r>
      <w:r w:rsidRPr="006E01C3">
        <w:rPr>
          <w:rFonts w:ascii="Times New Roman" w:hAnsi="Times New Roman" w:cs="Times New Roman"/>
          <w:color w:val="FF0000"/>
          <w:sz w:val="26"/>
          <w:szCs w:val="26"/>
        </w:rPr>
        <w:t xml:space="preserve">   </w:t>
      </w:r>
      <w:r w:rsidR="008E0DE0" w:rsidRPr="006E01C3">
        <w:rPr>
          <w:rFonts w:ascii="Times New Roman" w:hAnsi="Times New Roman" w:cs="Times New Roman"/>
          <w:color w:val="FF0000"/>
          <w:sz w:val="26"/>
          <w:szCs w:val="26"/>
        </w:rPr>
        <w:t xml:space="preserve"> </w:t>
      </w:r>
      <w:r w:rsidR="008E0DE0" w:rsidRPr="006E01C3">
        <w:rPr>
          <w:rFonts w:ascii="Times New Roman" w:hAnsi="Times New Roman" w:cs="Times New Roman"/>
        </w:rPr>
        <w:t>(тыс.</w:t>
      </w:r>
      <w:r w:rsidR="001F51F4" w:rsidRPr="006E01C3">
        <w:rPr>
          <w:rFonts w:ascii="Times New Roman" w:hAnsi="Times New Roman" w:cs="Times New Roman"/>
        </w:rPr>
        <w:t xml:space="preserve"> </w:t>
      </w:r>
      <w:r w:rsidR="008E0DE0" w:rsidRPr="006E01C3">
        <w:rPr>
          <w:rFonts w:ascii="Times New Roman" w:hAnsi="Times New Roman" w:cs="Times New Roman"/>
        </w:rPr>
        <w:t>руб.)</w:t>
      </w:r>
    </w:p>
    <w:tbl>
      <w:tblPr>
        <w:tblStyle w:val="a3"/>
        <w:tblW w:w="9112" w:type="dxa"/>
        <w:tblLayout w:type="fixed"/>
        <w:tblLook w:val="04A0" w:firstRow="1" w:lastRow="0" w:firstColumn="1" w:lastColumn="0" w:noHBand="0" w:noVBand="1"/>
      </w:tblPr>
      <w:tblGrid>
        <w:gridCol w:w="993"/>
        <w:gridCol w:w="2943"/>
        <w:gridCol w:w="1701"/>
        <w:gridCol w:w="1066"/>
        <w:gridCol w:w="850"/>
        <w:gridCol w:w="1559"/>
      </w:tblGrid>
      <w:tr w:rsidR="00E10DE6" w:rsidRPr="006E01C3" w:rsidTr="002F110B">
        <w:trPr>
          <w:trHeight w:val="514"/>
        </w:trPr>
        <w:tc>
          <w:tcPr>
            <w:tcW w:w="993" w:type="dxa"/>
            <w:vMerge w:val="restart"/>
            <w:vAlign w:val="center"/>
          </w:tcPr>
          <w:p w:rsidR="00E10DE6" w:rsidRPr="00FA65D3" w:rsidRDefault="00E10DE6" w:rsidP="00E27126">
            <w:pPr>
              <w:pStyle w:val="p24"/>
              <w:jc w:val="center"/>
              <w:rPr>
                <w:b/>
                <w:sz w:val="20"/>
                <w:szCs w:val="20"/>
              </w:rPr>
            </w:pPr>
            <w:r w:rsidRPr="00FA65D3">
              <w:rPr>
                <w:b/>
                <w:sz w:val="20"/>
                <w:szCs w:val="20"/>
              </w:rPr>
              <w:t>Номер раздела</w:t>
            </w:r>
          </w:p>
        </w:tc>
        <w:tc>
          <w:tcPr>
            <w:tcW w:w="2943" w:type="dxa"/>
            <w:vMerge w:val="restart"/>
            <w:vAlign w:val="center"/>
          </w:tcPr>
          <w:p w:rsidR="00E10DE6" w:rsidRPr="00FA65D3" w:rsidRDefault="00E10DE6" w:rsidP="00E27126">
            <w:pPr>
              <w:pStyle w:val="p24"/>
              <w:jc w:val="center"/>
              <w:rPr>
                <w:b/>
                <w:sz w:val="20"/>
                <w:szCs w:val="20"/>
              </w:rPr>
            </w:pPr>
            <w:r w:rsidRPr="00FA65D3">
              <w:rPr>
                <w:b/>
                <w:sz w:val="20"/>
                <w:szCs w:val="20"/>
              </w:rPr>
              <w:t>Раздел расходов</w:t>
            </w:r>
          </w:p>
          <w:p w:rsidR="00E10DE6" w:rsidRPr="00FA65D3" w:rsidRDefault="00E10DE6" w:rsidP="00E27126">
            <w:pPr>
              <w:pStyle w:val="p12"/>
              <w:jc w:val="center"/>
              <w:rPr>
                <w:rFonts w:eastAsiaTheme="minorHAnsi"/>
                <w:b/>
                <w:sz w:val="20"/>
                <w:szCs w:val="20"/>
                <w:lang w:eastAsia="en-US"/>
              </w:rPr>
            </w:pPr>
          </w:p>
        </w:tc>
        <w:tc>
          <w:tcPr>
            <w:tcW w:w="1701" w:type="dxa"/>
            <w:vMerge w:val="restart"/>
            <w:vAlign w:val="center"/>
          </w:tcPr>
          <w:p w:rsidR="00E10DE6" w:rsidRPr="00FA65D3" w:rsidRDefault="00E10DE6" w:rsidP="00E27126">
            <w:pPr>
              <w:pStyle w:val="p24"/>
              <w:jc w:val="center"/>
              <w:rPr>
                <w:b/>
                <w:sz w:val="20"/>
                <w:szCs w:val="20"/>
              </w:rPr>
            </w:pPr>
            <w:r w:rsidRPr="00FA65D3">
              <w:rPr>
                <w:b/>
                <w:sz w:val="20"/>
                <w:szCs w:val="20"/>
              </w:rPr>
              <w:t>Утвержденные бюджетные назначения</w:t>
            </w:r>
          </w:p>
          <w:p w:rsidR="00E10DE6" w:rsidRPr="00FA65D3" w:rsidRDefault="00E10DE6" w:rsidP="00E27126">
            <w:pPr>
              <w:pStyle w:val="p12"/>
              <w:jc w:val="center"/>
              <w:rPr>
                <w:rFonts w:eastAsiaTheme="minorHAnsi"/>
                <w:b/>
                <w:sz w:val="20"/>
                <w:szCs w:val="20"/>
                <w:lang w:eastAsia="en-US"/>
              </w:rPr>
            </w:pPr>
          </w:p>
        </w:tc>
        <w:tc>
          <w:tcPr>
            <w:tcW w:w="3475" w:type="dxa"/>
            <w:gridSpan w:val="3"/>
            <w:vAlign w:val="center"/>
          </w:tcPr>
          <w:p w:rsidR="00E10DE6" w:rsidRPr="00FA65D3" w:rsidRDefault="00E10DE6" w:rsidP="00D07352">
            <w:pPr>
              <w:pStyle w:val="p12"/>
              <w:jc w:val="center"/>
              <w:rPr>
                <w:b/>
                <w:sz w:val="20"/>
                <w:szCs w:val="20"/>
              </w:rPr>
            </w:pPr>
            <w:r w:rsidRPr="00FA65D3">
              <w:rPr>
                <w:b/>
                <w:sz w:val="20"/>
                <w:szCs w:val="20"/>
              </w:rPr>
              <w:t>Исполнено за 20</w:t>
            </w:r>
            <w:r w:rsidR="00737877" w:rsidRPr="00FA65D3">
              <w:rPr>
                <w:b/>
                <w:sz w:val="20"/>
                <w:szCs w:val="20"/>
              </w:rPr>
              <w:t>20</w:t>
            </w:r>
            <w:r w:rsidRPr="00FA65D3">
              <w:rPr>
                <w:b/>
                <w:sz w:val="20"/>
                <w:szCs w:val="20"/>
              </w:rPr>
              <w:t xml:space="preserve"> год</w:t>
            </w:r>
          </w:p>
        </w:tc>
      </w:tr>
      <w:tr w:rsidR="00E10DE6" w:rsidRPr="006E01C3" w:rsidTr="002F110B">
        <w:trPr>
          <w:trHeight w:val="1245"/>
        </w:trPr>
        <w:tc>
          <w:tcPr>
            <w:tcW w:w="993" w:type="dxa"/>
            <w:vMerge/>
            <w:vAlign w:val="center"/>
          </w:tcPr>
          <w:p w:rsidR="00E10DE6" w:rsidRPr="00FA65D3" w:rsidRDefault="00E10DE6" w:rsidP="00E27126">
            <w:pPr>
              <w:pStyle w:val="p24"/>
              <w:jc w:val="center"/>
              <w:rPr>
                <w:b/>
                <w:sz w:val="20"/>
                <w:szCs w:val="20"/>
              </w:rPr>
            </w:pPr>
          </w:p>
        </w:tc>
        <w:tc>
          <w:tcPr>
            <w:tcW w:w="2943" w:type="dxa"/>
            <w:vMerge/>
            <w:vAlign w:val="center"/>
          </w:tcPr>
          <w:p w:rsidR="00E10DE6" w:rsidRPr="00FA65D3" w:rsidRDefault="00E10DE6" w:rsidP="00E27126">
            <w:pPr>
              <w:pStyle w:val="p24"/>
              <w:jc w:val="center"/>
              <w:rPr>
                <w:b/>
                <w:sz w:val="20"/>
                <w:szCs w:val="20"/>
              </w:rPr>
            </w:pPr>
          </w:p>
        </w:tc>
        <w:tc>
          <w:tcPr>
            <w:tcW w:w="1701" w:type="dxa"/>
            <w:vMerge/>
            <w:vAlign w:val="center"/>
          </w:tcPr>
          <w:p w:rsidR="00E10DE6" w:rsidRPr="00FA65D3" w:rsidRDefault="00E10DE6" w:rsidP="00E27126">
            <w:pPr>
              <w:pStyle w:val="p24"/>
              <w:jc w:val="center"/>
              <w:rPr>
                <w:b/>
                <w:sz w:val="20"/>
                <w:szCs w:val="20"/>
              </w:rPr>
            </w:pPr>
          </w:p>
        </w:tc>
        <w:tc>
          <w:tcPr>
            <w:tcW w:w="1066" w:type="dxa"/>
            <w:vAlign w:val="center"/>
          </w:tcPr>
          <w:p w:rsidR="00E10DE6" w:rsidRPr="00FA65D3" w:rsidRDefault="00E10DE6" w:rsidP="00E27126">
            <w:pPr>
              <w:pStyle w:val="p24"/>
              <w:jc w:val="center"/>
              <w:rPr>
                <w:b/>
                <w:sz w:val="20"/>
                <w:szCs w:val="20"/>
              </w:rPr>
            </w:pPr>
            <w:r w:rsidRPr="00FA65D3">
              <w:rPr>
                <w:b/>
                <w:sz w:val="20"/>
                <w:szCs w:val="20"/>
              </w:rPr>
              <w:t>Сумма</w:t>
            </w:r>
          </w:p>
          <w:p w:rsidR="00E10DE6" w:rsidRPr="00FA65D3" w:rsidRDefault="00E10DE6" w:rsidP="00E27126">
            <w:pPr>
              <w:pStyle w:val="p24"/>
              <w:jc w:val="center"/>
              <w:rPr>
                <w:b/>
                <w:sz w:val="20"/>
                <w:szCs w:val="20"/>
              </w:rPr>
            </w:pPr>
          </w:p>
        </w:tc>
        <w:tc>
          <w:tcPr>
            <w:tcW w:w="850" w:type="dxa"/>
            <w:vAlign w:val="center"/>
          </w:tcPr>
          <w:p w:rsidR="00E10DE6" w:rsidRPr="00FA65D3" w:rsidRDefault="00E10DE6" w:rsidP="00E27126">
            <w:pPr>
              <w:pStyle w:val="p24"/>
              <w:jc w:val="center"/>
              <w:rPr>
                <w:b/>
                <w:sz w:val="20"/>
                <w:szCs w:val="20"/>
              </w:rPr>
            </w:pPr>
            <w:r w:rsidRPr="00FA65D3">
              <w:rPr>
                <w:b/>
                <w:sz w:val="20"/>
                <w:szCs w:val="20"/>
              </w:rPr>
              <w:t>% к бюджетным назначениям</w:t>
            </w:r>
          </w:p>
          <w:p w:rsidR="00E10DE6" w:rsidRPr="00FA65D3" w:rsidRDefault="00E10DE6" w:rsidP="00E27126">
            <w:pPr>
              <w:pStyle w:val="p24"/>
              <w:jc w:val="center"/>
              <w:rPr>
                <w:b/>
                <w:sz w:val="20"/>
                <w:szCs w:val="20"/>
              </w:rPr>
            </w:pPr>
          </w:p>
        </w:tc>
        <w:tc>
          <w:tcPr>
            <w:tcW w:w="1559" w:type="dxa"/>
            <w:vAlign w:val="center"/>
          </w:tcPr>
          <w:p w:rsidR="00E10DE6" w:rsidRPr="00FA65D3" w:rsidRDefault="00E10DE6" w:rsidP="00E27126">
            <w:pPr>
              <w:pStyle w:val="p24"/>
              <w:contextualSpacing/>
              <w:jc w:val="center"/>
              <w:rPr>
                <w:b/>
                <w:sz w:val="20"/>
                <w:szCs w:val="20"/>
              </w:rPr>
            </w:pPr>
            <w:r w:rsidRPr="00FA65D3">
              <w:rPr>
                <w:b/>
                <w:sz w:val="20"/>
                <w:szCs w:val="20"/>
              </w:rPr>
              <w:t>% Удельный</w:t>
            </w:r>
          </w:p>
          <w:p w:rsidR="00E10DE6" w:rsidRPr="00FA65D3" w:rsidRDefault="00E10DE6" w:rsidP="00E27126">
            <w:pPr>
              <w:pStyle w:val="p24"/>
              <w:contextualSpacing/>
              <w:jc w:val="center"/>
              <w:rPr>
                <w:b/>
                <w:sz w:val="20"/>
                <w:szCs w:val="20"/>
              </w:rPr>
            </w:pPr>
            <w:r w:rsidRPr="00FA65D3">
              <w:rPr>
                <w:b/>
                <w:sz w:val="20"/>
                <w:szCs w:val="20"/>
              </w:rPr>
              <w:t>вес от общего</w:t>
            </w:r>
          </w:p>
          <w:p w:rsidR="00E10DE6" w:rsidRPr="00FA65D3" w:rsidRDefault="00E10DE6" w:rsidP="00E27126">
            <w:pPr>
              <w:pStyle w:val="p24"/>
              <w:contextualSpacing/>
              <w:jc w:val="center"/>
              <w:rPr>
                <w:b/>
                <w:sz w:val="20"/>
                <w:szCs w:val="20"/>
              </w:rPr>
            </w:pPr>
            <w:r w:rsidRPr="00FA65D3">
              <w:rPr>
                <w:b/>
                <w:sz w:val="20"/>
                <w:szCs w:val="20"/>
              </w:rPr>
              <w:t>исполнения</w:t>
            </w:r>
          </w:p>
        </w:tc>
      </w:tr>
      <w:tr w:rsidR="001C2239" w:rsidRPr="006E01C3" w:rsidTr="00404F53">
        <w:trPr>
          <w:trHeight w:val="380"/>
        </w:trPr>
        <w:tc>
          <w:tcPr>
            <w:tcW w:w="993" w:type="dxa"/>
          </w:tcPr>
          <w:p w:rsidR="001C2239" w:rsidRPr="006E01C3" w:rsidRDefault="001C2239" w:rsidP="001C2239">
            <w:pPr>
              <w:pStyle w:val="p12"/>
              <w:rPr>
                <w:sz w:val="20"/>
                <w:szCs w:val="20"/>
              </w:rPr>
            </w:pPr>
            <w:r w:rsidRPr="006E01C3">
              <w:rPr>
                <w:sz w:val="20"/>
                <w:szCs w:val="20"/>
              </w:rPr>
              <w:t>01</w:t>
            </w:r>
          </w:p>
        </w:tc>
        <w:tc>
          <w:tcPr>
            <w:tcW w:w="2943" w:type="dxa"/>
          </w:tcPr>
          <w:p w:rsidR="001C2239" w:rsidRPr="006E01C3" w:rsidRDefault="001C2239" w:rsidP="001C2239">
            <w:pPr>
              <w:pStyle w:val="p12"/>
              <w:rPr>
                <w:rFonts w:eastAsiaTheme="minorHAnsi"/>
                <w:sz w:val="20"/>
                <w:szCs w:val="20"/>
                <w:lang w:eastAsia="en-US"/>
              </w:rPr>
            </w:pPr>
            <w:r w:rsidRPr="006E01C3">
              <w:rPr>
                <w:sz w:val="20"/>
                <w:szCs w:val="20"/>
              </w:rPr>
              <w:t>Общегосударственные вопросы</w:t>
            </w:r>
          </w:p>
        </w:tc>
        <w:tc>
          <w:tcPr>
            <w:tcW w:w="1701" w:type="dxa"/>
            <w:vAlign w:val="center"/>
          </w:tcPr>
          <w:p w:rsidR="001C2239" w:rsidRPr="006E01C3" w:rsidRDefault="00737877"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58 695,4</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56 139,6</w:t>
            </w:r>
            <w:r w:rsidR="001C2239" w:rsidRPr="006E01C3">
              <w:rPr>
                <w:rFonts w:ascii="Times New Roman" w:hAnsi="Times New Roman" w:cs="Times New Roman"/>
                <w:sz w:val="20"/>
                <w:szCs w:val="20"/>
              </w:rPr>
              <w:t xml:space="preserve"> </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95,6</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5,8</w:t>
            </w:r>
          </w:p>
        </w:tc>
      </w:tr>
      <w:tr w:rsidR="001C2239" w:rsidRPr="006E01C3" w:rsidTr="002F110B">
        <w:trPr>
          <w:trHeight w:val="192"/>
        </w:trPr>
        <w:tc>
          <w:tcPr>
            <w:tcW w:w="993" w:type="dxa"/>
          </w:tcPr>
          <w:p w:rsidR="001C2239" w:rsidRPr="006E01C3" w:rsidRDefault="001C2239" w:rsidP="001C2239">
            <w:pPr>
              <w:pStyle w:val="p12"/>
              <w:rPr>
                <w:sz w:val="20"/>
                <w:szCs w:val="20"/>
              </w:rPr>
            </w:pPr>
            <w:r w:rsidRPr="006E01C3">
              <w:rPr>
                <w:sz w:val="20"/>
                <w:szCs w:val="20"/>
              </w:rPr>
              <w:t>02</w:t>
            </w:r>
          </w:p>
        </w:tc>
        <w:tc>
          <w:tcPr>
            <w:tcW w:w="2943" w:type="dxa"/>
          </w:tcPr>
          <w:p w:rsidR="001C2239" w:rsidRPr="006E01C3" w:rsidRDefault="001C2239" w:rsidP="001C2239">
            <w:pPr>
              <w:pStyle w:val="p12"/>
              <w:rPr>
                <w:rFonts w:eastAsiaTheme="minorHAnsi"/>
                <w:sz w:val="20"/>
                <w:szCs w:val="20"/>
                <w:lang w:eastAsia="en-US"/>
              </w:rPr>
            </w:pPr>
            <w:r w:rsidRPr="006E01C3">
              <w:rPr>
                <w:sz w:val="20"/>
                <w:szCs w:val="20"/>
              </w:rPr>
              <w:t>Национальная оборона</w:t>
            </w:r>
          </w:p>
        </w:tc>
        <w:tc>
          <w:tcPr>
            <w:tcW w:w="1701" w:type="dxa"/>
            <w:vAlign w:val="center"/>
          </w:tcPr>
          <w:p w:rsidR="001C2239" w:rsidRPr="006E01C3" w:rsidRDefault="00737877"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3 622,2</w:t>
            </w:r>
          </w:p>
        </w:tc>
        <w:tc>
          <w:tcPr>
            <w:tcW w:w="1066" w:type="dxa"/>
            <w:vAlign w:val="center"/>
          </w:tcPr>
          <w:p w:rsidR="001C2239" w:rsidRPr="006E01C3" w:rsidRDefault="00404F53" w:rsidP="00737877">
            <w:pPr>
              <w:spacing w:after="120" w:line="276" w:lineRule="auto"/>
              <w:rPr>
                <w:rFonts w:ascii="Times New Roman" w:hAnsi="Times New Roman" w:cs="Times New Roman"/>
                <w:sz w:val="20"/>
                <w:szCs w:val="20"/>
              </w:rPr>
            </w:pPr>
            <w:r w:rsidRPr="006E01C3">
              <w:rPr>
                <w:rFonts w:ascii="Times New Roman" w:hAnsi="Times New Roman" w:cs="Times New Roman"/>
                <w:sz w:val="20"/>
                <w:szCs w:val="20"/>
              </w:rPr>
              <w:t>3 056,1</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83,5</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0,3</w:t>
            </w:r>
          </w:p>
        </w:tc>
      </w:tr>
      <w:tr w:rsidR="001C2239" w:rsidRPr="006E01C3" w:rsidTr="00592A77">
        <w:trPr>
          <w:trHeight w:val="589"/>
        </w:trPr>
        <w:tc>
          <w:tcPr>
            <w:tcW w:w="993" w:type="dxa"/>
          </w:tcPr>
          <w:p w:rsidR="001C2239" w:rsidRPr="006E01C3" w:rsidRDefault="001C2239" w:rsidP="001C2239">
            <w:pPr>
              <w:pStyle w:val="p12"/>
              <w:rPr>
                <w:sz w:val="20"/>
                <w:szCs w:val="20"/>
              </w:rPr>
            </w:pPr>
            <w:r w:rsidRPr="006E01C3">
              <w:rPr>
                <w:sz w:val="20"/>
                <w:szCs w:val="20"/>
              </w:rPr>
              <w:t>03</w:t>
            </w:r>
          </w:p>
        </w:tc>
        <w:tc>
          <w:tcPr>
            <w:tcW w:w="2943" w:type="dxa"/>
          </w:tcPr>
          <w:p w:rsidR="001C2239" w:rsidRPr="006E01C3" w:rsidRDefault="001C2239" w:rsidP="001C2239">
            <w:pPr>
              <w:pStyle w:val="p12"/>
              <w:rPr>
                <w:sz w:val="20"/>
                <w:szCs w:val="20"/>
              </w:rPr>
            </w:pPr>
            <w:r w:rsidRPr="006E01C3">
              <w:rPr>
                <w:sz w:val="20"/>
                <w:szCs w:val="20"/>
              </w:rPr>
              <w:t>Национальная безопасность и правоохранительная деятельность</w:t>
            </w:r>
          </w:p>
        </w:tc>
        <w:tc>
          <w:tcPr>
            <w:tcW w:w="1701" w:type="dxa"/>
            <w:vAlign w:val="center"/>
          </w:tcPr>
          <w:p w:rsidR="001C2239" w:rsidRPr="006E01C3" w:rsidRDefault="0036509B"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4 182,7</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4 141,0</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99</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0,4</w:t>
            </w:r>
          </w:p>
        </w:tc>
      </w:tr>
      <w:tr w:rsidR="001C2239" w:rsidRPr="006E01C3" w:rsidTr="002F110B">
        <w:trPr>
          <w:trHeight w:val="200"/>
        </w:trPr>
        <w:tc>
          <w:tcPr>
            <w:tcW w:w="993" w:type="dxa"/>
          </w:tcPr>
          <w:p w:rsidR="001C2239" w:rsidRPr="006E01C3" w:rsidRDefault="001C2239" w:rsidP="001C2239">
            <w:pPr>
              <w:pStyle w:val="p12"/>
              <w:rPr>
                <w:sz w:val="20"/>
                <w:szCs w:val="20"/>
              </w:rPr>
            </w:pPr>
            <w:r w:rsidRPr="006E01C3">
              <w:rPr>
                <w:sz w:val="20"/>
                <w:szCs w:val="20"/>
              </w:rPr>
              <w:t>04</w:t>
            </w:r>
          </w:p>
        </w:tc>
        <w:tc>
          <w:tcPr>
            <w:tcW w:w="2943" w:type="dxa"/>
          </w:tcPr>
          <w:p w:rsidR="001C2239" w:rsidRPr="006E01C3" w:rsidRDefault="001C2239" w:rsidP="001C2239">
            <w:pPr>
              <w:pStyle w:val="p12"/>
              <w:rPr>
                <w:rFonts w:eastAsiaTheme="minorHAnsi"/>
                <w:sz w:val="20"/>
                <w:szCs w:val="20"/>
                <w:lang w:eastAsia="en-US"/>
              </w:rPr>
            </w:pPr>
            <w:r w:rsidRPr="006E01C3">
              <w:rPr>
                <w:sz w:val="20"/>
                <w:szCs w:val="20"/>
              </w:rPr>
              <w:t>Национальная экономика</w:t>
            </w:r>
          </w:p>
        </w:tc>
        <w:tc>
          <w:tcPr>
            <w:tcW w:w="1701" w:type="dxa"/>
            <w:vAlign w:val="center"/>
          </w:tcPr>
          <w:p w:rsidR="001C2239" w:rsidRPr="006E01C3" w:rsidRDefault="0036509B"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42 383,9</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41 869,6</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98,8</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4,3</w:t>
            </w:r>
          </w:p>
        </w:tc>
      </w:tr>
      <w:tr w:rsidR="001C2239" w:rsidRPr="006E01C3" w:rsidTr="002F110B">
        <w:trPr>
          <w:trHeight w:val="393"/>
        </w:trPr>
        <w:tc>
          <w:tcPr>
            <w:tcW w:w="993" w:type="dxa"/>
          </w:tcPr>
          <w:p w:rsidR="001C2239" w:rsidRPr="006E01C3" w:rsidRDefault="001C2239" w:rsidP="001C2239">
            <w:pPr>
              <w:pStyle w:val="p12"/>
              <w:rPr>
                <w:sz w:val="20"/>
                <w:szCs w:val="20"/>
              </w:rPr>
            </w:pPr>
            <w:r w:rsidRPr="006E01C3">
              <w:rPr>
                <w:sz w:val="20"/>
                <w:szCs w:val="20"/>
              </w:rPr>
              <w:t>05</w:t>
            </w:r>
          </w:p>
        </w:tc>
        <w:tc>
          <w:tcPr>
            <w:tcW w:w="2943" w:type="dxa"/>
          </w:tcPr>
          <w:p w:rsidR="001C2239" w:rsidRPr="006E01C3" w:rsidRDefault="001C2239" w:rsidP="001C2239">
            <w:pPr>
              <w:pStyle w:val="p12"/>
              <w:rPr>
                <w:rFonts w:eastAsiaTheme="minorHAnsi"/>
                <w:sz w:val="20"/>
                <w:szCs w:val="20"/>
                <w:lang w:eastAsia="en-US"/>
              </w:rPr>
            </w:pPr>
            <w:r w:rsidRPr="006E01C3">
              <w:rPr>
                <w:sz w:val="20"/>
                <w:szCs w:val="20"/>
              </w:rPr>
              <w:t>Жилищно-коммунальное хозяйство</w:t>
            </w:r>
          </w:p>
        </w:tc>
        <w:tc>
          <w:tcPr>
            <w:tcW w:w="1701" w:type="dxa"/>
            <w:vAlign w:val="center"/>
          </w:tcPr>
          <w:p w:rsidR="001C2239" w:rsidRPr="006E01C3" w:rsidRDefault="0036509B"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69 814,6</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54 734,0</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78,4</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5,6</w:t>
            </w:r>
          </w:p>
        </w:tc>
      </w:tr>
      <w:tr w:rsidR="00404F53" w:rsidRPr="006E01C3" w:rsidTr="002F110B">
        <w:trPr>
          <w:trHeight w:val="393"/>
        </w:trPr>
        <w:tc>
          <w:tcPr>
            <w:tcW w:w="993" w:type="dxa"/>
          </w:tcPr>
          <w:p w:rsidR="00404F53" w:rsidRPr="006E01C3" w:rsidRDefault="00404F53" w:rsidP="001C2239">
            <w:pPr>
              <w:pStyle w:val="p12"/>
              <w:rPr>
                <w:sz w:val="20"/>
                <w:szCs w:val="20"/>
              </w:rPr>
            </w:pPr>
            <w:r w:rsidRPr="006E01C3">
              <w:rPr>
                <w:sz w:val="20"/>
                <w:szCs w:val="20"/>
              </w:rPr>
              <w:t>06</w:t>
            </w:r>
          </w:p>
        </w:tc>
        <w:tc>
          <w:tcPr>
            <w:tcW w:w="2943" w:type="dxa"/>
          </w:tcPr>
          <w:p w:rsidR="00404F53" w:rsidRPr="006E01C3" w:rsidRDefault="00404F53" w:rsidP="001C2239">
            <w:pPr>
              <w:pStyle w:val="p12"/>
              <w:rPr>
                <w:sz w:val="20"/>
                <w:szCs w:val="20"/>
              </w:rPr>
            </w:pPr>
            <w:r w:rsidRPr="006E01C3">
              <w:rPr>
                <w:sz w:val="20"/>
                <w:szCs w:val="20"/>
              </w:rPr>
              <w:t>Охрана окружающей среды</w:t>
            </w:r>
          </w:p>
        </w:tc>
        <w:tc>
          <w:tcPr>
            <w:tcW w:w="1701" w:type="dxa"/>
            <w:vAlign w:val="center"/>
          </w:tcPr>
          <w:p w:rsidR="00404F53"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1 639,7</w:t>
            </w:r>
          </w:p>
        </w:tc>
        <w:tc>
          <w:tcPr>
            <w:tcW w:w="1066" w:type="dxa"/>
            <w:vAlign w:val="center"/>
          </w:tcPr>
          <w:p w:rsidR="00404F53"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1 178,2</w:t>
            </w:r>
          </w:p>
        </w:tc>
        <w:tc>
          <w:tcPr>
            <w:tcW w:w="850" w:type="dxa"/>
            <w:vAlign w:val="center"/>
          </w:tcPr>
          <w:p w:rsidR="00404F53"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71,9</w:t>
            </w:r>
          </w:p>
        </w:tc>
        <w:tc>
          <w:tcPr>
            <w:tcW w:w="1559" w:type="dxa"/>
          </w:tcPr>
          <w:p w:rsidR="00404F53"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0,1</w:t>
            </w:r>
          </w:p>
        </w:tc>
      </w:tr>
      <w:tr w:rsidR="001C2239" w:rsidRPr="006E01C3" w:rsidTr="002F110B">
        <w:trPr>
          <w:trHeight w:val="200"/>
        </w:trPr>
        <w:tc>
          <w:tcPr>
            <w:tcW w:w="993" w:type="dxa"/>
          </w:tcPr>
          <w:p w:rsidR="001C2239" w:rsidRPr="006E01C3" w:rsidRDefault="001C2239" w:rsidP="00C273CE">
            <w:pPr>
              <w:pStyle w:val="p12"/>
              <w:rPr>
                <w:sz w:val="20"/>
                <w:szCs w:val="20"/>
              </w:rPr>
            </w:pPr>
            <w:r w:rsidRPr="006E01C3">
              <w:rPr>
                <w:sz w:val="20"/>
                <w:szCs w:val="20"/>
              </w:rPr>
              <w:t>0</w:t>
            </w:r>
            <w:r w:rsidR="00404F53" w:rsidRPr="006E01C3">
              <w:rPr>
                <w:sz w:val="20"/>
                <w:szCs w:val="20"/>
              </w:rPr>
              <w:t>7</w:t>
            </w:r>
          </w:p>
        </w:tc>
        <w:tc>
          <w:tcPr>
            <w:tcW w:w="2943" w:type="dxa"/>
          </w:tcPr>
          <w:p w:rsidR="001C2239" w:rsidRPr="006E01C3" w:rsidRDefault="001C2239" w:rsidP="001C2239">
            <w:pPr>
              <w:pStyle w:val="p12"/>
              <w:rPr>
                <w:rFonts w:eastAsiaTheme="minorHAnsi"/>
                <w:sz w:val="20"/>
                <w:szCs w:val="20"/>
                <w:lang w:eastAsia="en-US"/>
              </w:rPr>
            </w:pPr>
            <w:r w:rsidRPr="006E01C3">
              <w:rPr>
                <w:sz w:val="20"/>
                <w:szCs w:val="20"/>
              </w:rPr>
              <w:t>Образование</w:t>
            </w:r>
          </w:p>
        </w:tc>
        <w:tc>
          <w:tcPr>
            <w:tcW w:w="1701" w:type="dxa"/>
            <w:vAlign w:val="center"/>
          </w:tcPr>
          <w:p w:rsidR="001C2239" w:rsidRPr="006E01C3" w:rsidRDefault="0036509B"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627</w:t>
            </w:r>
            <w:r w:rsidR="00404F53" w:rsidRPr="006E01C3">
              <w:rPr>
                <w:rFonts w:ascii="Times New Roman" w:hAnsi="Times New Roman" w:cs="Times New Roman"/>
                <w:sz w:val="20"/>
                <w:szCs w:val="20"/>
              </w:rPr>
              <w:t> </w:t>
            </w:r>
            <w:r w:rsidRPr="006E01C3">
              <w:rPr>
                <w:rFonts w:ascii="Times New Roman" w:hAnsi="Times New Roman" w:cs="Times New Roman"/>
                <w:sz w:val="20"/>
                <w:szCs w:val="20"/>
              </w:rPr>
              <w:t>856</w:t>
            </w:r>
            <w:r w:rsidR="00404F53" w:rsidRPr="006E01C3">
              <w:rPr>
                <w:rFonts w:ascii="Times New Roman" w:hAnsi="Times New Roman" w:cs="Times New Roman"/>
                <w:sz w:val="20"/>
                <w:szCs w:val="20"/>
              </w:rPr>
              <w:t>,6</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623 349,8</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99,3</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64,0</w:t>
            </w:r>
          </w:p>
        </w:tc>
      </w:tr>
      <w:tr w:rsidR="001C2239" w:rsidRPr="006E01C3" w:rsidTr="002F110B">
        <w:trPr>
          <w:trHeight w:val="192"/>
        </w:trPr>
        <w:tc>
          <w:tcPr>
            <w:tcW w:w="993" w:type="dxa"/>
          </w:tcPr>
          <w:p w:rsidR="001C2239" w:rsidRPr="006E01C3" w:rsidRDefault="00404F53" w:rsidP="001C2239">
            <w:pPr>
              <w:pStyle w:val="p12"/>
              <w:rPr>
                <w:sz w:val="20"/>
                <w:szCs w:val="20"/>
              </w:rPr>
            </w:pPr>
            <w:r w:rsidRPr="006E01C3">
              <w:rPr>
                <w:sz w:val="20"/>
                <w:szCs w:val="20"/>
              </w:rPr>
              <w:t>08</w:t>
            </w:r>
          </w:p>
        </w:tc>
        <w:tc>
          <w:tcPr>
            <w:tcW w:w="2943" w:type="dxa"/>
          </w:tcPr>
          <w:p w:rsidR="001C2239" w:rsidRPr="006E01C3" w:rsidRDefault="001C2239" w:rsidP="001C2239">
            <w:pPr>
              <w:pStyle w:val="p12"/>
              <w:rPr>
                <w:sz w:val="20"/>
                <w:szCs w:val="20"/>
              </w:rPr>
            </w:pPr>
            <w:r w:rsidRPr="006E01C3">
              <w:rPr>
                <w:sz w:val="20"/>
                <w:szCs w:val="20"/>
              </w:rPr>
              <w:t>Культура и кинематография</w:t>
            </w:r>
          </w:p>
        </w:tc>
        <w:tc>
          <w:tcPr>
            <w:tcW w:w="1701" w:type="dxa"/>
            <w:vAlign w:val="center"/>
          </w:tcPr>
          <w:p w:rsidR="001C2239" w:rsidRPr="006E01C3" w:rsidRDefault="001C2239" w:rsidP="00A75E4D">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 xml:space="preserve"> </w:t>
            </w:r>
            <w:r w:rsidR="00404F53" w:rsidRPr="006E01C3">
              <w:rPr>
                <w:rFonts w:ascii="Times New Roman" w:hAnsi="Times New Roman" w:cs="Times New Roman"/>
                <w:sz w:val="20"/>
                <w:szCs w:val="20"/>
              </w:rPr>
              <w:t>104 737,7</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104 534,7</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99,8</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10,7</w:t>
            </w:r>
          </w:p>
        </w:tc>
      </w:tr>
      <w:tr w:rsidR="001C2239" w:rsidRPr="006E01C3" w:rsidTr="002F110B">
        <w:trPr>
          <w:trHeight w:val="200"/>
        </w:trPr>
        <w:tc>
          <w:tcPr>
            <w:tcW w:w="993" w:type="dxa"/>
          </w:tcPr>
          <w:p w:rsidR="001C2239" w:rsidRPr="006E01C3" w:rsidRDefault="00404F53" w:rsidP="001C2239">
            <w:pPr>
              <w:pStyle w:val="p12"/>
              <w:rPr>
                <w:sz w:val="20"/>
                <w:szCs w:val="20"/>
              </w:rPr>
            </w:pPr>
            <w:r w:rsidRPr="006E01C3">
              <w:rPr>
                <w:sz w:val="20"/>
                <w:szCs w:val="20"/>
              </w:rPr>
              <w:t>09</w:t>
            </w:r>
          </w:p>
        </w:tc>
        <w:tc>
          <w:tcPr>
            <w:tcW w:w="2943" w:type="dxa"/>
          </w:tcPr>
          <w:p w:rsidR="001C2239" w:rsidRPr="006E01C3" w:rsidRDefault="001C2239" w:rsidP="001C2239">
            <w:pPr>
              <w:pStyle w:val="p12"/>
              <w:rPr>
                <w:sz w:val="20"/>
                <w:szCs w:val="20"/>
              </w:rPr>
            </w:pPr>
            <w:r w:rsidRPr="006E01C3">
              <w:rPr>
                <w:sz w:val="20"/>
                <w:szCs w:val="20"/>
              </w:rPr>
              <w:t xml:space="preserve">Здравоохранение  </w:t>
            </w:r>
          </w:p>
        </w:tc>
        <w:tc>
          <w:tcPr>
            <w:tcW w:w="1701" w:type="dxa"/>
            <w:vAlign w:val="center"/>
          </w:tcPr>
          <w:p w:rsidR="001C2239" w:rsidRPr="006E01C3" w:rsidRDefault="00A75E4D"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128,4</w:t>
            </w:r>
          </w:p>
        </w:tc>
        <w:tc>
          <w:tcPr>
            <w:tcW w:w="1066" w:type="dxa"/>
            <w:vAlign w:val="center"/>
          </w:tcPr>
          <w:p w:rsidR="001C2239" w:rsidRPr="006E01C3" w:rsidRDefault="002F110B"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128,4</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100,0</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0,1</w:t>
            </w:r>
          </w:p>
        </w:tc>
      </w:tr>
      <w:tr w:rsidR="001C2239" w:rsidRPr="006E01C3" w:rsidTr="002F110B">
        <w:trPr>
          <w:trHeight w:val="200"/>
        </w:trPr>
        <w:tc>
          <w:tcPr>
            <w:tcW w:w="993" w:type="dxa"/>
          </w:tcPr>
          <w:p w:rsidR="001C2239" w:rsidRPr="006E01C3" w:rsidRDefault="00404F53" w:rsidP="001C2239">
            <w:pPr>
              <w:pStyle w:val="p12"/>
              <w:rPr>
                <w:sz w:val="20"/>
                <w:szCs w:val="20"/>
              </w:rPr>
            </w:pPr>
            <w:r w:rsidRPr="006E01C3">
              <w:rPr>
                <w:sz w:val="20"/>
                <w:szCs w:val="20"/>
              </w:rPr>
              <w:t>10</w:t>
            </w:r>
          </w:p>
        </w:tc>
        <w:tc>
          <w:tcPr>
            <w:tcW w:w="2943" w:type="dxa"/>
          </w:tcPr>
          <w:p w:rsidR="001C2239" w:rsidRPr="006E01C3" w:rsidRDefault="001C2239" w:rsidP="001C2239">
            <w:pPr>
              <w:pStyle w:val="p12"/>
              <w:rPr>
                <w:sz w:val="20"/>
                <w:szCs w:val="20"/>
              </w:rPr>
            </w:pPr>
            <w:r w:rsidRPr="006E01C3">
              <w:rPr>
                <w:sz w:val="20"/>
                <w:szCs w:val="20"/>
              </w:rPr>
              <w:t>Социальная политика</w:t>
            </w:r>
          </w:p>
        </w:tc>
        <w:tc>
          <w:tcPr>
            <w:tcW w:w="1701"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50 692,2</w:t>
            </w:r>
          </w:p>
        </w:tc>
        <w:tc>
          <w:tcPr>
            <w:tcW w:w="1066" w:type="dxa"/>
            <w:vAlign w:val="center"/>
          </w:tcPr>
          <w:p w:rsidR="001C2239" w:rsidRPr="006E01C3" w:rsidRDefault="00404F53" w:rsidP="002F110B">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40 806,6</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80,5</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4,2</w:t>
            </w:r>
          </w:p>
        </w:tc>
      </w:tr>
      <w:tr w:rsidR="001C2239" w:rsidRPr="006E01C3" w:rsidTr="002F110B">
        <w:trPr>
          <w:trHeight w:val="393"/>
        </w:trPr>
        <w:tc>
          <w:tcPr>
            <w:tcW w:w="993" w:type="dxa"/>
          </w:tcPr>
          <w:p w:rsidR="001C2239" w:rsidRPr="006E01C3" w:rsidRDefault="00404F53" w:rsidP="001C2239">
            <w:pPr>
              <w:pStyle w:val="p12"/>
              <w:rPr>
                <w:sz w:val="20"/>
                <w:szCs w:val="20"/>
              </w:rPr>
            </w:pPr>
            <w:r w:rsidRPr="006E01C3">
              <w:rPr>
                <w:sz w:val="20"/>
                <w:szCs w:val="20"/>
              </w:rPr>
              <w:t>11</w:t>
            </w:r>
          </w:p>
        </w:tc>
        <w:tc>
          <w:tcPr>
            <w:tcW w:w="2943" w:type="dxa"/>
          </w:tcPr>
          <w:p w:rsidR="001C2239" w:rsidRPr="006E01C3" w:rsidRDefault="001C2239" w:rsidP="001C2239">
            <w:pPr>
              <w:pStyle w:val="p12"/>
              <w:rPr>
                <w:sz w:val="20"/>
                <w:szCs w:val="20"/>
              </w:rPr>
            </w:pPr>
            <w:r w:rsidRPr="006E01C3">
              <w:rPr>
                <w:sz w:val="20"/>
                <w:szCs w:val="20"/>
              </w:rPr>
              <w:t>Физическая культура и спорт</w:t>
            </w:r>
          </w:p>
        </w:tc>
        <w:tc>
          <w:tcPr>
            <w:tcW w:w="1701"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43 527,3</w:t>
            </w:r>
          </w:p>
        </w:tc>
        <w:tc>
          <w:tcPr>
            <w:tcW w:w="1066" w:type="dxa"/>
            <w:vAlign w:val="center"/>
          </w:tcPr>
          <w:p w:rsidR="001C2239" w:rsidRPr="006E01C3" w:rsidRDefault="00404F53"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43 527,1</w:t>
            </w:r>
          </w:p>
        </w:tc>
        <w:tc>
          <w:tcPr>
            <w:tcW w:w="850" w:type="dxa"/>
            <w:vAlign w:val="center"/>
          </w:tcPr>
          <w:p w:rsidR="001C2239" w:rsidRPr="006E01C3" w:rsidRDefault="00404F53" w:rsidP="002F110B">
            <w:pPr>
              <w:spacing w:after="120" w:line="276" w:lineRule="auto"/>
              <w:jc w:val="both"/>
              <w:rPr>
                <w:rFonts w:ascii="Times New Roman" w:hAnsi="Times New Roman" w:cs="Times New Roman"/>
                <w:sz w:val="20"/>
                <w:szCs w:val="20"/>
              </w:rPr>
            </w:pPr>
            <w:r w:rsidRPr="006E01C3">
              <w:rPr>
                <w:rFonts w:ascii="Times New Roman" w:hAnsi="Times New Roman" w:cs="Times New Roman"/>
                <w:sz w:val="20"/>
                <w:szCs w:val="20"/>
              </w:rPr>
              <w:t>100,0</w:t>
            </w:r>
          </w:p>
        </w:tc>
        <w:tc>
          <w:tcPr>
            <w:tcW w:w="1559" w:type="dxa"/>
          </w:tcPr>
          <w:p w:rsidR="001C2239" w:rsidRPr="006E01C3" w:rsidRDefault="00592A77" w:rsidP="002F110B">
            <w:pPr>
              <w:pStyle w:val="p12"/>
              <w:jc w:val="right"/>
              <w:rPr>
                <w:rFonts w:eastAsiaTheme="minorHAnsi"/>
                <w:sz w:val="20"/>
                <w:szCs w:val="20"/>
                <w:lang w:eastAsia="en-US"/>
              </w:rPr>
            </w:pPr>
            <w:r w:rsidRPr="006E01C3">
              <w:rPr>
                <w:rFonts w:eastAsiaTheme="minorHAnsi"/>
                <w:sz w:val="20"/>
                <w:szCs w:val="20"/>
                <w:lang w:eastAsia="en-US"/>
              </w:rPr>
              <w:t>4,5</w:t>
            </w:r>
          </w:p>
        </w:tc>
      </w:tr>
      <w:tr w:rsidR="001C2239" w:rsidRPr="006E01C3" w:rsidTr="002F110B">
        <w:trPr>
          <w:trHeight w:val="594"/>
        </w:trPr>
        <w:tc>
          <w:tcPr>
            <w:tcW w:w="993" w:type="dxa"/>
          </w:tcPr>
          <w:p w:rsidR="001C2239" w:rsidRPr="006E01C3" w:rsidRDefault="001C2239" w:rsidP="00C273CE">
            <w:pPr>
              <w:pStyle w:val="p12"/>
              <w:rPr>
                <w:sz w:val="20"/>
                <w:szCs w:val="20"/>
              </w:rPr>
            </w:pPr>
            <w:r w:rsidRPr="006E01C3">
              <w:rPr>
                <w:sz w:val="20"/>
                <w:szCs w:val="20"/>
              </w:rPr>
              <w:t>1</w:t>
            </w:r>
            <w:r w:rsidR="00404F53" w:rsidRPr="006E01C3">
              <w:rPr>
                <w:sz w:val="20"/>
                <w:szCs w:val="20"/>
              </w:rPr>
              <w:t>2</w:t>
            </w:r>
          </w:p>
        </w:tc>
        <w:tc>
          <w:tcPr>
            <w:tcW w:w="2943" w:type="dxa"/>
          </w:tcPr>
          <w:p w:rsidR="001C2239" w:rsidRPr="006E01C3" w:rsidRDefault="001C2239" w:rsidP="009E1BAC">
            <w:pPr>
              <w:pStyle w:val="p12"/>
              <w:rPr>
                <w:sz w:val="20"/>
                <w:szCs w:val="20"/>
              </w:rPr>
            </w:pPr>
            <w:r w:rsidRPr="006E01C3">
              <w:rPr>
                <w:sz w:val="20"/>
                <w:szCs w:val="20"/>
              </w:rPr>
              <w:t>Обслуживание государ</w:t>
            </w:r>
            <w:r w:rsidR="00FA65D3">
              <w:rPr>
                <w:sz w:val="20"/>
                <w:szCs w:val="20"/>
              </w:rPr>
              <w:t>.</w:t>
            </w:r>
            <w:r w:rsidRPr="006E01C3">
              <w:rPr>
                <w:sz w:val="20"/>
                <w:szCs w:val="20"/>
              </w:rPr>
              <w:t xml:space="preserve"> и муниципального долга</w:t>
            </w:r>
          </w:p>
        </w:tc>
        <w:tc>
          <w:tcPr>
            <w:tcW w:w="1701" w:type="dxa"/>
            <w:vAlign w:val="center"/>
          </w:tcPr>
          <w:p w:rsidR="001C2239" w:rsidRPr="006E01C3" w:rsidRDefault="00A75E4D"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6</w:t>
            </w:r>
            <w:r w:rsidR="00404F53" w:rsidRPr="006E01C3">
              <w:rPr>
                <w:rFonts w:ascii="Times New Roman" w:hAnsi="Times New Roman" w:cs="Times New Roman"/>
                <w:sz w:val="20"/>
                <w:szCs w:val="20"/>
              </w:rPr>
              <w:t>,0</w:t>
            </w:r>
          </w:p>
        </w:tc>
        <w:tc>
          <w:tcPr>
            <w:tcW w:w="1066" w:type="dxa"/>
            <w:vAlign w:val="center"/>
          </w:tcPr>
          <w:p w:rsidR="001C2239" w:rsidRPr="006E01C3" w:rsidRDefault="00A75E4D"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0</w:t>
            </w:r>
            <w:r w:rsidR="00404F53" w:rsidRPr="006E01C3">
              <w:rPr>
                <w:rFonts w:ascii="Times New Roman" w:hAnsi="Times New Roman" w:cs="Times New Roman"/>
                <w:sz w:val="20"/>
                <w:szCs w:val="20"/>
              </w:rPr>
              <w:t>,0</w:t>
            </w:r>
          </w:p>
        </w:tc>
        <w:tc>
          <w:tcPr>
            <w:tcW w:w="850" w:type="dxa"/>
            <w:vAlign w:val="center"/>
          </w:tcPr>
          <w:p w:rsidR="001C2239" w:rsidRPr="006E01C3" w:rsidRDefault="00A75E4D" w:rsidP="001C2239">
            <w:pPr>
              <w:spacing w:after="120" w:line="276" w:lineRule="auto"/>
              <w:jc w:val="right"/>
              <w:rPr>
                <w:rFonts w:ascii="Times New Roman" w:hAnsi="Times New Roman" w:cs="Times New Roman"/>
                <w:sz w:val="20"/>
                <w:szCs w:val="20"/>
              </w:rPr>
            </w:pPr>
            <w:r w:rsidRPr="006E01C3">
              <w:rPr>
                <w:rFonts w:ascii="Times New Roman" w:hAnsi="Times New Roman" w:cs="Times New Roman"/>
                <w:sz w:val="20"/>
                <w:szCs w:val="20"/>
              </w:rPr>
              <w:t>0</w:t>
            </w:r>
          </w:p>
        </w:tc>
        <w:tc>
          <w:tcPr>
            <w:tcW w:w="1559" w:type="dxa"/>
          </w:tcPr>
          <w:p w:rsidR="001C2239" w:rsidRPr="006E01C3" w:rsidRDefault="002F110B" w:rsidP="002F110B">
            <w:pPr>
              <w:pStyle w:val="p12"/>
              <w:jc w:val="right"/>
              <w:rPr>
                <w:rFonts w:eastAsiaTheme="minorHAnsi"/>
                <w:sz w:val="20"/>
                <w:szCs w:val="20"/>
                <w:lang w:eastAsia="en-US"/>
              </w:rPr>
            </w:pPr>
            <w:r w:rsidRPr="006E01C3">
              <w:rPr>
                <w:rFonts w:eastAsiaTheme="minorHAnsi"/>
                <w:sz w:val="20"/>
                <w:szCs w:val="20"/>
                <w:lang w:eastAsia="en-US"/>
              </w:rPr>
              <w:t>0,0</w:t>
            </w:r>
          </w:p>
        </w:tc>
      </w:tr>
      <w:tr w:rsidR="001C2239" w:rsidRPr="006E01C3" w:rsidTr="002F110B">
        <w:trPr>
          <w:trHeight w:val="218"/>
        </w:trPr>
        <w:tc>
          <w:tcPr>
            <w:tcW w:w="993" w:type="dxa"/>
          </w:tcPr>
          <w:p w:rsidR="001C2239" w:rsidRPr="006E01C3" w:rsidRDefault="001C2239" w:rsidP="001C2239">
            <w:pPr>
              <w:rPr>
                <w:rFonts w:ascii="Times New Roman" w:hAnsi="Times New Roman" w:cs="Times New Roman"/>
                <w:b/>
                <w:bCs/>
                <w:sz w:val="20"/>
                <w:szCs w:val="20"/>
              </w:rPr>
            </w:pPr>
            <w:r w:rsidRPr="006E01C3">
              <w:rPr>
                <w:rFonts w:ascii="Times New Roman" w:hAnsi="Times New Roman" w:cs="Times New Roman"/>
                <w:b/>
                <w:bCs/>
                <w:sz w:val="20"/>
                <w:szCs w:val="20"/>
              </w:rPr>
              <w:t>Итого</w:t>
            </w:r>
          </w:p>
        </w:tc>
        <w:tc>
          <w:tcPr>
            <w:tcW w:w="2943" w:type="dxa"/>
          </w:tcPr>
          <w:p w:rsidR="001C2239" w:rsidRPr="006E01C3" w:rsidRDefault="001C2239" w:rsidP="001C2239">
            <w:pPr>
              <w:rPr>
                <w:rFonts w:ascii="Times New Roman" w:hAnsi="Times New Roman" w:cs="Times New Roman"/>
                <w:b/>
                <w:bCs/>
                <w:sz w:val="20"/>
                <w:szCs w:val="20"/>
              </w:rPr>
            </w:pPr>
          </w:p>
        </w:tc>
        <w:tc>
          <w:tcPr>
            <w:tcW w:w="1701" w:type="dxa"/>
            <w:vAlign w:val="center"/>
          </w:tcPr>
          <w:p w:rsidR="001C2239" w:rsidRPr="006E01C3" w:rsidRDefault="00592A77" w:rsidP="001C2239">
            <w:pPr>
              <w:spacing w:line="276" w:lineRule="auto"/>
              <w:jc w:val="right"/>
              <w:rPr>
                <w:rFonts w:ascii="Times New Roman" w:hAnsi="Times New Roman" w:cs="Times New Roman"/>
                <w:b/>
                <w:bCs/>
                <w:sz w:val="20"/>
                <w:szCs w:val="20"/>
              </w:rPr>
            </w:pPr>
            <w:r w:rsidRPr="006E01C3">
              <w:rPr>
                <w:rFonts w:ascii="Times New Roman" w:hAnsi="Times New Roman" w:cs="Times New Roman"/>
                <w:b/>
                <w:bCs/>
                <w:sz w:val="20"/>
                <w:szCs w:val="20"/>
              </w:rPr>
              <w:t>1 007 326,7</w:t>
            </w:r>
          </w:p>
        </w:tc>
        <w:tc>
          <w:tcPr>
            <w:tcW w:w="1066" w:type="dxa"/>
            <w:vAlign w:val="center"/>
          </w:tcPr>
          <w:p w:rsidR="001C2239" w:rsidRPr="006E01C3" w:rsidRDefault="00592A77" w:rsidP="001C2239">
            <w:pPr>
              <w:spacing w:line="276" w:lineRule="auto"/>
              <w:jc w:val="right"/>
              <w:rPr>
                <w:rFonts w:ascii="Times New Roman" w:hAnsi="Times New Roman" w:cs="Times New Roman"/>
                <w:b/>
                <w:bCs/>
                <w:sz w:val="20"/>
                <w:szCs w:val="20"/>
              </w:rPr>
            </w:pPr>
            <w:r w:rsidRPr="006E01C3">
              <w:rPr>
                <w:rFonts w:ascii="Times New Roman" w:hAnsi="Times New Roman" w:cs="Times New Roman"/>
                <w:b/>
                <w:bCs/>
                <w:sz w:val="20"/>
                <w:szCs w:val="20"/>
              </w:rPr>
              <w:t>973 465,1</w:t>
            </w:r>
          </w:p>
        </w:tc>
        <w:tc>
          <w:tcPr>
            <w:tcW w:w="850" w:type="dxa"/>
            <w:vAlign w:val="center"/>
          </w:tcPr>
          <w:p w:rsidR="001C2239" w:rsidRPr="006E01C3" w:rsidRDefault="00592A77" w:rsidP="003F7D54">
            <w:pPr>
              <w:spacing w:line="276" w:lineRule="auto"/>
              <w:jc w:val="right"/>
              <w:rPr>
                <w:rFonts w:ascii="Times New Roman" w:hAnsi="Times New Roman" w:cs="Times New Roman"/>
                <w:b/>
                <w:bCs/>
                <w:sz w:val="20"/>
                <w:szCs w:val="20"/>
              </w:rPr>
            </w:pPr>
            <w:r w:rsidRPr="006E01C3">
              <w:rPr>
                <w:rFonts w:ascii="Times New Roman" w:hAnsi="Times New Roman" w:cs="Times New Roman"/>
                <w:b/>
                <w:bCs/>
                <w:sz w:val="20"/>
                <w:szCs w:val="20"/>
              </w:rPr>
              <w:t>96,6</w:t>
            </w:r>
          </w:p>
        </w:tc>
        <w:tc>
          <w:tcPr>
            <w:tcW w:w="1559" w:type="dxa"/>
          </w:tcPr>
          <w:p w:rsidR="001C2239" w:rsidRPr="006E01C3" w:rsidRDefault="001C2239" w:rsidP="001C2239">
            <w:pPr>
              <w:jc w:val="right"/>
              <w:rPr>
                <w:rFonts w:ascii="Times New Roman" w:hAnsi="Times New Roman" w:cs="Times New Roman"/>
                <w:b/>
                <w:bCs/>
                <w:sz w:val="20"/>
                <w:szCs w:val="20"/>
              </w:rPr>
            </w:pPr>
          </w:p>
        </w:tc>
      </w:tr>
    </w:tbl>
    <w:p w:rsidR="00592A77" w:rsidRPr="006E01C3" w:rsidRDefault="00592A77" w:rsidP="00592A77">
      <w:pPr>
        <w:ind w:firstLine="709"/>
        <w:contextualSpacing/>
        <w:jc w:val="both"/>
        <w:rPr>
          <w:rFonts w:ascii="Times New Roman" w:hAnsi="Times New Roman" w:cs="Times New Roman"/>
          <w:sz w:val="26"/>
          <w:szCs w:val="26"/>
        </w:rPr>
      </w:pPr>
    </w:p>
    <w:p w:rsidR="00FE3DE3" w:rsidRPr="006E01C3" w:rsidRDefault="00FE3DE3" w:rsidP="00592A77">
      <w:pPr>
        <w:ind w:firstLine="709"/>
        <w:contextualSpacing/>
        <w:jc w:val="both"/>
        <w:rPr>
          <w:rFonts w:ascii="Times New Roman" w:hAnsi="Times New Roman" w:cs="Times New Roman"/>
          <w:sz w:val="26"/>
          <w:szCs w:val="26"/>
        </w:rPr>
      </w:pPr>
      <w:r w:rsidRPr="006E01C3">
        <w:rPr>
          <w:rFonts w:ascii="Times New Roman" w:hAnsi="Times New Roman" w:cs="Times New Roman"/>
          <w:sz w:val="26"/>
          <w:szCs w:val="26"/>
        </w:rPr>
        <w:t>В ходе проведенного анализа установлено, что в 20</w:t>
      </w:r>
      <w:r w:rsidR="00592A77" w:rsidRPr="006E01C3">
        <w:rPr>
          <w:rFonts w:ascii="Times New Roman" w:hAnsi="Times New Roman" w:cs="Times New Roman"/>
          <w:sz w:val="26"/>
          <w:szCs w:val="26"/>
        </w:rPr>
        <w:t>20</w:t>
      </w:r>
      <w:r w:rsidRPr="006E01C3">
        <w:rPr>
          <w:rFonts w:ascii="Times New Roman" w:hAnsi="Times New Roman" w:cs="Times New Roman"/>
          <w:sz w:val="26"/>
          <w:szCs w:val="26"/>
        </w:rPr>
        <w:t> году исполнение расходных обязательств осуществлялось относительно равномерно.</w:t>
      </w:r>
    </w:p>
    <w:p w:rsidR="00E11BCD" w:rsidRPr="006E01C3" w:rsidRDefault="00E11BCD" w:rsidP="00333FA0">
      <w:pPr>
        <w:spacing w:line="257" w:lineRule="auto"/>
        <w:ind w:firstLine="567"/>
        <w:contextualSpacing/>
        <w:jc w:val="both"/>
        <w:rPr>
          <w:rFonts w:ascii="Times New Roman" w:hAnsi="Times New Roman" w:cs="Times New Roman"/>
          <w:sz w:val="26"/>
          <w:szCs w:val="26"/>
        </w:rPr>
      </w:pPr>
      <w:r w:rsidRPr="006E01C3">
        <w:rPr>
          <w:rFonts w:ascii="Times New Roman" w:hAnsi="Times New Roman" w:cs="Times New Roman"/>
          <w:sz w:val="26"/>
          <w:szCs w:val="26"/>
        </w:rPr>
        <w:t>В 20</w:t>
      </w:r>
      <w:r w:rsidR="00592A77" w:rsidRPr="006E01C3">
        <w:rPr>
          <w:rFonts w:ascii="Times New Roman" w:hAnsi="Times New Roman" w:cs="Times New Roman"/>
          <w:sz w:val="26"/>
          <w:szCs w:val="26"/>
        </w:rPr>
        <w:t>20</w:t>
      </w:r>
      <w:r w:rsidR="00D35AFC" w:rsidRPr="006E01C3">
        <w:rPr>
          <w:rFonts w:ascii="Times New Roman" w:hAnsi="Times New Roman" w:cs="Times New Roman"/>
          <w:sz w:val="26"/>
          <w:szCs w:val="26"/>
        </w:rPr>
        <w:t xml:space="preserve"> </w:t>
      </w:r>
      <w:r w:rsidRPr="006E01C3">
        <w:rPr>
          <w:rFonts w:ascii="Times New Roman" w:hAnsi="Times New Roman" w:cs="Times New Roman"/>
          <w:sz w:val="26"/>
          <w:szCs w:val="26"/>
        </w:rPr>
        <w:t xml:space="preserve">году приоритетом при планировании и исполнении бюджета являлось обеспечение базовых услуг </w:t>
      </w:r>
      <w:r w:rsidR="00333FA0" w:rsidRPr="006E01C3">
        <w:rPr>
          <w:rFonts w:ascii="Times New Roman" w:hAnsi="Times New Roman" w:cs="Times New Roman"/>
          <w:sz w:val="26"/>
          <w:szCs w:val="26"/>
        </w:rPr>
        <w:t xml:space="preserve">здравоохранения, культуры и </w:t>
      </w:r>
      <w:r w:rsidRPr="006E01C3">
        <w:rPr>
          <w:rFonts w:ascii="Times New Roman" w:hAnsi="Times New Roman" w:cs="Times New Roman"/>
          <w:sz w:val="26"/>
          <w:szCs w:val="26"/>
        </w:rPr>
        <w:t xml:space="preserve">образования. </w:t>
      </w:r>
    </w:p>
    <w:p w:rsidR="005648A0" w:rsidRPr="006E01C3" w:rsidRDefault="005648A0" w:rsidP="005648A0">
      <w:pPr>
        <w:spacing w:line="257" w:lineRule="auto"/>
        <w:ind w:firstLine="570"/>
        <w:contextualSpacing/>
        <w:jc w:val="both"/>
        <w:rPr>
          <w:rFonts w:ascii="Times New Roman" w:hAnsi="Times New Roman" w:cs="Times New Roman"/>
          <w:sz w:val="26"/>
          <w:szCs w:val="26"/>
        </w:rPr>
      </w:pPr>
      <w:r w:rsidRPr="006E01C3">
        <w:rPr>
          <w:rFonts w:ascii="Times New Roman" w:hAnsi="Times New Roman" w:cs="Times New Roman"/>
          <w:sz w:val="26"/>
          <w:szCs w:val="26"/>
        </w:rPr>
        <w:t>В целом наибольший процент исполнения сложился по разделам «Здравоохранение» (100%)</w:t>
      </w:r>
      <w:r w:rsidR="00592A77" w:rsidRPr="006E01C3">
        <w:rPr>
          <w:rFonts w:ascii="Times New Roman" w:hAnsi="Times New Roman" w:cs="Times New Roman"/>
          <w:sz w:val="26"/>
          <w:szCs w:val="26"/>
        </w:rPr>
        <w:t>,</w:t>
      </w:r>
      <w:r w:rsidRPr="006E01C3">
        <w:rPr>
          <w:rFonts w:ascii="Times New Roman" w:hAnsi="Times New Roman" w:cs="Times New Roman"/>
          <w:sz w:val="26"/>
          <w:szCs w:val="26"/>
        </w:rPr>
        <w:t xml:space="preserve"> «</w:t>
      </w:r>
      <w:r w:rsidR="009C73BE" w:rsidRPr="006E01C3">
        <w:rPr>
          <w:rFonts w:ascii="Times New Roman" w:hAnsi="Times New Roman" w:cs="Times New Roman"/>
          <w:sz w:val="26"/>
          <w:szCs w:val="26"/>
        </w:rPr>
        <w:t>Культура и кинематография</w:t>
      </w:r>
      <w:r w:rsidRPr="006E01C3">
        <w:rPr>
          <w:rFonts w:ascii="Times New Roman" w:hAnsi="Times New Roman" w:cs="Times New Roman"/>
          <w:sz w:val="26"/>
          <w:szCs w:val="26"/>
        </w:rPr>
        <w:t>» (</w:t>
      </w:r>
      <w:r w:rsidR="009C73BE" w:rsidRPr="006E01C3">
        <w:rPr>
          <w:rFonts w:ascii="Times New Roman" w:hAnsi="Times New Roman" w:cs="Times New Roman"/>
          <w:sz w:val="26"/>
          <w:szCs w:val="26"/>
        </w:rPr>
        <w:t>99,8</w:t>
      </w:r>
      <w:r w:rsidRPr="006E01C3">
        <w:rPr>
          <w:rFonts w:ascii="Times New Roman" w:hAnsi="Times New Roman" w:cs="Times New Roman"/>
          <w:sz w:val="26"/>
          <w:szCs w:val="26"/>
        </w:rPr>
        <w:t>%)</w:t>
      </w:r>
      <w:r w:rsidR="00592A77" w:rsidRPr="006E01C3">
        <w:rPr>
          <w:rFonts w:ascii="Times New Roman" w:hAnsi="Times New Roman" w:cs="Times New Roman"/>
          <w:sz w:val="26"/>
          <w:szCs w:val="26"/>
        </w:rPr>
        <w:t>,</w:t>
      </w:r>
      <w:r w:rsidRPr="006E01C3">
        <w:rPr>
          <w:rFonts w:ascii="Times New Roman" w:hAnsi="Times New Roman" w:cs="Times New Roman"/>
          <w:sz w:val="26"/>
          <w:szCs w:val="26"/>
        </w:rPr>
        <w:t xml:space="preserve"> </w:t>
      </w:r>
      <w:r w:rsidR="0077108F" w:rsidRPr="006E01C3">
        <w:rPr>
          <w:rFonts w:ascii="Times New Roman" w:hAnsi="Times New Roman" w:cs="Times New Roman"/>
          <w:sz w:val="26"/>
          <w:szCs w:val="26"/>
        </w:rPr>
        <w:t>«</w:t>
      </w:r>
      <w:r w:rsidR="00592A77" w:rsidRPr="006E01C3">
        <w:rPr>
          <w:rFonts w:ascii="Times New Roman" w:hAnsi="Times New Roman" w:cs="Times New Roman"/>
          <w:sz w:val="26"/>
          <w:szCs w:val="26"/>
        </w:rPr>
        <w:t>Физическая культура и спорт</w:t>
      </w:r>
      <w:r w:rsidR="0077108F" w:rsidRPr="006E01C3">
        <w:rPr>
          <w:rFonts w:ascii="Times New Roman" w:hAnsi="Times New Roman" w:cs="Times New Roman"/>
          <w:sz w:val="26"/>
          <w:szCs w:val="26"/>
        </w:rPr>
        <w:t xml:space="preserve">», </w:t>
      </w:r>
      <w:r w:rsidRPr="006E01C3">
        <w:rPr>
          <w:rFonts w:ascii="Times New Roman" w:hAnsi="Times New Roman" w:cs="Times New Roman"/>
          <w:sz w:val="26"/>
          <w:szCs w:val="26"/>
        </w:rPr>
        <w:t>«Образование» (</w:t>
      </w:r>
      <w:r w:rsidR="00D35AFC" w:rsidRPr="006E01C3">
        <w:rPr>
          <w:rFonts w:ascii="Times New Roman" w:hAnsi="Times New Roman" w:cs="Times New Roman"/>
          <w:sz w:val="26"/>
          <w:szCs w:val="26"/>
        </w:rPr>
        <w:t>99,5</w:t>
      </w:r>
      <w:r w:rsidR="00592A77" w:rsidRPr="006E01C3">
        <w:rPr>
          <w:rFonts w:ascii="Times New Roman" w:hAnsi="Times New Roman" w:cs="Times New Roman"/>
          <w:sz w:val="26"/>
          <w:szCs w:val="26"/>
        </w:rPr>
        <w:t>%)</w:t>
      </w:r>
      <w:r w:rsidR="0077108F" w:rsidRPr="006E01C3">
        <w:rPr>
          <w:rFonts w:ascii="Times New Roman" w:hAnsi="Times New Roman" w:cs="Times New Roman"/>
          <w:sz w:val="26"/>
          <w:szCs w:val="26"/>
        </w:rPr>
        <w:t>.</w:t>
      </w:r>
    </w:p>
    <w:p w:rsidR="005648A0" w:rsidRPr="006E01C3" w:rsidRDefault="005648A0" w:rsidP="005648A0">
      <w:pPr>
        <w:ind w:firstLine="570"/>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Наименьший процент </w:t>
      </w:r>
      <w:r w:rsidR="00F7195E" w:rsidRPr="006E01C3">
        <w:rPr>
          <w:rFonts w:ascii="Times New Roman" w:hAnsi="Times New Roman" w:cs="Times New Roman"/>
          <w:sz w:val="26"/>
          <w:szCs w:val="26"/>
        </w:rPr>
        <w:t>исполнения сложился</w:t>
      </w:r>
      <w:r w:rsidRPr="006E01C3">
        <w:rPr>
          <w:rFonts w:ascii="Times New Roman" w:hAnsi="Times New Roman" w:cs="Times New Roman"/>
          <w:sz w:val="26"/>
          <w:szCs w:val="26"/>
        </w:rPr>
        <w:t xml:space="preserve"> </w:t>
      </w:r>
      <w:r w:rsidR="00F7195E" w:rsidRPr="006E01C3">
        <w:rPr>
          <w:rFonts w:ascii="Times New Roman" w:hAnsi="Times New Roman" w:cs="Times New Roman"/>
          <w:sz w:val="26"/>
          <w:szCs w:val="26"/>
        </w:rPr>
        <w:t>по раздел</w:t>
      </w:r>
      <w:r w:rsidR="009C73BE" w:rsidRPr="006E01C3">
        <w:rPr>
          <w:rFonts w:ascii="Times New Roman" w:hAnsi="Times New Roman" w:cs="Times New Roman"/>
          <w:sz w:val="26"/>
          <w:szCs w:val="26"/>
        </w:rPr>
        <w:t>ам</w:t>
      </w:r>
      <w:r w:rsidR="00D35AFC" w:rsidRPr="006E01C3">
        <w:rPr>
          <w:rFonts w:ascii="Times New Roman" w:hAnsi="Times New Roman" w:cs="Times New Roman"/>
          <w:sz w:val="26"/>
          <w:szCs w:val="26"/>
        </w:rPr>
        <w:t xml:space="preserve"> «Жилищно-коммунальное хозяйство» </w:t>
      </w:r>
      <w:r w:rsidRPr="006E01C3">
        <w:rPr>
          <w:rFonts w:ascii="Times New Roman" w:hAnsi="Times New Roman" w:cs="Times New Roman"/>
          <w:sz w:val="26"/>
          <w:szCs w:val="26"/>
        </w:rPr>
        <w:t>(</w:t>
      </w:r>
      <w:r w:rsidR="0077108F" w:rsidRPr="006E01C3">
        <w:rPr>
          <w:rFonts w:ascii="Times New Roman" w:hAnsi="Times New Roman" w:cs="Times New Roman"/>
          <w:sz w:val="26"/>
          <w:szCs w:val="26"/>
        </w:rPr>
        <w:t>78,1</w:t>
      </w:r>
      <w:r w:rsidRPr="006E01C3">
        <w:rPr>
          <w:rFonts w:ascii="Times New Roman" w:hAnsi="Times New Roman" w:cs="Times New Roman"/>
          <w:sz w:val="26"/>
          <w:szCs w:val="26"/>
        </w:rPr>
        <w:t>%)</w:t>
      </w:r>
      <w:r w:rsidR="009C73BE" w:rsidRPr="006E01C3">
        <w:rPr>
          <w:rFonts w:ascii="Times New Roman" w:hAnsi="Times New Roman" w:cs="Times New Roman"/>
          <w:sz w:val="26"/>
          <w:szCs w:val="26"/>
        </w:rPr>
        <w:t xml:space="preserve"> </w:t>
      </w:r>
      <w:r w:rsidR="005D752D" w:rsidRPr="006E01C3">
        <w:rPr>
          <w:rFonts w:ascii="Times New Roman" w:hAnsi="Times New Roman" w:cs="Times New Roman"/>
          <w:sz w:val="26"/>
          <w:szCs w:val="26"/>
        </w:rPr>
        <w:t>–</w:t>
      </w:r>
      <w:r w:rsidR="009C73BE" w:rsidRPr="006E01C3">
        <w:rPr>
          <w:rFonts w:ascii="Times New Roman" w:hAnsi="Times New Roman" w:cs="Times New Roman"/>
          <w:sz w:val="26"/>
          <w:szCs w:val="26"/>
        </w:rPr>
        <w:t xml:space="preserve"> </w:t>
      </w:r>
      <w:r w:rsidR="005D752D" w:rsidRPr="006E01C3">
        <w:rPr>
          <w:rFonts w:ascii="Times New Roman" w:hAnsi="Times New Roman" w:cs="Times New Roman"/>
          <w:sz w:val="26"/>
          <w:szCs w:val="26"/>
        </w:rPr>
        <w:t xml:space="preserve">проект на строительство объекта «Центр досуга» не прошел экспертизу, поэтому начать строительство объекта в 2020 году было не возможным, а также по причине того, что </w:t>
      </w:r>
      <w:r w:rsidR="009C73BE" w:rsidRPr="006E01C3">
        <w:rPr>
          <w:rFonts w:ascii="Times New Roman" w:hAnsi="Times New Roman" w:cs="Times New Roman"/>
          <w:sz w:val="26"/>
          <w:szCs w:val="26"/>
        </w:rPr>
        <w:t>средства</w:t>
      </w:r>
      <w:r w:rsidR="004A542E" w:rsidRPr="006E01C3">
        <w:rPr>
          <w:rFonts w:ascii="Times New Roman" w:hAnsi="Times New Roman" w:cs="Times New Roman"/>
          <w:sz w:val="26"/>
          <w:szCs w:val="26"/>
        </w:rPr>
        <w:t xml:space="preserve"> </w:t>
      </w:r>
      <w:r w:rsidR="004332AB" w:rsidRPr="006E01C3">
        <w:rPr>
          <w:rFonts w:ascii="Times New Roman" w:hAnsi="Times New Roman" w:cs="Times New Roman"/>
          <w:sz w:val="26"/>
          <w:szCs w:val="26"/>
        </w:rPr>
        <w:t>субвенций (</w:t>
      </w:r>
      <w:r w:rsidR="00163FD9" w:rsidRPr="006E01C3">
        <w:rPr>
          <w:rFonts w:ascii="Times New Roman" w:hAnsi="Times New Roman" w:cs="Times New Roman"/>
          <w:sz w:val="26"/>
          <w:szCs w:val="26"/>
        </w:rPr>
        <w:t xml:space="preserve">на реализацию мер поддержки населению, на </w:t>
      </w:r>
      <w:r w:rsidR="005D752D" w:rsidRPr="006E01C3">
        <w:rPr>
          <w:rFonts w:ascii="Times New Roman" w:hAnsi="Times New Roman" w:cs="Times New Roman"/>
          <w:sz w:val="26"/>
          <w:szCs w:val="26"/>
        </w:rPr>
        <w:t xml:space="preserve">соблюдения размера платы </w:t>
      </w:r>
      <w:r w:rsidR="00163FD9" w:rsidRPr="006E01C3">
        <w:rPr>
          <w:rFonts w:ascii="Times New Roman" w:hAnsi="Times New Roman" w:cs="Times New Roman"/>
          <w:sz w:val="26"/>
          <w:szCs w:val="26"/>
        </w:rPr>
        <w:t xml:space="preserve">гражданам за коммунальные </w:t>
      </w:r>
      <w:r w:rsidR="005D752D" w:rsidRPr="006E01C3">
        <w:rPr>
          <w:rFonts w:ascii="Times New Roman" w:hAnsi="Times New Roman" w:cs="Times New Roman"/>
          <w:sz w:val="26"/>
          <w:szCs w:val="26"/>
        </w:rPr>
        <w:t>услуги) использовались</w:t>
      </w:r>
      <w:r w:rsidR="009C73BE" w:rsidRPr="006E01C3">
        <w:rPr>
          <w:rFonts w:ascii="Times New Roman" w:hAnsi="Times New Roman" w:cs="Times New Roman"/>
          <w:sz w:val="26"/>
          <w:szCs w:val="26"/>
        </w:rPr>
        <w:t xml:space="preserve"> по фактическим затратам</w:t>
      </w:r>
      <w:r w:rsidR="00807BB9" w:rsidRPr="006E01C3">
        <w:rPr>
          <w:rFonts w:ascii="Times New Roman" w:hAnsi="Times New Roman" w:cs="Times New Roman"/>
          <w:sz w:val="26"/>
          <w:szCs w:val="26"/>
        </w:rPr>
        <w:t>,</w:t>
      </w:r>
      <w:r w:rsidR="00807BB9" w:rsidRPr="006E01C3">
        <w:t xml:space="preserve"> </w:t>
      </w:r>
      <w:r w:rsidR="00807BB9" w:rsidRPr="006E01C3">
        <w:rPr>
          <w:rFonts w:ascii="Times New Roman" w:hAnsi="Times New Roman" w:cs="Times New Roman"/>
          <w:sz w:val="26"/>
          <w:szCs w:val="26"/>
        </w:rPr>
        <w:t>а также за счет снижения цен контрактов по итогам проведения аукционов.</w:t>
      </w:r>
    </w:p>
    <w:p w:rsidR="00F77B4B" w:rsidRPr="006E01C3" w:rsidRDefault="002565AA" w:rsidP="00950A70">
      <w:pPr>
        <w:spacing w:line="257" w:lineRule="auto"/>
        <w:ind w:firstLine="573"/>
        <w:contextualSpacing/>
        <w:jc w:val="both"/>
        <w:rPr>
          <w:rFonts w:ascii="Times New Roman" w:hAnsi="Times New Roman" w:cs="Times New Roman"/>
          <w:sz w:val="26"/>
          <w:szCs w:val="26"/>
        </w:rPr>
      </w:pPr>
      <w:r w:rsidRPr="006E01C3">
        <w:rPr>
          <w:rFonts w:ascii="Times New Roman" w:hAnsi="Times New Roman" w:cs="Times New Roman"/>
          <w:sz w:val="26"/>
          <w:szCs w:val="26"/>
        </w:rPr>
        <w:t xml:space="preserve"> </w:t>
      </w:r>
      <w:r w:rsidR="00CF6A39" w:rsidRPr="006E01C3">
        <w:rPr>
          <w:rFonts w:ascii="Times New Roman" w:hAnsi="Times New Roman" w:cs="Times New Roman"/>
          <w:sz w:val="26"/>
          <w:szCs w:val="26"/>
        </w:rPr>
        <w:t>Наиб</w:t>
      </w:r>
      <w:r w:rsidR="00F77B4B" w:rsidRPr="006E01C3">
        <w:rPr>
          <w:rFonts w:ascii="Times New Roman" w:hAnsi="Times New Roman" w:cs="Times New Roman"/>
          <w:sz w:val="26"/>
          <w:szCs w:val="26"/>
        </w:rPr>
        <w:t>ольший удельный вес в общих расходах</w:t>
      </w:r>
      <w:r w:rsidR="00B40D4C" w:rsidRPr="006E01C3">
        <w:rPr>
          <w:rFonts w:ascii="Times New Roman" w:hAnsi="Times New Roman" w:cs="Times New Roman"/>
          <w:sz w:val="26"/>
          <w:szCs w:val="26"/>
        </w:rPr>
        <w:t>, как и в прошлом отчетном 20</w:t>
      </w:r>
      <w:r w:rsidR="005D752D" w:rsidRPr="006E01C3">
        <w:rPr>
          <w:rFonts w:ascii="Times New Roman" w:hAnsi="Times New Roman" w:cs="Times New Roman"/>
          <w:sz w:val="26"/>
          <w:szCs w:val="26"/>
        </w:rPr>
        <w:t xml:space="preserve">19 </w:t>
      </w:r>
      <w:r w:rsidR="00AE1D82" w:rsidRPr="006E01C3">
        <w:rPr>
          <w:rFonts w:ascii="Times New Roman" w:hAnsi="Times New Roman" w:cs="Times New Roman"/>
          <w:sz w:val="26"/>
          <w:szCs w:val="26"/>
        </w:rPr>
        <w:t>году,</w:t>
      </w:r>
      <w:r w:rsidR="00F77B4B" w:rsidRPr="006E01C3">
        <w:rPr>
          <w:rFonts w:ascii="Times New Roman" w:hAnsi="Times New Roman" w:cs="Times New Roman"/>
          <w:sz w:val="26"/>
          <w:szCs w:val="26"/>
        </w:rPr>
        <w:t xml:space="preserve"> составляет «Образование» (</w:t>
      </w:r>
      <w:r w:rsidR="00BB11CA" w:rsidRPr="006E01C3">
        <w:rPr>
          <w:rFonts w:ascii="Times New Roman" w:hAnsi="Times New Roman" w:cs="Times New Roman"/>
          <w:sz w:val="26"/>
          <w:szCs w:val="26"/>
        </w:rPr>
        <w:t>6</w:t>
      </w:r>
      <w:r w:rsidR="009C73BE" w:rsidRPr="006E01C3">
        <w:rPr>
          <w:rFonts w:ascii="Times New Roman" w:hAnsi="Times New Roman" w:cs="Times New Roman"/>
          <w:sz w:val="26"/>
          <w:szCs w:val="26"/>
        </w:rPr>
        <w:t>6</w:t>
      </w:r>
      <w:r w:rsidR="00BB11CA" w:rsidRPr="006E01C3">
        <w:rPr>
          <w:rFonts w:ascii="Times New Roman" w:hAnsi="Times New Roman" w:cs="Times New Roman"/>
          <w:sz w:val="26"/>
          <w:szCs w:val="26"/>
        </w:rPr>
        <w:t>,</w:t>
      </w:r>
      <w:r w:rsidR="00B40D4C" w:rsidRPr="006E01C3">
        <w:rPr>
          <w:rFonts w:ascii="Times New Roman" w:hAnsi="Times New Roman" w:cs="Times New Roman"/>
          <w:sz w:val="26"/>
          <w:szCs w:val="26"/>
        </w:rPr>
        <w:t>3</w:t>
      </w:r>
      <w:r w:rsidR="00F77B4B" w:rsidRPr="006E01C3">
        <w:rPr>
          <w:rFonts w:ascii="Times New Roman" w:hAnsi="Times New Roman" w:cs="Times New Roman"/>
          <w:sz w:val="26"/>
          <w:szCs w:val="26"/>
        </w:rPr>
        <w:t>%).</w:t>
      </w:r>
    </w:p>
    <w:p w:rsidR="00610DC0" w:rsidRPr="006E01C3" w:rsidRDefault="00610DC0" w:rsidP="00F77B4B">
      <w:pPr>
        <w:spacing w:line="257" w:lineRule="auto"/>
        <w:ind w:firstLine="567"/>
        <w:contextualSpacing/>
        <w:jc w:val="both"/>
        <w:rPr>
          <w:rFonts w:ascii="Times New Roman" w:hAnsi="Times New Roman" w:cs="Times New Roman"/>
          <w:color w:val="000000"/>
          <w:sz w:val="26"/>
          <w:szCs w:val="26"/>
        </w:rPr>
      </w:pPr>
      <w:r w:rsidRPr="006E01C3">
        <w:rPr>
          <w:rFonts w:ascii="Times New Roman" w:hAnsi="Times New Roman" w:cs="Times New Roman"/>
          <w:color w:val="000000"/>
          <w:sz w:val="26"/>
          <w:szCs w:val="26"/>
        </w:rPr>
        <w:t xml:space="preserve">Расхождений между плановыми показателями расходов бюджета </w:t>
      </w:r>
      <w:r w:rsidR="00BB352C" w:rsidRPr="006E01C3">
        <w:rPr>
          <w:rFonts w:ascii="Times New Roman" w:hAnsi="Times New Roman" w:cs="Times New Roman"/>
          <w:color w:val="000000"/>
          <w:sz w:val="26"/>
          <w:szCs w:val="26"/>
        </w:rPr>
        <w:t>города Сосновоборска</w:t>
      </w:r>
      <w:r w:rsidR="00CC65BD">
        <w:rPr>
          <w:rFonts w:ascii="Times New Roman" w:hAnsi="Times New Roman" w:cs="Times New Roman"/>
          <w:color w:val="000000"/>
          <w:sz w:val="26"/>
          <w:szCs w:val="26"/>
        </w:rPr>
        <w:t xml:space="preserve"> на 2020</w:t>
      </w:r>
      <w:r w:rsidRPr="006E01C3">
        <w:rPr>
          <w:rFonts w:ascii="Times New Roman" w:hAnsi="Times New Roman" w:cs="Times New Roman"/>
          <w:color w:val="000000"/>
          <w:sz w:val="26"/>
          <w:szCs w:val="26"/>
        </w:rPr>
        <w:t xml:space="preserve"> год, утвержденным Решением </w:t>
      </w:r>
      <w:r w:rsidR="00BB352C" w:rsidRPr="006E01C3">
        <w:rPr>
          <w:rFonts w:ascii="Times New Roman" w:hAnsi="Times New Roman" w:cs="Times New Roman"/>
          <w:color w:val="000000"/>
          <w:sz w:val="26"/>
          <w:szCs w:val="26"/>
        </w:rPr>
        <w:t>городского Совета депутатов</w:t>
      </w:r>
      <w:r w:rsidRPr="006E01C3">
        <w:rPr>
          <w:rFonts w:ascii="Times New Roman" w:hAnsi="Times New Roman" w:cs="Times New Roman"/>
          <w:color w:val="000000"/>
          <w:sz w:val="26"/>
          <w:szCs w:val="26"/>
        </w:rPr>
        <w:t xml:space="preserve"> </w:t>
      </w:r>
      <w:r w:rsidR="00450CC5" w:rsidRPr="006E01C3">
        <w:rPr>
          <w:rFonts w:ascii="Times New Roman" w:hAnsi="Times New Roman" w:cs="Times New Roman"/>
          <w:color w:val="000000"/>
          <w:sz w:val="26"/>
          <w:szCs w:val="26"/>
        </w:rPr>
        <w:t xml:space="preserve">от </w:t>
      </w:r>
      <w:r w:rsidR="00DD1A35" w:rsidRPr="006E01C3">
        <w:rPr>
          <w:rFonts w:ascii="Times New Roman" w:hAnsi="Times New Roman" w:cs="Times New Roman"/>
          <w:sz w:val="26"/>
          <w:szCs w:val="26"/>
        </w:rPr>
        <w:t>№48/193-р от 17.12.2019 «О бюджете города Сосновоборска на 2020 год и плановый период 2021 - 2022 годов»</w:t>
      </w:r>
      <w:r w:rsidR="00DD1A35" w:rsidRPr="006E01C3">
        <w:rPr>
          <w:rFonts w:ascii="Times New Roman" w:hAnsi="Times New Roman" w:cs="Times New Roman"/>
          <w:color w:val="000000"/>
          <w:sz w:val="26"/>
          <w:szCs w:val="26"/>
        </w:rPr>
        <w:t xml:space="preserve"> </w:t>
      </w:r>
      <w:r w:rsidRPr="006E01C3">
        <w:rPr>
          <w:rFonts w:ascii="Times New Roman" w:hAnsi="Times New Roman" w:cs="Times New Roman"/>
          <w:color w:val="000000"/>
          <w:sz w:val="26"/>
          <w:szCs w:val="26"/>
        </w:rPr>
        <w:t xml:space="preserve">(с учетом изменений), и сводной бюджетной росписью бюджета </w:t>
      </w:r>
      <w:r w:rsidR="00BB352C" w:rsidRPr="006E01C3">
        <w:rPr>
          <w:rFonts w:ascii="Times New Roman" w:hAnsi="Times New Roman" w:cs="Times New Roman"/>
          <w:color w:val="000000"/>
          <w:sz w:val="26"/>
          <w:szCs w:val="26"/>
        </w:rPr>
        <w:t>города</w:t>
      </w:r>
      <w:r w:rsidR="00DD1A35" w:rsidRPr="006E01C3">
        <w:rPr>
          <w:rFonts w:ascii="Times New Roman" w:hAnsi="Times New Roman" w:cs="Times New Roman"/>
          <w:color w:val="000000"/>
          <w:sz w:val="26"/>
          <w:szCs w:val="26"/>
        </w:rPr>
        <w:t xml:space="preserve"> по состоянию на 01 января 2021</w:t>
      </w:r>
      <w:r w:rsidRPr="006E01C3">
        <w:rPr>
          <w:rFonts w:ascii="Times New Roman" w:hAnsi="Times New Roman" w:cs="Times New Roman"/>
          <w:color w:val="000000"/>
          <w:sz w:val="26"/>
          <w:szCs w:val="26"/>
        </w:rPr>
        <w:t xml:space="preserve"> года не установлено.</w:t>
      </w:r>
    </w:p>
    <w:p w:rsidR="00EA2986" w:rsidRPr="006E01C3" w:rsidRDefault="008D4AF6" w:rsidP="00EA2986">
      <w:pPr>
        <w:spacing w:line="257" w:lineRule="auto"/>
        <w:ind w:firstLine="567"/>
        <w:contextualSpacing/>
        <w:jc w:val="both"/>
        <w:rPr>
          <w:rFonts w:ascii="Times New Roman" w:hAnsi="Times New Roman" w:cs="Times New Roman"/>
          <w:color w:val="000000"/>
          <w:sz w:val="26"/>
          <w:szCs w:val="26"/>
        </w:rPr>
      </w:pPr>
      <w:r w:rsidRPr="006E01C3">
        <w:rPr>
          <w:rFonts w:ascii="Times New Roman" w:hAnsi="Times New Roman" w:cs="Times New Roman"/>
          <w:color w:val="000000"/>
          <w:sz w:val="26"/>
          <w:szCs w:val="26"/>
        </w:rPr>
        <w:t>Исполнение расходов бюджета города Сосновоборска осуществлялось на основе сводной бюджетной росписи, сформированного кассового плана, принятых бюджетных обязательств.</w:t>
      </w:r>
    </w:p>
    <w:p w:rsidR="00AC35C3" w:rsidRPr="006E01C3" w:rsidRDefault="00AC35C3" w:rsidP="00AC35C3">
      <w:pPr>
        <w:spacing w:after="0" w:line="240" w:lineRule="auto"/>
        <w:rPr>
          <w:rFonts w:ascii="Times New Roman" w:eastAsia="Times New Roman" w:hAnsi="Times New Roman" w:cs="Times New Roman"/>
          <w:sz w:val="26"/>
          <w:szCs w:val="26"/>
        </w:rPr>
      </w:pPr>
    </w:p>
    <w:p w:rsidR="003E11BC" w:rsidRPr="006E01C3" w:rsidRDefault="00EA2986" w:rsidP="00295BC7">
      <w:pPr>
        <w:spacing w:after="0" w:line="240" w:lineRule="auto"/>
        <w:jc w:val="center"/>
        <w:rPr>
          <w:rStyle w:val="s1"/>
          <w:rFonts w:ascii="Times New Roman" w:hAnsi="Times New Roman" w:cs="Times New Roman"/>
          <w:b/>
          <w:bCs/>
          <w:color w:val="000000"/>
          <w:sz w:val="26"/>
          <w:szCs w:val="26"/>
        </w:rPr>
      </w:pPr>
      <w:bookmarkStart w:id="25" w:name="_Toc414457436"/>
      <w:r w:rsidRPr="006E01C3">
        <w:rPr>
          <w:rStyle w:val="s1"/>
          <w:rFonts w:ascii="Times New Roman" w:hAnsi="Times New Roman" w:cs="Times New Roman"/>
          <w:b/>
          <w:bCs/>
          <w:color w:val="000000"/>
          <w:sz w:val="26"/>
          <w:szCs w:val="26"/>
          <w:lang w:val="en-US"/>
        </w:rPr>
        <w:t>V</w:t>
      </w:r>
      <w:r w:rsidR="00AC35C3" w:rsidRPr="006E01C3">
        <w:rPr>
          <w:rStyle w:val="s1"/>
          <w:rFonts w:ascii="Times New Roman" w:hAnsi="Times New Roman" w:cs="Times New Roman"/>
          <w:b/>
          <w:bCs/>
          <w:color w:val="000000"/>
          <w:sz w:val="26"/>
          <w:szCs w:val="26"/>
        </w:rPr>
        <w:t>.</w:t>
      </w:r>
      <w:r w:rsidRPr="006E01C3">
        <w:rPr>
          <w:rStyle w:val="s1"/>
          <w:rFonts w:ascii="Times New Roman" w:hAnsi="Times New Roman" w:cs="Times New Roman"/>
          <w:b/>
          <w:bCs/>
          <w:color w:val="000000"/>
          <w:sz w:val="26"/>
          <w:szCs w:val="26"/>
        </w:rPr>
        <w:t xml:space="preserve"> Исполнение программной части бюджета</w:t>
      </w:r>
      <w:bookmarkEnd w:id="25"/>
      <w:r w:rsidR="001C2DA1" w:rsidRPr="006E01C3">
        <w:rPr>
          <w:rStyle w:val="s1"/>
          <w:rFonts w:ascii="Times New Roman" w:hAnsi="Times New Roman" w:cs="Times New Roman"/>
          <w:b/>
          <w:bCs/>
          <w:color w:val="000000"/>
          <w:sz w:val="26"/>
          <w:szCs w:val="26"/>
        </w:rPr>
        <w:t>.</w:t>
      </w:r>
    </w:p>
    <w:p w:rsidR="001C2DA1" w:rsidRPr="006E01C3" w:rsidRDefault="001C2DA1" w:rsidP="00295BC7">
      <w:pPr>
        <w:spacing w:after="0" w:line="240" w:lineRule="auto"/>
        <w:jc w:val="center"/>
        <w:rPr>
          <w:rStyle w:val="s1"/>
          <w:rFonts w:ascii="Times New Roman" w:hAnsi="Times New Roman" w:cs="Times New Roman"/>
          <w:b/>
          <w:bCs/>
          <w:color w:val="000000"/>
          <w:sz w:val="26"/>
          <w:szCs w:val="26"/>
        </w:rPr>
      </w:pPr>
    </w:p>
    <w:p w:rsidR="0098417C" w:rsidRPr="006E01C3" w:rsidRDefault="0098417C" w:rsidP="008808BB">
      <w:pPr>
        <w:spacing w:after="0" w:line="240" w:lineRule="auto"/>
        <w:ind w:firstLine="567"/>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 xml:space="preserve">Заключение </w:t>
      </w:r>
      <w:r w:rsidR="00911FD8" w:rsidRPr="006E01C3">
        <w:rPr>
          <w:rFonts w:ascii="Times New Roman" w:eastAsia="Times New Roman" w:hAnsi="Times New Roman" w:cs="Times New Roman"/>
          <w:sz w:val="26"/>
          <w:szCs w:val="26"/>
        </w:rPr>
        <w:t>Контрольно-счетного органа</w:t>
      </w:r>
      <w:r w:rsidRPr="006E01C3">
        <w:rPr>
          <w:rFonts w:ascii="Times New Roman" w:eastAsia="Times New Roman" w:hAnsi="Times New Roman" w:cs="Times New Roman"/>
          <w:sz w:val="26"/>
          <w:szCs w:val="26"/>
        </w:rPr>
        <w:t xml:space="preserve"> основано на результатах анализа документов и материалов, полученных в ходе проведения внешней проверки отчета об исполнении бюджета муниципального образования город</w:t>
      </w:r>
      <w:r w:rsidR="008808BB" w:rsidRPr="006E01C3">
        <w:rPr>
          <w:rFonts w:ascii="Times New Roman" w:eastAsia="Times New Roman" w:hAnsi="Times New Roman" w:cs="Times New Roman"/>
          <w:sz w:val="26"/>
          <w:szCs w:val="26"/>
        </w:rPr>
        <w:t>а</w:t>
      </w:r>
      <w:r w:rsidRPr="006E01C3">
        <w:rPr>
          <w:rFonts w:ascii="Times New Roman" w:eastAsia="Times New Roman" w:hAnsi="Times New Roman" w:cs="Times New Roman"/>
          <w:sz w:val="26"/>
          <w:szCs w:val="26"/>
        </w:rPr>
        <w:t xml:space="preserve"> Сосновоборск</w:t>
      </w:r>
      <w:r w:rsidR="008808BB" w:rsidRPr="006E01C3">
        <w:rPr>
          <w:rFonts w:ascii="Times New Roman" w:eastAsia="Times New Roman" w:hAnsi="Times New Roman" w:cs="Times New Roman"/>
          <w:sz w:val="26"/>
          <w:szCs w:val="26"/>
        </w:rPr>
        <w:t>а</w:t>
      </w:r>
      <w:r w:rsidRPr="006E01C3">
        <w:rPr>
          <w:rFonts w:ascii="Times New Roman" w:eastAsia="Times New Roman" w:hAnsi="Times New Roman" w:cs="Times New Roman"/>
          <w:sz w:val="26"/>
          <w:szCs w:val="26"/>
        </w:rPr>
        <w:t>, а также с учетом данных внешних проверок годовой бюджетной отчетности главных администраторов бюджетных</w:t>
      </w:r>
      <w:r w:rsidR="008808BB" w:rsidRPr="006E01C3">
        <w:rPr>
          <w:rFonts w:ascii="Times New Roman" w:eastAsia="Times New Roman" w:hAnsi="Times New Roman" w:cs="Times New Roman"/>
          <w:sz w:val="26"/>
          <w:szCs w:val="26"/>
        </w:rPr>
        <w:t xml:space="preserve"> </w:t>
      </w:r>
      <w:r w:rsidRPr="006E01C3">
        <w:rPr>
          <w:rFonts w:ascii="Times New Roman" w:eastAsia="Times New Roman" w:hAnsi="Times New Roman" w:cs="Times New Roman"/>
          <w:sz w:val="26"/>
          <w:szCs w:val="26"/>
        </w:rPr>
        <w:t>средств, как участников бюджетного процесса.</w:t>
      </w:r>
    </w:p>
    <w:p w:rsidR="0098417C" w:rsidRPr="006E01C3" w:rsidRDefault="0098417C" w:rsidP="0016573B">
      <w:pPr>
        <w:spacing w:after="0" w:line="240" w:lineRule="auto"/>
        <w:ind w:firstLine="567"/>
        <w:contextualSpacing/>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Большая часть бюджетных назначений, корректируемых в течение года, приходится на расходные обязательства, финансируемые в рамках муниципальных программ.</w:t>
      </w:r>
    </w:p>
    <w:p w:rsidR="0016573B" w:rsidRPr="006E01C3" w:rsidRDefault="00EA2986" w:rsidP="00DD1A35">
      <w:pPr>
        <w:spacing w:after="0"/>
        <w:ind w:firstLine="567"/>
        <w:jc w:val="both"/>
        <w:rPr>
          <w:rFonts w:ascii="Times New Roman" w:hAnsi="Times New Roman" w:cs="Times New Roman"/>
          <w:sz w:val="26"/>
          <w:szCs w:val="26"/>
        </w:rPr>
      </w:pPr>
      <w:r w:rsidRPr="006E01C3">
        <w:rPr>
          <w:rFonts w:ascii="Times New Roman" w:hAnsi="Times New Roman" w:cs="Times New Roman"/>
          <w:color w:val="000000"/>
          <w:sz w:val="26"/>
          <w:szCs w:val="26"/>
        </w:rPr>
        <w:t xml:space="preserve">Решение городского Совета депутатов </w:t>
      </w:r>
      <w:r w:rsidR="0016573B" w:rsidRPr="006E01C3">
        <w:rPr>
          <w:rFonts w:ascii="Times New Roman" w:hAnsi="Times New Roman" w:cs="Times New Roman"/>
          <w:color w:val="000000"/>
          <w:sz w:val="26"/>
          <w:szCs w:val="26"/>
        </w:rPr>
        <w:t xml:space="preserve">от </w:t>
      </w:r>
      <w:r w:rsidR="00DD1A35" w:rsidRPr="006E01C3">
        <w:rPr>
          <w:rFonts w:ascii="Times New Roman" w:hAnsi="Times New Roman" w:cs="Times New Roman"/>
          <w:sz w:val="26"/>
          <w:szCs w:val="26"/>
        </w:rPr>
        <w:t>№48/193-р от 17.12.2019 «О бюджете города Сосновоборска на 2020 год и плановый период 2021 - 2022 годов»</w:t>
      </w:r>
      <w:r w:rsidR="00450CC5" w:rsidRPr="006E01C3">
        <w:rPr>
          <w:rFonts w:ascii="Times New Roman" w:hAnsi="Times New Roman" w:cs="Times New Roman"/>
          <w:color w:val="000000"/>
          <w:sz w:val="26"/>
          <w:szCs w:val="26"/>
        </w:rPr>
        <w:t xml:space="preserve"> </w:t>
      </w:r>
      <w:r w:rsidRPr="006E01C3">
        <w:rPr>
          <w:rFonts w:ascii="Times New Roman" w:hAnsi="Times New Roman" w:cs="Times New Roman"/>
          <w:color w:val="000000"/>
          <w:sz w:val="26"/>
          <w:szCs w:val="26"/>
        </w:rPr>
        <w:t xml:space="preserve">(с учетом изменений) </w:t>
      </w:r>
      <w:r w:rsidR="00972162" w:rsidRPr="006E01C3">
        <w:rPr>
          <w:rFonts w:ascii="Times New Roman" w:hAnsi="Times New Roman" w:cs="Times New Roman"/>
          <w:sz w:val="26"/>
          <w:szCs w:val="26"/>
        </w:rPr>
        <w:t>сформировано на</w:t>
      </w:r>
      <w:r w:rsidR="0016573B" w:rsidRPr="006E01C3">
        <w:rPr>
          <w:rFonts w:ascii="Times New Roman" w:hAnsi="Times New Roman" w:cs="Times New Roman"/>
          <w:sz w:val="26"/>
          <w:szCs w:val="26"/>
        </w:rPr>
        <w:t xml:space="preserve"> основе утвержденных администрацией города 1</w:t>
      </w:r>
      <w:r w:rsidR="00691D70">
        <w:rPr>
          <w:rFonts w:ascii="Times New Roman" w:hAnsi="Times New Roman" w:cs="Times New Roman"/>
          <w:sz w:val="26"/>
          <w:szCs w:val="26"/>
        </w:rPr>
        <w:t>2</w:t>
      </w:r>
      <w:r w:rsidR="0016573B" w:rsidRPr="006E01C3">
        <w:rPr>
          <w:rFonts w:ascii="Times New Roman" w:hAnsi="Times New Roman" w:cs="Times New Roman"/>
          <w:sz w:val="26"/>
          <w:szCs w:val="26"/>
        </w:rPr>
        <w:t>-ти муниципальных программ.</w:t>
      </w:r>
    </w:p>
    <w:p w:rsidR="00ED6E77" w:rsidRPr="006E01C3" w:rsidRDefault="0016573B" w:rsidP="00DD1A35">
      <w:pPr>
        <w:spacing w:after="0" w:line="240" w:lineRule="auto"/>
        <w:ind w:firstLine="567"/>
        <w:contextualSpacing/>
        <w:jc w:val="both"/>
        <w:rPr>
          <w:rFonts w:ascii="Times New Roman" w:eastAsia="Times New Roman" w:hAnsi="Times New Roman" w:cs="Times New Roman"/>
          <w:sz w:val="26"/>
          <w:szCs w:val="26"/>
        </w:rPr>
      </w:pPr>
      <w:r w:rsidRPr="006E01C3">
        <w:rPr>
          <w:rFonts w:ascii="Times New Roman" w:hAnsi="Times New Roman" w:cs="Times New Roman"/>
          <w:color w:val="000000"/>
          <w:sz w:val="26"/>
          <w:szCs w:val="26"/>
        </w:rPr>
        <w:t xml:space="preserve">В отчетном году освоено </w:t>
      </w:r>
      <w:r w:rsidR="00F00655" w:rsidRPr="006E01C3">
        <w:rPr>
          <w:rFonts w:ascii="Times New Roman" w:hAnsi="Times New Roman" w:cs="Times New Roman"/>
          <w:sz w:val="26"/>
          <w:szCs w:val="26"/>
        </w:rPr>
        <w:t>957 121,17</w:t>
      </w:r>
      <w:r w:rsidR="00F00655" w:rsidRPr="006E01C3">
        <w:rPr>
          <w:szCs w:val="24"/>
        </w:rPr>
        <w:t xml:space="preserve"> </w:t>
      </w:r>
      <w:r w:rsidR="00FC2A1D" w:rsidRPr="006E01C3">
        <w:rPr>
          <w:rFonts w:ascii="Times New Roman" w:hAnsi="Times New Roman" w:cs="Times New Roman"/>
          <w:sz w:val="26"/>
          <w:szCs w:val="26"/>
        </w:rPr>
        <w:t>тыс. рублей,</w:t>
      </w:r>
      <w:r w:rsidRPr="006E01C3">
        <w:rPr>
          <w:rFonts w:ascii="Times New Roman" w:hAnsi="Times New Roman" w:cs="Times New Roman"/>
          <w:color w:val="000000"/>
          <w:sz w:val="26"/>
          <w:szCs w:val="26"/>
        </w:rPr>
        <w:t xml:space="preserve"> по 1</w:t>
      </w:r>
      <w:r w:rsidR="00FC2A1D" w:rsidRPr="006E01C3">
        <w:rPr>
          <w:rFonts w:ascii="Times New Roman" w:hAnsi="Times New Roman" w:cs="Times New Roman"/>
          <w:color w:val="000000"/>
          <w:sz w:val="26"/>
          <w:szCs w:val="26"/>
        </w:rPr>
        <w:t>2</w:t>
      </w:r>
      <w:r w:rsidR="000E11F9" w:rsidRPr="006E01C3">
        <w:rPr>
          <w:rFonts w:ascii="Times New Roman" w:hAnsi="Times New Roman" w:cs="Times New Roman"/>
          <w:color w:val="000000"/>
          <w:sz w:val="26"/>
          <w:szCs w:val="26"/>
        </w:rPr>
        <w:t>-ти</w:t>
      </w:r>
      <w:r w:rsidRPr="006E01C3">
        <w:rPr>
          <w:rFonts w:ascii="Times New Roman" w:hAnsi="Times New Roman" w:cs="Times New Roman"/>
          <w:color w:val="000000"/>
          <w:sz w:val="26"/>
          <w:szCs w:val="26"/>
        </w:rPr>
        <w:t xml:space="preserve"> </w:t>
      </w:r>
      <w:r w:rsidR="001325E3" w:rsidRPr="006E01C3">
        <w:rPr>
          <w:rFonts w:ascii="Times New Roman" w:hAnsi="Times New Roman" w:cs="Times New Roman"/>
          <w:color w:val="000000"/>
          <w:sz w:val="26"/>
          <w:szCs w:val="26"/>
        </w:rPr>
        <w:t>муниципальным программам</w:t>
      </w:r>
      <w:r w:rsidR="006D28C7" w:rsidRPr="006E01C3">
        <w:rPr>
          <w:rFonts w:ascii="Times New Roman" w:hAnsi="Times New Roman" w:cs="Times New Roman"/>
          <w:color w:val="000000"/>
          <w:sz w:val="26"/>
          <w:szCs w:val="26"/>
        </w:rPr>
        <w:t xml:space="preserve"> </w:t>
      </w:r>
      <w:r w:rsidR="002F0BAA" w:rsidRPr="006E01C3">
        <w:rPr>
          <w:rFonts w:ascii="Times New Roman" w:hAnsi="Times New Roman" w:cs="Times New Roman"/>
          <w:color w:val="000000"/>
          <w:sz w:val="26"/>
          <w:szCs w:val="26"/>
        </w:rPr>
        <w:t xml:space="preserve">исполнение составило </w:t>
      </w:r>
      <w:r w:rsidR="00F00655" w:rsidRPr="006E01C3">
        <w:rPr>
          <w:rFonts w:ascii="Times New Roman" w:hAnsi="Times New Roman" w:cs="Times New Roman"/>
          <w:color w:val="000000"/>
          <w:sz w:val="26"/>
          <w:szCs w:val="26"/>
        </w:rPr>
        <w:t>98,3</w:t>
      </w:r>
      <w:r w:rsidR="002F0BAA" w:rsidRPr="006E01C3">
        <w:rPr>
          <w:rFonts w:ascii="Times New Roman" w:hAnsi="Times New Roman" w:cs="Times New Roman"/>
          <w:color w:val="000000"/>
          <w:sz w:val="26"/>
          <w:szCs w:val="26"/>
        </w:rPr>
        <w:t xml:space="preserve"> </w:t>
      </w:r>
      <w:r w:rsidRPr="006E01C3">
        <w:rPr>
          <w:rFonts w:ascii="Times New Roman" w:hAnsi="Times New Roman" w:cs="Times New Roman"/>
          <w:color w:val="000000"/>
          <w:sz w:val="26"/>
          <w:szCs w:val="26"/>
        </w:rPr>
        <w:t>%</w:t>
      </w:r>
      <w:r w:rsidRPr="006E01C3">
        <w:rPr>
          <w:rFonts w:ascii="Times New Roman" w:hAnsi="Times New Roman" w:cs="Times New Roman"/>
          <w:b/>
          <w:bCs/>
          <w:color w:val="000000"/>
          <w:sz w:val="26"/>
          <w:szCs w:val="26"/>
        </w:rPr>
        <w:t xml:space="preserve"> </w:t>
      </w:r>
      <w:r w:rsidRPr="006E01C3">
        <w:rPr>
          <w:rFonts w:ascii="Times New Roman" w:hAnsi="Times New Roman" w:cs="Times New Roman"/>
          <w:color w:val="000000"/>
          <w:sz w:val="26"/>
          <w:szCs w:val="26"/>
        </w:rPr>
        <w:t>от общ</w:t>
      </w:r>
      <w:r w:rsidR="00972162" w:rsidRPr="006E01C3">
        <w:rPr>
          <w:rFonts w:ascii="Times New Roman" w:hAnsi="Times New Roman" w:cs="Times New Roman"/>
          <w:color w:val="000000"/>
          <w:sz w:val="26"/>
          <w:szCs w:val="26"/>
        </w:rPr>
        <w:t>ей суммы</w:t>
      </w:r>
      <w:r w:rsidRPr="006E01C3">
        <w:rPr>
          <w:rFonts w:ascii="Times New Roman" w:hAnsi="Times New Roman" w:cs="Times New Roman"/>
          <w:color w:val="000000"/>
          <w:sz w:val="26"/>
          <w:szCs w:val="26"/>
        </w:rPr>
        <w:t xml:space="preserve"> расходов. </w:t>
      </w:r>
      <w:r w:rsidR="00D12EE1" w:rsidRPr="006E01C3">
        <w:rPr>
          <w:rFonts w:ascii="Times New Roman" w:eastAsia="Times New Roman" w:hAnsi="Times New Roman" w:cs="Times New Roman"/>
          <w:sz w:val="26"/>
          <w:szCs w:val="26"/>
        </w:rPr>
        <w:t>Исполнение муниципальных программ осуществлялось за счет средств</w:t>
      </w:r>
      <w:r w:rsidR="00ED6E77" w:rsidRPr="006E01C3">
        <w:rPr>
          <w:rFonts w:ascii="Times New Roman" w:eastAsia="Times New Roman" w:hAnsi="Times New Roman" w:cs="Times New Roman"/>
          <w:sz w:val="26"/>
          <w:szCs w:val="26"/>
        </w:rPr>
        <w:t>:</w:t>
      </w:r>
    </w:p>
    <w:p w:rsidR="00ED6E77" w:rsidRPr="006E01C3" w:rsidRDefault="00D12EE1" w:rsidP="00DD1A35">
      <w:pPr>
        <w:spacing w:after="0" w:line="240" w:lineRule="auto"/>
        <w:ind w:firstLine="567"/>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 xml:space="preserve"> </w:t>
      </w:r>
      <w:r w:rsidR="00ED6E77" w:rsidRPr="006E01C3">
        <w:rPr>
          <w:rFonts w:ascii="Times New Roman" w:eastAsia="Times New Roman" w:hAnsi="Times New Roman" w:cs="Times New Roman"/>
          <w:sz w:val="26"/>
          <w:szCs w:val="26"/>
        </w:rPr>
        <w:t>-м</w:t>
      </w:r>
      <w:r w:rsidRPr="006E01C3">
        <w:rPr>
          <w:rFonts w:ascii="Times New Roman" w:eastAsia="Times New Roman" w:hAnsi="Times New Roman" w:cs="Times New Roman"/>
          <w:sz w:val="26"/>
          <w:szCs w:val="26"/>
        </w:rPr>
        <w:t>естного</w:t>
      </w:r>
      <w:r w:rsidR="00ED6E77" w:rsidRPr="006E01C3">
        <w:rPr>
          <w:rFonts w:ascii="Times New Roman" w:eastAsia="Times New Roman" w:hAnsi="Times New Roman" w:cs="Times New Roman"/>
          <w:sz w:val="26"/>
          <w:szCs w:val="26"/>
        </w:rPr>
        <w:t xml:space="preserve"> бюджета в сумме </w:t>
      </w:r>
      <w:r w:rsidR="009E51E2" w:rsidRPr="006E01C3">
        <w:rPr>
          <w:rFonts w:ascii="Times New Roman" w:eastAsia="Times New Roman" w:hAnsi="Times New Roman" w:cs="Times New Roman"/>
          <w:sz w:val="26"/>
          <w:szCs w:val="26"/>
        </w:rPr>
        <w:t>354 407,7</w:t>
      </w:r>
      <w:r w:rsidR="00CA5E22" w:rsidRPr="006E01C3">
        <w:rPr>
          <w:rFonts w:ascii="Times New Roman" w:eastAsia="Times New Roman" w:hAnsi="Times New Roman" w:cs="Times New Roman"/>
          <w:sz w:val="26"/>
          <w:szCs w:val="26"/>
        </w:rPr>
        <w:t xml:space="preserve"> </w:t>
      </w:r>
      <w:r w:rsidR="00ED6E77" w:rsidRPr="006E01C3">
        <w:rPr>
          <w:rFonts w:ascii="Times New Roman" w:eastAsia="Times New Roman" w:hAnsi="Times New Roman" w:cs="Times New Roman"/>
          <w:sz w:val="26"/>
          <w:szCs w:val="26"/>
        </w:rPr>
        <w:t>тыс. рублей;</w:t>
      </w:r>
    </w:p>
    <w:p w:rsidR="00ED6E77" w:rsidRPr="006E01C3" w:rsidRDefault="00ED6E77" w:rsidP="00DD1A35">
      <w:pPr>
        <w:spacing w:after="0" w:line="240" w:lineRule="auto"/>
        <w:ind w:firstLine="567"/>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 xml:space="preserve"> -</w:t>
      </w:r>
      <w:r w:rsidR="00D12EE1" w:rsidRPr="006E01C3">
        <w:rPr>
          <w:rFonts w:ascii="Times New Roman" w:eastAsia="Times New Roman" w:hAnsi="Times New Roman" w:cs="Times New Roman"/>
          <w:sz w:val="26"/>
          <w:szCs w:val="26"/>
        </w:rPr>
        <w:t xml:space="preserve">краевого </w:t>
      </w:r>
      <w:r w:rsidRPr="006E01C3">
        <w:rPr>
          <w:rFonts w:ascii="Times New Roman" w:eastAsia="Times New Roman" w:hAnsi="Times New Roman" w:cs="Times New Roman"/>
          <w:sz w:val="26"/>
          <w:szCs w:val="26"/>
        </w:rPr>
        <w:t xml:space="preserve">бюджета в сумме </w:t>
      </w:r>
      <w:r w:rsidR="009E51E2" w:rsidRPr="006E01C3">
        <w:rPr>
          <w:rFonts w:ascii="Times New Roman" w:eastAsia="Times New Roman" w:hAnsi="Times New Roman" w:cs="Times New Roman"/>
          <w:sz w:val="26"/>
          <w:szCs w:val="26"/>
        </w:rPr>
        <w:t>524 853,2</w:t>
      </w:r>
      <w:r w:rsidRPr="006E01C3">
        <w:rPr>
          <w:rFonts w:ascii="Times New Roman" w:eastAsia="Times New Roman" w:hAnsi="Times New Roman" w:cs="Times New Roman"/>
          <w:sz w:val="26"/>
          <w:szCs w:val="26"/>
        </w:rPr>
        <w:t xml:space="preserve"> тыс. рублей;</w:t>
      </w:r>
    </w:p>
    <w:p w:rsidR="00D12EE1" w:rsidRPr="006E01C3" w:rsidRDefault="00ED6E77" w:rsidP="00D12EE1">
      <w:pPr>
        <w:spacing w:after="0" w:line="240" w:lineRule="auto"/>
        <w:ind w:firstLine="567"/>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 xml:space="preserve"> -</w:t>
      </w:r>
      <w:r w:rsidR="00D12EE1" w:rsidRPr="006E01C3">
        <w:rPr>
          <w:rFonts w:ascii="Times New Roman" w:eastAsia="Times New Roman" w:hAnsi="Times New Roman" w:cs="Times New Roman"/>
          <w:sz w:val="26"/>
          <w:szCs w:val="26"/>
        </w:rPr>
        <w:t>федерального бюджет</w:t>
      </w:r>
      <w:r w:rsidRPr="006E01C3">
        <w:rPr>
          <w:rFonts w:ascii="Times New Roman" w:eastAsia="Times New Roman" w:hAnsi="Times New Roman" w:cs="Times New Roman"/>
          <w:sz w:val="26"/>
          <w:szCs w:val="26"/>
        </w:rPr>
        <w:t xml:space="preserve">а в сумме </w:t>
      </w:r>
      <w:r w:rsidR="009E51E2" w:rsidRPr="006E01C3">
        <w:rPr>
          <w:rFonts w:ascii="Times New Roman" w:eastAsia="Times New Roman" w:hAnsi="Times New Roman" w:cs="Times New Roman"/>
          <w:sz w:val="26"/>
          <w:szCs w:val="26"/>
        </w:rPr>
        <w:t>38 547,3</w:t>
      </w:r>
      <w:r w:rsidR="00CA5E22" w:rsidRPr="006E01C3">
        <w:rPr>
          <w:rFonts w:ascii="Times New Roman" w:eastAsia="Times New Roman" w:hAnsi="Times New Roman" w:cs="Times New Roman"/>
          <w:sz w:val="26"/>
          <w:szCs w:val="26"/>
        </w:rPr>
        <w:t xml:space="preserve"> </w:t>
      </w:r>
      <w:r w:rsidRPr="006E01C3">
        <w:rPr>
          <w:rFonts w:ascii="Times New Roman" w:eastAsia="Times New Roman" w:hAnsi="Times New Roman" w:cs="Times New Roman"/>
          <w:sz w:val="26"/>
          <w:szCs w:val="26"/>
        </w:rPr>
        <w:t>тыс. рублей</w:t>
      </w:r>
      <w:r w:rsidR="00D12EE1" w:rsidRPr="006E01C3">
        <w:rPr>
          <w:rFonts w:ascii="Times New Roman" w:eastAsia="Times New Roman" w:hAnsi="Times New Roman" w:cs="Times New Roman"/>
          <w:sz w:val="26"/>
          <w:szCs w:val="26"/>
        </w:rPr>
        <w:t>, а также за счет внебюджетных источников</w:t>
      </w:r>
      <w:r w:rsidRPr="006E01C3">
        <w:rPr>
          <w:rFonts w:ascii="Times New Roman" w:eastAsia="Times New Roman" w:hAnsi="Times New Roman" w:cs="Times New Roman"/>
          <w:sz w:val="26"/>
          <w:szCs w:val="26"/>
        </w:rPr>
        <w:t xml:space="preserve"> в сумме </w:t>
      </w:r>
      <w:r w:rsidR="009E51E2" w:rsidRPr="006E01C3">
        <w:rPr>
          <w:rFonts w:ascii="Times New Roman" w:eastAsia="Times New Roman" w:hAnsi="Times New Roman" w:cs="Times New Roman"/>
          <w:sz w:val="26"/>
          <w:szCs w:val="26"/>
        </w:rPr>
        <w:t>39 313,08</w:t>
      </w:r>
      <w:r w:rsidR="00CA5E22" w:rsidRPr="006E01C3">
        <w:rPr>
          <w:rFonts w:ascii="Times New Roman" w:eastAsia="Times New Roman" w:hAnsi="Times New Roman" w:cs="Times New Roman"/>
          <w:sz w:val="26"/>
          <w:szCs w:val="26"/>
        </w:rPr>
        <w:t xml:space="preserve"> </w:t>
      </w:r>
      <w:r w:rsidRPr="006E01C3">
        <w:rPr>
          <w:rFonts w:ascii="Times New Roman" w:eastAsia="Times New Roman" w:hAnsi="Times New Roman" w:cs="Times New Roman"/>
          <w:sz w:val="26"/>
          <w:szCs w:val="26"/>
        </w:rPr>
        <w:t>тыс</w:t>
      </w:r>
      <w:r w:rsidR="00D12EE1" w:rsidRPr="006E01C3">
        <w:rPr>
          <w:rFonts w:ascii="Times New Roman" w:eastAsia="Times New Roman" w:hAnsi="Times New Roman" w:cs="Times New Roman"/>
          <w:sz w:val="26"/>
          <w:szCs w:val="26"/>
        </w:rPr>
        <w:t>.</w:t>
      </w:r>
      <w:r w:rsidRPr="006E01C3">
        <w:rPr>
          <w:rFonts w:ascii="Times New Roman" w:eastAsia="Times New Roman" w:hAnsi="Times New Roman" w:cs="Times New Roman"/>
          <w:sz w:val="26"/>
          <w:szCs w:val="26"/>
        </w:rPr>
        <w:t xml:space="preserve"> рублей.</w:t>
      </w:r>
    </w:p>
    <w:p w:rsidR="00041858" w:rsidRPr="006E01C3" w:rsidRDefault="00041858" w:rsidP="00041858">
      <w:pPr>
        <w:pStyle w:val="af4"/>
        <w:ind w:firstLine="708"/>
        <w:rPr>
          <w:sz w:val="26"/>
          <w:szCs w:val="26"/>
        </w:rPr>
      </w:pPr>
      <w:r w:rsidRPr="006E01C3">
        <w:rPr>
          <w:sz w:val="26"/>
          <w:szCs w:val="26"/>
        </w:rPr>
        <w:t xml:space="preserve">Оценка эффективности реализации муниципальных программ осуществлена в соответствии с постановлением администрации города от 27.02.2015 №420 «Об утверждении методики оценки эффективности реализации муниципальных программ города Сосновоборска», на основании информации, представленной органами администрации города, ответственными за реализацию программ. </w:t>
      </w:r>
    </w:p>
    <w:p w:rsidR="00096A84" w:rsidRPr="00FA65D3" w:rsidRDefault="00096A84" w:rsidP="00096A84">
      <w:pPr>
        <w:pStyle w:val="af4"/>
        <w:rPr>
          <w:sz w:val="26"/>
          <w:szCs w:val="26"/>
        </w:rPr>
      </w:pPr>
      <w:r w:rsidRPr="00FA65D3">
        <w:rPr>
          <w:sz w:val="26"/>
          <w:szCs w:val="26"/>
        </w:rPr>
        <w:t>Итоговая оценка эффективности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96A84" w:rsidRPr="00FA65D3" w:rsidRDefault="00096A84" w:rsidP="00096A84">
      <w:pPr>
        <w:spacing w:after="0" w:line="240" w:lineRule="auto"/>
        <w:ind w:firstLine="709"/>
        <w:jc w:val="both"/>
        <w:rPr>
          <w:rFonts w:ascii="Times New Roman" w:hAnsi="Times New Roman" w:cs="Times New Roman"/>
          <w:sz w:val="26"/>
          <w:szCs w:val="26"/>
          <w:lang w:eastAsia="ru-RU"/>
        </w:rPr>
      </w:pPr>
      <w:r w:rsidRPr="00FA65D3">
        <w:rPr>
          <w:rFonts w:ascii="Times New Roman" w:hAnsi="Times New Roman" w:cs="Times New Roman"/>
          <w:sz w:val="26"/>
          <w:szCs w:val="26"/>
          <w:lang w:eastAsia="ru-RU"/>
        </w:rPr>
        <w:t xml:space="preserve">В результате проведенной оценки не все муниципальные программы реализованы с высокой степенью эффективности. </w:t>
      </w:r>
    </w:p>
    <w:p w:rsidR="00761786" w:rsidRPr="00FA65D3" w:rsidRDefault="00A62076" w:rsidP="00761786">
      <w:pPr>
        <w:spacing w:after="0" w:line="240" w:lineRule="auto"/>
        <w:ind w:firstLine="709"/>
        <w:jc w:val="both"/>
        <w:rPr>
          <w:rFonts w:ascii="Times New Roman" w:eastAsia="Times New Roman" w:hAnsi="Times New Roman" w:cs="Times New Roman"/>
          <w:sz w:val="26"/>
          <w:szCs w:val="26"/>
          <w:lang w:eastAsia="ru-RU"/>
        </w:rPr>
      </w:pPr>
      <w:r w:rsidRPr="00FA65D3">
        <w:rPr>
          <w:rFonts w:ascii="Times New Roman" w:eastAsia="Times New Roman" w:hAnsi="Times New Roman" w:cs="Times New Roman"/>
          <w:sz w:val="26"/>
          <w:szCs w:val="26"/>
        </w:rPr>
        <w:t>С</w:t>
      </w:r>
      <w:r w:rsidR="00FE21CB" w:rsidRPr="00FA65D3">
        <w:rPr>
          <w:rFonts w:ascii="Times New Roman" w:eastAsia="Times New Roman" w:hAnsi="Times New Roman" w:cs="Times New Roman"/>
          <w:sz w:val="26"/>
          <w:szCs w:val="26"/>
        </w:rPr>
        <w:t>амый низкий процент исполнения из программных расходов</w:t>
      </w:r>
      <w:r w:rsidR="00623C78" w:rsidRPr="00FA65D3">
        <w:rPr>
          <w:rFonts w:ascii="Times New Roman" w:eastAsia="Times New Roman" w:hAnsi="Times New Roman" w:cs="Times New Roman"/>
          <w:sz w:val="26"/>
          <w:szCs w:val="26"/>
        </w:rPr>
        <w:t xml:space="preserve"> (70,3</w:t>
      </w:r>
      <w:r w:rsidR="00FE21CB" w:rsidRPr="00FA65D3">
        <w:rPr>
          <w:rFonts w:ascii="Times New Roman" w:eastAsia="Times New Roman" w:hAnsi="Times New Roman" w:cs="Times New Roman"/>
          <w:sz w:val="26"/>
          <w:szCs w:val="26"/>
        </w:rPr>
        <w:t xml:space="preserve">% или </w:t>
      </w:r>
      <w:r w:rsidR="00623C78" w:rsidRPr="00FA65D3">
        <w:rPr>
          <w:rFonts w:ascii="Times New Roman" w:eastAsia="Times New Roman" w:hAnsi="Times New Roman" w:cs="Times New Roman"/>
          <w:sz w:val="26"/>
          <w:szCs w:val="26"/>
          <w:lang w:eastAsia="ru-RU"/>
        </w:rPr>
        <w:t>26 922,59</w:t>
      </w:r>
      <w:r w:rsidR="00FE21CB" w:rsidRPr="00FA65D3">
        <w:rPr>
          <w:rFonts w:ascii="Times New Roman" w:eastAsia="Times New Roman" w:hAnsi="Times New Roman" w:cs="Times New Roman"/>
          <w:sz w:val="26"/>
          <w:szCs w:val="26"/>
        </w:rPr>
        <w:t xml:space="preserve"> тыс. рублей) из предусмотренных расходов в сумме</w:t>
      </w:r>
      <w:r w:rsidR="00FE21CB" w:rsidRPr="00FA65D3">
        <w:rPr>
          <w:rFonts w:ascii="Times New Roman" w:hAnsi="Times New Roman" w:cs="Times New Roman"/>
          <w:sz w:val="26"/>
          <w:szCs w:val="26"/>
        </w:rPr>
        <w:t xml:space="preserve"> </w:t>
      </w:r>
      <w:r w:rsidR="00623C78" w:rsidRPr="00FA65D3">
        <w:rPr>
          <w:rFonts w:ascii="Times New Roman" w:eastAsia="Times New Roman" w:hAnsi="Times New Roman" w:cs="Times New Roman"/>
          <w:sz w:val="26"/>
          <w:szCs w:val="26"/>
          <w:lang w:eastAsia="ru-RU"/>
        </w:rPr>
        <w:t xml:space="preserve">38 262,38 </w:t>
      </w:r>
      <w:r w:rsidR="00FE21CB" w:rsidRPr="00FA65D3">
        <w:rPr>
          <w:rFonts w:ascii="Times New Roman" w:eastAsia="Times New Roman" w:hAnsi="Times New Roman" w:cs="Times New Roman"/>
          <w:sz w:val="26"/>
          <w:szCs w:val="26"/>
        </w:rPr>
        <w:t>тыс. рублей, сложился по реализации программы на 20</w:t>
      </w:r>
      <w:r w:rsidR="00623C78" w:rsidRPr="00FA65D3">
        <w:rPr>
          <w:rFonts w:ascii="Times New Roman" w:eastAsia="Times New Roman" w:hAnsi="Times New Roman" w:cs="Times New Roman"/>
          <w:sz w:val="26"/>
          <w:szCs w:val="26"/>
        </w:rPr>
        <w:t xml:space="preserve">20 </w:t>
      </w:r>
      <w:r w:rsidR="00FE21CB" w:rsidRPr="00FA65D3">
        <w:rPr>
          <w:rFonts w:ascii="Times New Roman" w:eastAsia="Times New Roman" w:hAnsi="Times New Roman" w:cs="Times New Roman"/>
          <w:sz w:val="26"/>
          <w:szCs w:val="26"/>
        </w:rPr>
        <w:t>год «</w:t>
      </w:r>
      <w:r w:rsidR="00623C78" w:rsidRPr="00FA65D3">
        <w:rPr>
          <w:rFonts w:ascii="Times New Roman" w:hAnsi="Times New Roman" w:cs="Times New Roman"/>
          <w:sz w:val="26"/>
          <w:szCs w:val="26"/>
        </w:rPr>
        <w:t>Строительство ремонт и содержание объектов муниципальной собственности</w:t>
      </w:r>
      <w:r w:rsidR="00FE21CB" w:rsidRPr="00FA65D3">
        <w:rPr>
          <w:rFonts w:ascii="Times New Roman" w:eastAsia="Times New Roman" w:hAnsi="Times New Roman" w:cs="Times New Roman"/>
          <w:sz w:val="26"/>
          <w:szCs w:val="26"/>
        </w:rPr>
        <w:t>»</w:t>
      </w:r>
      <w:r w:rsidR="006E75C2" w:rsidRPr="00FA65D3">
        <w:rPr>
          <w:rFonts w:ascii="Times New Roman" w:eastAsia="Times New Roman" w:hAnsi="Times New Roman" w:cs="Times New Roman"/>
          <w:sz w:val="26"/>
          <w:szCs w:val="26"/>
        </w:rPr>
        <w:t xml:space="preserve"> в основном </w:t>
      </w:r>
      <w:r w:rsidR="007905AB" w:rsidRPr="00FA65D3">
        <w:rPr>
          <w:rFonts w:ascii="Times New Roman" w:eastAsia="Times New Roman" w:hAnsi="Times New Roman" w:cs="Times New Roman"/>
          <w:sz w:val="26"/>
          <w:szCs w:val="26"/>
          <w:lang w:eastAsia="ru-RU"/>
        </w:rPr>
        <w:t xml:space="preserve">за счет </w:t>
      </w:r>
      <w:r w:rsidR="00761786" w:rsidRPr="00FA65D3">
        <w:rPr>
          <w:rFonts w:ascii="Times New Roman" w:eastAsia="Times New Roman" w:hAnsi="Times New Roman" w:cs="Times New Roman"/>
          <w:sz w:val="26"/>
          <w:szCs w:val="26"/>
          <w:lang w:eastAsia="ru-RU"/>
        </w:rPr>
        <w:t>не выполнение работ по строительству муниципального объекта капитального строительства «Центр Досуга</w:t>
      </w:r>
      <w:r w:rsidR="00761786" w:rsidRPr="00FA65D3">
        <w:rPr>
          <w:rFonts w:ascii="Times New Roman" w:eastAsia="Times New Roman" w:hAnsi="Times New Roman" w:cs="Times New Roman"/>
          <w:position w:val="2"/>
          <w:sz w:val="26"/>
          <w:szCs w:val="26"/>
          <w:lang w:eastAsia="ru-RU"/>
        </w:rPr>
        <w:t>» в городе Сосновоборске</w:t>
      </w:r>
      <w:r w:rsidR="00761786" w:rsidRPr="00FA65D3">
        <w:rPr>
          <w:rFonts w:ascii="Times New Roman" w:eastAsia="Times New Roman" w:hAnsi="Times New Roman" w:cs="Times New Roman"/>
          <w:sz w:val="26"/>
          <w:szCs w:val="26"/>
          <w:lang w:eastAsia="ru-RU"/>
        </w:rPr>
        <w:t>, из-за отсутствия положительного заключения государственной экспертизы проект</w:t>
      </w:r>
      <w:r w:rsidR="00D93CDB" w:rsidRPr="00FA65D3">
        <w:rPr>
          <w:rFonts w:ascii="Times New Roman" w:eastAsia="Times New Roman" w:hAnsi="Times New Roman" w:cs="Times New Roman"/>
          <w:sz w:val="26"/>
          <w:szCs w:val="26"/>
          <w:lang w:eastAsia="ru-RU"/>
        </w:rPr>
        <w:t xml:space="preserve">но-сметной документации, а также </w:t>
      </w:r>
      <w:r w:rsidR="00D93CDB" w:rsidRPr="00FA65D3">
        <w:rPr>
          <w:rFonts w:ascii="Times New Roman" w:eastAsia="Times New Roman" w:hAnsi="Times New Roman" w:cs="Times New Roman"/>
          <w:sz w:val="26"/>
          <w:szCs w:val="26"/>
        </w:rPr>
        <w:t>- за счет падения цен контрактов на аукционах.</w:t>
      </w:r>
    </w:p>
    <w:p w:rsidR="00D93CDB" w:rsidRPr="00FA65D3" w:rsidRDefault="00D93CDB" w:rsidP="00D93CDB">
      <w:pPr>
        <w:spacing w:after="0" w:line="240" w:lineRule="auto"/>
        <w:ind w:firstLine="709"/>
        <w:jc w:val="both"/>
        <w:rPr>
          <w:rFonts w:ascii="Times New Roman" w:eastAsia="Times New Roman" w:hAnsi="Times New Roman" w:cs="Times New Roman"/>
          <w:sz w:val="26"/>
          <w:szCs w:val="26"/>
          <w:lang w:eastAsia="ru-RU"/>
        </w:rPr>
      </w:pPr>
      <w:r w:rsidRPr="00FA65D3">
        <w:rPr>
          <w:rFonts w:ascii="Times New Roman" w:eastAsia="Times New Roman" w:hAnsi="Times New Roman" w:cs="Times New Roman"/>
          <w:sz w:val="26"/>
          <w:szCs w:val="26"/>
          <w:lang w:eastAsia="ru-RU"/>
        </w:rPr>
        <w:t>Уровень эффективности по подпрограмме «Строительство, модернизация, реконструкция и капитальный ремонт объектов коммунальной инфраструктуры города Сосновоборска» равен 0,53 (т.е. низкий).</w:t>
      </w:r>
    </w:p>
    <w:p w:rsidR="0067217F" w:rsidRPr="00FA65D3" w:rsidRDefault="0067217F" w:rsidP="0067217F">
      <w:pPr>
        <w:suppressAutoHyphens/>
        <w:spacing w:after="0" w:line="240" w:lineRule="auto"/>
        <w:ind w:firstLine="709"/>
        <w:contextualSpacing/>
        <w:jc w:val="both"/>
        <w:rPr>
          <w:rFonts w:ascii="Times New Roman" w:hAnsi="Times New Roman" w:cs="Times New Roman"/>
          <w:sz w:val="26"/>
          <w:szCs w:val="26"/>
        </w:rPr>
      </w:pPr>
      <w:r w:rsidRPr="00FA65D3">
        <w:rPr>
          <w:rFonts w:ascii="Times New Roman" w:eastAsia="Times New Roman" w:hAnsi="Times New Roman" w:cs="Times New Roman"/>
          <w:sz w:val="26"/>
          <w:szCs w:val="26"/>
        </w:rPr>
        <w:t>Невысокий</w:t>
      </w:r>
      <w:r w:rsidR="00D93CDB" w:rsidRPr="00FA65D3">
        <w:rPr>
          <w:rFonts w:ascii="Times New Roman" w:eastAsia="Times New Roman" w:hAnsi="Times New Roman" w:cs="Times New Roman"/>
          <w:sz w:val="26"/>
          <w:szCs w:val="26"/>
        </w:rPr>
        <w:t xml:space="preserve"> процент испол</w:t>
      </w:r>
      <w:r w:rsidR="00DC11C0" w:rsidRPr="00FA65D3">
        <w:rPr>
          <w:rFonts w:ascii="Times New Roman" w:eastAsia="Times New Roman" w:hAnsi="Times New Roman" w:cs="Times New Roman"/>
          <w:sz w:val="26"/>
          <w:szCs w:val="26"/>
        </w:rPr>
        <w:t>нения из программных расходов (</w:t>
      </w:r>
      <w:r w:rsidR="00D93CDB" w:rsidRPr="00FA65D3">
        <w:rPr>
          <w:rFonts w:ascii="Times New Roman" w:eastAsia="Times New Roman" w:hAnsi="Times New Roman" w:cs="Times New Roman"/>
          <w:sz w:val="26"/>
          <w:szCs w:val="26"/>
        </w:rPr>
        <w:t xml:space="preserve">81,7% или </w:t>
      </w:r>
      <w:r w:rsidR="00D93CDB" w:rsidRPr="00FA65D3">
        <w:rPr>
          <w:rFonts w:ascii="Times New Roman" w:eastAsia="Times New Roman" w:hAnsi="Times New Roman" w:cs="Times New Roman"/>
          <w:sz w:val="26"/>
          <w:szCs w:val="26"/>
          <w:lang w:eastAsia="ru-RU"/>
        </w:rPr>
        <w:t xml:space="preserve">16 663,00 </w:t>
      </w:r>
      <w:r w:rsidR="00D93CDB" w:rsidRPr="00FA65D3">
        <w:rPr>
          <w:rFonts w:ascii="Times New Roman" w:eastAsia="Times New Roman" w:hAnsi="Times New Roman" w:cs="Times New Roman"/>
          <w:sz w:val="26"/>
          <w:szCs w:val="26"/>
        </w:rPr>
        <w:t>тыс. рублей) из предусмотренных расходов в сумме</w:t>
      </w:r>
      <w:r w:rsidR="00D93CDB" w:rsidRPr="00FA65D3">
        <w:rPr>
          <w:rFonts w:ascii="Times New Roman" w:hAnsi="Times New Roman" w:cs="Times New Roman"/>
          <w:sz w:val="26"/>
          <w:szCs w:val="26"/>
        </w:rPr>
        <w:t xml:space="preserve"> </w:t>
      </w:r>
      <w:r w:rsidR="00D93CDB" w:rsidRPr="00FA65D3">
        <w:rPr>
          <w:rFonts w:ascii="Times New Roman" w:eastAsia="Times New Roman" w:hAnsi="Times New Roman" w:cs="Times New Roman"/>
          <w:sz w:val="26"/>
          <w:szCs w:val="26"/>
          <w:lang w:eastAsia="ru-RU"/>
        </w:rPr>
        <w:t xml:space="preserve">20 391,28 </w:t>
      </w:r>
      <w:r w:rsidR="00D93CDB" w:rsidRPr="00FA65D3">
        <w:rPr>
          <w:rFonts w:ascii="Times New Roman" w:eastAsia="Times New Roman" w:hAnsi="Times New Roman" w:cs="Times New Roman"/>
          <w:sz w:val="26"/>
          <w:szCs w:val="26"/>
        </w:rPr>
        <w:t>тыс. рублей, сложился по реализации программы на 20</w:t>
      </w:r>
      <w:r w:rsidRPr="00FA65D3">
        <w:rPr>
          <w:rFonts w:ascii="Times New Roman" w:eastAsia="Times New Roman" w:hAnsi="Times New Roman" w:cs="Times New Roman"/>
          <w:sz w:val="26"/>
          <w:szCs w:val="26"/>
        </w:rPr>
        <w:t>20</w:t>
      </w:r>
      <w:r w:rsidR="00D93CDB" w:rsidRPr="00FA65D3">
        <w:rPr>
          <w:rFonts w:ascii="Times New Roman" w:eastAsia="Times New Roman" w:hAnsi="Times New Roman" w:cs="Times New Roman"/>
          <w:sz w:val="26"/>
          <w:szCs w:val="26"/>
        </w:rPr>
        <w:t xml:space="preserve"> год «Развитие опеки и попечительства в городе Сосновоборске» в основном </w:t>
      </w:r>
      <w:r w:rsidR="00D93CDB" w:rsidRPr="00FA65D3">
        <w:rPr>
          <w:rFonts w:ascii="Times New Roman" w:eastAsia="Times New Roman" w:hAnsi="Times New Roman" w:cs="Times New Roman"/>
          <w:sz w:val="26"/>
          <w:szCs w:val="26"/>
          <w:lang w:eastAsia="ru-RU"/>
        </w:rPr>
        <w:t>за счет не состоявшихся закупок по приобретению жилых помещений, в связи с несостоявшимися Аукционами, так как отсутствовали предложения от продавцов жилья.</w:t>
      </w:r>
      <w:r w:rsidR="00D93CDB" w:rsidRPr="00FA65D3">
        <w:rPr>
          <w:rFonts w:ascii="Times New Roman" w:hAnsi="Times New Roman" w:cs="Times New Roman"/>
          <w:sz w:val="26"/>
          <w:szCs w:val="26"/>
        </w:rPr>
        <w:t xml:space="preserve"> </w:t>
      </w:r>
    </w:p>
    <w:p w:rsidR="0067217F" w:rsidRPr="00FA65D3" w:rsidRDefault="0067217F" w:rsidP="0067217F">
      <w:pPr>
        <w:suppressAutoHyphens/>
        <w:spacing w:after="0" w:line="240" w:lineRule="auto"/>
        <w:ind w:firstLine="709"/>
        <w:contextualSpacing/>
        <w:jc w:val="both"/>
        <w:rPr>
          <w:rFonts w:ascii="Times New Roman" w:hAnsi="Times New Roman" w:cs="Times New Roman"/>
          <w:sz w:val="26"/>
          <w:szCs w:val="26"/>
        </w:rPr>
      </w:pPr>
      <w:r w:rsidRPr="00FA65D3">
        <w:rPr>
          <w:rFonts w:ascii="Times New Roman" w:hAnsi="Times New Roman" w:cs="Times New Roman"/>
          <w:sz w:val="26"/>
          <w:szCs w:val="26"/>
        </w:rPr>
        <w:t>Сумма распределенных бюджетных средств на реализацию программы составляет 83,8%. В результате проведенной оценки муниципальная программа реализована со степенью эффективности в диапазоне 0 до 0,82.</w:t>
      </w:r>
    </w:p>
    <w:p w:rsidR="00DC11C0" w:rsidRPr="00FA65D3" w:rsidRDefault="0067217F" w:rsidP="0067217F">
      <w:pPr>
        <w:spacing w:after="0" w:line="240" w:lineRule="auto"/>
        <w:ind w:firstLine="708"/>
        <w:jc w:val="both"/>
        <w:rPr>
          <w:rFonts w:ascii="Times New Roman" w:eastAsia="Times New Roman" w:hAnsi="Times New Roman" w:cs="Times New Roman"/>
          <w:sz w:val="26"/>
          <w:szCs w:val="26"/>
          <w:lang w:eastAsia="ru-RU"/>
        </w:rPr>
      </w:pPr>
      <w:r w:rsidRPr="00FA65D3">
        <w:rPr>
          <w:rFonts w:ascii="Times New Roman" w:eastAsia="Times New Roman" w:hAnsi="Times New Roman" w:cs="Times New Roman"/>
          <w:sz w:val="26"/>
          <w:szCs w:val="26"/>
          <w:lang w:eastAsia="ru-RU"/>
        </w:rPr>
        <w:t>С</w:t>
      </w:r>
      <w:r w:rsidR="00DC11C0" w:rsidRPr="00FA65D3">
        <w:rPr>
          <w:rFonts w:ascii="Times New Roman" w:eastAsia="Times New Roman" w:hAnsi="Times New Roman" w:cs="Times New Roman"/>
          <w:sz w:val="26"/>
          <w:szCs w:val="26"/>
          <w:lang w:eastAsia="ru-RU"/>
        </w:rPr>
        <w:t>амый высокий</w:t>
      </w:r>
      <w:r w:rsidRPr="00FA65D3">
        <w:rPr>
          <w:rFonts w:ascii="Times New Roman" w:eastAsia="Times New Roman" w:hAnsi="Times New Roman" w:cs="Times New Roman"/>
          <w:sz w:val="26"/>
          <w:szCs w:val="26"/>
          <w:lang w:eastAsia="ru-RU"/>
        </w:rPr>
        <w:t xml:space="preserve"> </w:t>
      </w:r>
      <w:r w:rsidR="00794C96">
        <w:rPr>
          <w:rFonts w:ascii="Times New Roman" w:eastAsia="Times New Roman" w:hAnsi="Times New Roman" w:cs="Times New Roman"/>
          <w:sz w:val="26"/>
          <w:szCs w:val="26"/>
          <w:lang w:eastAsia="ru-RU"/>
        </w:rPr>
        <w:t>процент</w:t>
      </w:r>
      <w:r w:rsidRPr="00FA65D3">
        <w:rPr>
          <w:rFonts w:ascii="Times New Roman" w:eastAsia="Times New Roman" w:hAnsi="Times New Roman" w:cs="Times New Roman"/>
          <w:sz w:val="26"/>
          <w:szCs w:val="26"/>
          <w:lang w:eastAsia="ru-RU"/>
        </w:rPr>
        <w:t xml:space="preserve"> исполнения </w:t>
      </w:r>
      <w:r w:rsidRPr="00FA65D3">
        <w:rPr>
          <w:rFonts w:ascii="Times New Roman" w:eastAsia="Times New Roman" w:hAnsi="Times New Roman" w:cs="Times New Roman"/>
          <w:sz w:val="26"/>
          <w:szCs w:val="26"/>
        </w:rPr>
        <w:t>из программных расходов (</w:t>
      </w:r>
      <w:r w:rsidR="00DC11C0" w:rsidRPr="00FA65D3">
        <w:rPr>
          <w:rFonts w:ascii="Times New Roman" w:eastAsia="Times New Roman" w:hAnsi="Times New Roman" w:cs="Times New Roman"/>
          <w:sz w:val="26"/>
          <w:szCs w:val="26"/>
          <w:lang w:eastAsia="ru-RU"/>
        </w:rPr>
        <w:t>100%</w:t>
      </w:r>
      <w:r w:rsidRPr="00FA65D3">
        <w:rPr>
          <w:rFonts w:ascii="Times New Roman" w:eastAsia="Times New Roman" w:hAnsi="Times New Roman" w:cs="Times New Roman"/>
          <w:sz w:val="26"/>
          <w:szCs w:val="26"/>
        </w:rPr>
        <w:t xml:space="preserve"> или </w:t>
      </w:r>
      <w:r w:rsidR="00DC11C0" w:rsidRPr="00FA65D3">
        <w:rPr>
          <w:rFonts w:ascii="Times New Roman" w:eastAsia="Times New Roman" w:hAnsi="Times New Roman" w:cs="Times New Roman"/>
          <w:sz w:val="26"/>
          <w:szCs w:val="26"/>
          <w:lang w:eastAsia="ru-RU"/>
        </w:rPr>
        <w:t xml:space="preserve">4 250,21 </w:t>
      </w:r>
      <w:r w:rsidRPr="00FA65D3">
        <w:rPr>
          <w:rFonts w:ascii="Times New Roman" w:eastAsia="Times New Roman" w:hAnsi="Times New Roman" w:cs="Times New Roman"/>
          <w:sz w:val="26"/>
          <w:szCs w:val="26"/>
        </w:rPr>
        <w:t>тыс. рублей)</w:t>
      </w:r>
      <w:r w:rsidR="00DC11C0" w:rsidRPr="00FA65D3">
        <w:rPr>
          <w:rFonts w:ascii="Times New Roman" w:eastAsia="Times New Roman" w:hAnsi="Times New Roman" w:cs="Times New Roman"/>
          <w:sz w:val="26"/>
          <w:szCs w:val="26"/>
        </w:rPr>
        <w:t xml:space="preserve"> </w:t>
      </w:r>
      <w:r w:rsidR="00DC11C0" w:rsidRPr="00FA65D3">
        <w:rPr>
          <w:rFonts w:ascii="Times New Roman" w:eastAsia="Times New Roman" w:hAnsi="Times New Roman" w:cs="Times New Roman"/>
          <w:sz w:val="26"/>
          <w:szCs w:val="26"/>
          <w:lang w:eastAsia="ru-RU"/>
        </w:rPr>
        <w:t>сложился по муниципальные программы</w:t>
      </w:r>
      <w:r w:rsidRPr="00FA65D3">
        <w:rPr>
          <w:rFonts w:ascii="Times New Roman" w:eastAsia="Times New Roman" w:hAnsi="Times New Roman" w:cs="Times New Roman"/>
          <w:sz w:val="26"/>
          <w:szCs w:val="26"/>
          <w:lang w:eastAsia="ru-RU"/>
        </w:rPr>
        <w:t xml:space="preserve"> «Развитие субъектов малого и среднего предпринимат</w:t>
      </w:r>
      <w:r w:rsidR="00DC11C0" w:rsidRPr="00FA65D3">
        <w:rPr>
          <w:rFonts w:ascii="Times New Roman" w:eastAsia="Times New Roman" w:hAnsi="Times New Roman" w:cs="Times New Roman"/>
          <w:sz w:val="26"/>
          <w:szCs w:val="26"/>
          <w:lang w:eastAsia="ru-RU"/>
        </w:rPr>
        <w:t>ельства в городе Сосновоборске».</w:t>
      </w:r>
    </w:p>
    <w:p w:rsidR="0067217F" w:rsidRPr="00FA65D3" w:rsidRDefault="0067217F" w:rsidP="00DC11C0">
      <w:pPr>
        <w:spacing w:after="0" w:line="240" w:lineRule="auto"/>
        <w:ind w:firstLine="708"/>
        <w:jc w:val="both"/>
        <w:rPr>
          <w:rFonts w:ascii="Times New Roman" w:eastAsia="Times New Roman" w:hAnsi="Times New Roman" w:cs="Times New Roman"/>
          <w:sz w:val="26"/>
          <w:szCs w:val="26"/>
          <w:lang w:eastAsia="ru-RU"/>
        </w:rPr>
      </w:pPr>
      <w:r w:rsidRPr="00FA65D3">
        <w:rPr>
          <w:rFonts w:ascii="Times New Roman" w:eastAsia="Times New Roman" w:hAnsi="Times New Roman" w:cs="Times New Roman"/>
          <w:sz w:val="26"/>
          <w:szCs w:val="26"/>
          <w:lang w:eastAsia="ru-RU"/>
        </w:rPr>
        <w:t xml:space="preserve">Таким образом, в результате проведенной оценки муниципальная программа реализована со степенью эффективности 2,23. В соответствии с методикой оценки эффективности реализации муниципальной программы степень оценки принята как высокий уровень. </w:t>
      </w:r>
    </w:p>
    <w:p w:rsidR="00393AB5" w:rsidRPr="00FA65D3" w:rsidRDefault="005348C3" w:rsidP="00393AB5">
      <w:pPr>
        <w:spacing w:after="0" w:line="240" w:lineRule="auto"/>
        <w:ind w:firstLine="709"/>
        <w:jc w:val="both"/>
        <w:rPr>
          <w:rFonts w:ascii="Times New Roman" w:eastAsia="Times New Roman" w:hAnsi="Times New Roman" w:cs="Times New Roman"/>
          <w:sz w:val="26"/>
          <w:szCs w:val="26"/>
        </w:rPr>
      </w:pPr>
      <w:r w:rsidRPr="00FA65D3">
        <w:rPr>
          <w:rFonts w:ascii="Times New Roman" w:eastAsia="Times New Roman" w:hAnsi="Times New Roman" w:cs="Times New Roman"/>
          <w:sz w:val="26"/>
          <w:szCs w:val="26"/>
        </w:rPr>
        <w:t>В 20</w:t>
      </w:r>
      <w:r w:rsidR="0067217F" w:rsidRPr="00FA65D3">
        <w:rPr>
          <w:rFonts w:ascii="Times New Roman" w:eastAsia="Times New Roman" w:hAnsi="Times New Roman" w:cs="Times New Roman"/>
          <w:sz w:val="26"/>
          <w:szCs w:val="26"/>
        </w:rPr>
        <w:t>20</w:t>
      </w:r>
      <w:r w:rsidR="00A62076" w:rsidRPr="00FA65D3">
        <w:rPr>
          <w:rFonts w:ascii="Times New Roman" w:eastAsia="Times New Roman" w:hAnsi="Times New Roman" w:cs="Times New Roman"/>
          <w:sz w:val="26"/>
          <w:szCs w:val="26"/>
        </w:rPr>
        <w:t xml:space="preserve"> году в городе проводились работы по формированию комфортной городской среды, на реализацию программы направлены средства в сумме </w:t>
      </w:r>
      <w:r w:rsidR="00DC11C0" w:rsidRPr="00FA65D3">
        <w:rPr>
          <w:rFonts w:ascii="Times New Roman" w:eastAsia="Times New Roman" w:hAnsi="Times New Roman" w:cs="Times New Roman"/>
          <w:sz w:val="26"/>
          <w:szCs w:val="26"/>
          <w:lang w:eastAsia="ru-RU"/>
        </w:rPr>
        <w:t xml:space="preserve">14 472,72 </w:t>
      </w:r>
      <w:r w:rsidR="00A62076" w:rsidRPr="00FA65D3">
        <w:rPr>
          <w:rFonts w:ascii="Times New Roman" w:eastAsia="Times New Roman" w:hAnsi="Times New Roman" w:cs="Times New Roman"/>
          <w:sz w:val="26"/>
          <w:szCs w:val="26"/>
        </w:rPr>
        <w:t>тыс. рублей. Средства были использованы на</w:t>
      </w:r>
      <w:r w:rsidR="00393AB5" w:rsidRPr="00FA65D3">
        <w:rPr>
          <w:rFonts w:ascii="Times New Roman" w:hAnsi="Times New Roman" w:cs="Times New Roman"/>
          <w:sz w:val="26"/>
          <w:szCs w:val="26"/>
        </w:rPr>
        <w:t>:</w:t>
      </w:r>
    </w:p>
    <w:p w:rsidR="00393AB5" w:rsidRPr="00FA65D3" w:rsidRDefault="00393AB5" w:rsidP="00393AB5">
      <w:pPr>
        <w:pStyle w:val="ConsPlusNormal"/>
        <w:tabs>
          <w:tab w:val="left" w:pos="1276"/>
        </w:tabs>
        <w:ind w:firstLine="709"/>
        <w:jc w:val="both"/>
        <w:rPr>
          <w:rFonts w:ascii="Times New Roman" w:hAnsi="Times New Roman" w:cs="Times New Roman"/>
          <w:sz w:val="26"/>
          <w:szCs w:val="26"/>
        </w:rPr>
      </w:pPr>
      <w:r w:rsidRPr="00FA65D3">
        <w:rPr>
          <w:rFonts w:ascii="Times New Roman" w:hAnsi="Times New Roman" w:cs="Times New Roman"/>
          <w:sz w:val="26"/>
          <w:szCs w:val="26"/>
        </w:rPr>
        <w:t>- благоустройств</w:t>
      </w:r>
      <w:r w:rsidR="00794C96">
        <w:rPr>
          <w:rFonts w:ascii="Times New Roman" w:hAnsi="Times New Roman" w:cs="Times New Roman"/>
          <w:sz w:val="26"/>
          <w:szCs w:val="26"/>
        </w:rPr>
        <w:t>о</w:t>
      </w:r>
      <w:r w:rsidRPr="00FA65D3">
        <w:rPr>
          <w:rFonts w:ascii="Times New Roman" w:hAnsi="Times New Roman" w:cs="Times New Roman"/>
          <w:sz w:val="26"/>
          <w:szCs w:val="26"/>
        </w:rPr>
        <w:t xml:space="preserve"> 8 дворовых территорий: в 6-и дворовых территориях выполнен ремонт дворовых проездов (уложено 1,92 тыс. кв.м. асфальтового покрытия), в 3-х дворовых территориях выполнено устройство пешеходных дорожек из брусчатки, установлено 4 урны, 2 лавочки, 2-е дворовые территории оборудованы спортивными площадками, 3-и дворовые территории оборудованы игровыми площадками.</w:t>
      </w:r>
    </w:p>
    <w:p w:rsidR="002A7CD3" w:rsidRDefault="00393AB5" w:rsidP="00393AB5">
      <w:pPr>
        <w:spacing w:after="0" w:line="240" w:lineRule="auto"/>
        <w:ind w:firstLine="709"/>
        <w:jc w:val="both"/>
        <w:rPr>
          <w:rFonts w:ascii="Times New Roman" w:hAnsi="Times New Roman" w:cs="Times New Roman"/>
          <w:color w:val="000000"/>
          <w:sz w:val="26"/>
          <w:szCs w:val="26"/>
        </w:rPr>
      </w:pPr>
      <w:r w:rsidRPr="00FA65D3">
        <w:rPr>
          <w:rFonts w:ascii="Times New Roman" w:hAnsi="Times New Roman" w:cs="Times New Roman"/>
          <w:sz w:val="26"/>
          <w:szCs w:val="26"/>
        </w:rPr>
        <w:t>- благоустройств</w:t>
      </w:r>
      <w:r w:rsidR="00794C96">
        <w:rPr>
          <w:rFonts w:ascii="Times New Roman" w:hAnsi="Times New Roman" w:cs="Times New Roman"/>
          <w:sz w:val="26"/>
          <w:szCs w:val="26"/>
        </w:rPr>
        <w:t xml:space="preserve">о </w:t>
      </w:r>
      <w:r w:rsidRPr="00FA65D3">
        <w:rPr>
          <w:rFonts w:ascii="Times New Roman" w:hAnsi="Times New Roman" w:cs="Times New Roman"/>
          <w:sz w:val="26"/>
          <w:szCs w:val="26"/>
        </w:rPr>
        <w:t xml:space="preserve">общественной территории сквер "Спортивный" в районе ул. Ленинского Комсомола, 22, определенной гражданами города Сосновоборска по итогам голосования. </w:t>
      </w:r>
    </w:p>
    <w:p w:rsidR="00393AB5" w:rsidRPr="00FA65D3" w:rsidRDefault="00794C96" w:rsidP="00393AB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93AB5" w:rsidRPr="00FA65D3">
        <w:rPr>
          <w:rFonts w:ascii="Times New Roman" w:hAnsi="Times New Roman" w:cs="Times New Roman"/>
          <w:sz w:val="26"/>
          <w:szCs w:val="26"/>
        </w:rPr>
        <w:t>благоустройств</w:t>
      </w:r>
      <w:r>
        <w:rPr>
          <w:rFonts w:ascii="Times New Roman" w:hAnsi="Times New Roman" w:cs="Times New Roman"/>
          <w:sz w:val="26"/>
          <w:szCs w:val="26"/>
        </w:rPr>
        <w:t xml:space="preserve">о </w:t>
      </w:r>
      <w:r w:rsidR="00393AB5" w:rsidRPr="00FA65D3">
        <w:rPr>
          <w:rFonts w:ascii="Times New Roman" w:hAnsi="Times New Roman" w:cs="Times New Roman"/>
          <w:sz w:val="26"/>
          <w:szCs w:val="26"/>
        </w:rPr>
        <w:t xml:space="preserve">общественной территории площадь «Юбилейная» (в районе дома </w:t>
      </w:r>
      <w:r w:rsidR="002A7CD3">
        <w:rPr>
          <w:rFonts w:ascii="Times New Roman" w:hAnsi="Times New Roman" w:cs="Times New Roman"/>
          <w:sz w:val="26"/>
          <w:szCs w:val="26"/>
        </w:rPr>
        <w:t>21 по ул. Ленинского Комсомола).</w:t>
      </w:r>
    </w:p>
    <w:p w:rsidR="00393AB5" w:rsidRPr="00FA65D3" w:rsidRDefault="00393AB5" w:rsidP="00393AB5">
      <w:pPr>
        <w:spacing w:after="0" w:line="240" w:lineRule="auto"/>
        <w:ind w:firstLine="709"/>
        <w:jc w:val="both"/>
        <w:rPr>
          <w:rFonts w:ascii="Times New Roman" w:hAnsi="Times New Roman" w:cs="Times New Roman"/>
          <w:sz w:val="26"/>
          <w:szCs w:val="26"/>
        </w:rPr>
      </w:pPr>
      <w:r w:rsidRPr="00FA65D3">
        <w:rPr>
          <w:rFonts w:ascii="Times New Roman" w:hAnsi="Times New Roman" w:cs="Times New Roman"/>
          <w:sz w:val="26"/>
          <w:szCs w:val="26"/>
        </w:rPr>
        <w:t xml:space="preserve">- </w:t>
      </w:r>
      <w:r w:rsidR="002A7CD3">
        <w:rPr>
          <w:rFonts w:ascii="Times New Roman" w:hAnsi="Times New Roman" w:cs="Times New Roman"/>
          <w:sz w:val="26"/>
          <w:szCs w:val="26"/>
        </w:rPr>
        <w:t>благоустройство</w:t>
      </w:r>
      <w:r w:rsidRPr="00FA65D3">
        <w:rPr>
          <w:rFonts w:ascii="Times New Roman" w:hAnsi="Times New Roman" w:cs="Times New Roman"/>
          <w:sz w:val="26"/>
          <w:szCs w:val="26"/>
        </w:rPr>
        <w:t xml:space="preserve"> общественных территорий в районах </w:t>
      </w:r>
      <w:r w:rsidRPr="00FA65D3">
        <w:rPr>
          <w:rFonts w:ascii="Times New Roman" w:hAnsi="Times New Roman" w:cs="Times New Roman"/>
          <w:bCs/>
          <w:color w:val="000000"/>
          <w:sz w:val="26"/>
          <w:szCs w:val="26"/>
        </w:rPr>
        <w:t xml:space="preserve">домов № 18 и № 20 по ул. Новоселов; дома № 21 по ул. Труда; дома № 7 и № 9 по ул. Энтузиастов; дома № 14 по ул. Ленинского Комсомола; дома № 32 по ул. Ленинского Комсомола. На данных территориях были выполнены работы по </w:t>
      </w:r>
      <w:r w:rsidRPr="00FA65D3">
        <w:rPr>
          <w:rFonts w:ascii="Times New Roman" w:hAnsi="Times New Roman" w:cs="Times New Roman"/>
          <w:sz w:val="26"/>
          <w:szCs w:val="26"/>
        </w:rPr>
        <w:t>устройству подстилающих и выравнивающих слоев оснований из щебня, монтажу малых архитектурных форм.</w:t>
      </w:r>
    </w:p>
    <w:p w:rsidR="003C5C2F" w:rsidRPr="00FA65D3" w:rsidRDefault="00A62076" w:rsidP="00393AB5">
      <w:pPr>
        <w:spacing w:after="0" w:line="240" w:lineRule="auto"/>
        <w:ind w:firstLine="567"/>
        <w:jc w:val="both"/>
        <w:rPr>
          <w:rFonts w:ascii="Times New Roman" w:eastAsia="Times New Roman" w:hAnsi="Times New Roman" w:cs="Times New Roman"/>
          <w:sz w:val="26"/>
          <w:szCs w:val="26"/>
        </w:rPr>
      </w:pPr>
      <w:r w:rsidRPr="00FA65D3">
        <w:rPr>
          <w:rFonts w:ascii="Times New Roman" w:eastAsia="Times New Roman" w:hAnsi="Times New Roman" w:cs="Times New Roman"/>
          <w:sz w:val="26"/>
          <w:szCs w:val="26"/>
        </w:rPr>
        <w:t>Уровень эффективности по программе «Формирование ко</w:t>
      </w:r>
      <w:r w:rsidR="009F3BAF" w:rsidRPr="00FA65D3">
        <w:rPr>
          <w:rFonts w:ascii="Times New Roman" w:eastAsia="Times New Roman" w:hAnsi="Times New Roman" w:cs="Times New Roman"/>
          <w:sz w:val="26"/>
          <w:szCs w:val="26"/>
        </w:rPr>
        <w:t>м</w:t>
      </w:r>
      <w:r w:rsidR="00393AB5" w:rsidRPr="00FA65D3">
        <w:rPr>
          <w:rFonts w:ascii="Times New Roman" w:eastAsia="Times New Roman" w:hAnsi="Times New Roman" w:cs="Times New Roman"/>
          <w:sz w:val="26"/>
          <w:szCs w:val="26"/>
        </w:rPr>
        <w:t>фортной городской среды на 2018</w:t>
      </w:r>
      <w:r w:rsidR="009F3BAF" w:rsidRPr="00FA65D3">
        <w:rPr>
          <w:rFonts w:ascii="Times New Roman" w:eastAsia="Times New Roman" w:hAnsi="Times New Roman" w:cs="Times New Roman"/>
          <w:sz w:val="26"/>
          <w:szCs w:val="26"/>
        </w:rPr>
        <w:t>-</w:t>
      </w:r>
      <w:r w:rsidR="00393AB5" w:rsidRPr="00FA65D3">
        <w:rPr>
          <w:rFonts w:ascii="Times New Roman" w:eastAsia="Times New Roman" w:hAnsi="Times New Roman" w:cs="Times New Roman"/>
          <w:sz w:val="26"/>
          <w:szCs w:val="26"/>
        </w:rPr>
        <w:t>2024</w:t>
      </w:r>
      <w:r w:rsidRPr="00FA65D3">
        <w:rPr>
          <w:rFonts w:ascii="Times New Roman" w:eastAsia="Times New Roman" w:hAnsi="Times New Roman" w:cs="Times New Roman"/>
          <w:sz w:val="26"/>
          <w:szCs w:val="26"/>
        </w:rPr>
        <w:t xml:space="preserve"> го</w:t>
      </w:r>
      <w:r w:rsidR="00323555" w:rsidRPr="00FA65D3">
        <w:rPr>
          <w:rFonts w:ascii="Times New Roman" w:eastAsia="Times New Roman" w:hAnsi="Times New Roman" w:cs="Times New Roman"/>
          <w:sz w:val="26"/>
          <w:szCs w:val="26"/>
        </w:rPr>
        <w:t>ды города Сосно</w:t>
      </w:r>
      <w:r w:rsidR="00393AB5" w:rsidRPr="00FA65D3">
        <w:rPr>
          <w:rFonts w:ascii="Times New Roman" w:eastAsia="Times New Roman" w:hAnsi="Times New Roman" w:cs="Times New Roman"/>
          <w:sz w:val="26"/>
          <w:szCs w:val="26"/>
        </w:rPr>
        <w:t>воборска» за 2020 год равен 1,02</w:t>
      </w:r>
      <w:r w:rsidR="00323555" w:rsidRPr="00FA65D3">
        <w:rPr>
          <w:rFonts w:ascii="Times New Roman" w:eastAsia="Times New Roman" w:hAnsi="Times New Roman" w:cs="Times New Roman"/>
          <w:sz w:val="26"/>
          <w:szCs w:val="26"/>
        </w:rPr>
        <w:t>.</w:t>
      </w:r>
    </w:p>
    <w:p w:rsidR="00393AB5" w:rsidRPr="006E01C3" w:rsidRDefault="00393AB5" w:rsidP="00393AB5">
      <w:pPr>
        <w:spacing w:after="0" w:line="240" w:lineRule="auto"/>
        <w:ind w:firstLine="567"/>
        <w:jc w:val="both"/>
        <w:rPr>
          <w:rFonts w:ascii="Times New Roman" w:eastAsia="Times New Roman" w:hAnsi="Times New Roman" w:cs="Times New Roman"/>
          <w:sz w:val="26"/>
          <w:szCs w:val="26"/>
        </w:rPr>
      </w:pPr>
    </w:p>
    <w:p w:rsidR="00961E53" w:rsidRDefault="000677B0" w:rsidP="00295BC7">
      <w:pPr>
        <w:spacing w:after="0" w:line="240" w:lineRule="auto"/>
        <w:jc w:val="center"/>
        <w:rPr>
          <w:rFonts w:ascii="Times New Roman" w:eastAsia="Times New Roman" w:hAnsi="Times New Roman" w:cs="Times New Roman"/>
          <w:b/>
          <w:sz w:val="26"/>
          <w:szCs w:val="26"/>
        </w:rPr>
      </w:pPr>
      <w:r w:rsidRPr="006E01C3">
        <w:rPr>
          <w:rFonts w:ascii="Times New Roman" w:eastAsia="Times New Roman" w:hAnsi="Times New Roman" w:cs="Times New Roman"/>
          <w:b/>
          <w:sz w:val="26"/>
          <w:szCs w:val="26"/>
          <w:lang w:val="en-US"/>
        </w:rPr>
        <w:t>VI</w:t>
      </w:r>
      <w:r w:rsidRPr="006E01C3">
        <w:rPr>
          <w:rFonts w:ascii="Times New Roman" w:eastAsia="Times New Roman" w:hAnsi="Times New Roman" w:cs="Times New Roman"/>
          <w:b/>
          <w:sz w:val="26"/>
          <w:szCs w:val="26"/>
        </w:rPr>
        <w:t>. Использ</w:t>
      </w:r>
      <w:r w:rsidR="00961E53" w:rsidRPr="006E01C3">
        <w:rPr>
          <w:rFonts w:ascii="Times New Roman" w:eastAsia="Times New Roman" w:hAnsi="Times New Roman" w:cs="Times New Roman"/>
          <w:b/>
          <w:sz w:val="26"/>
          <w:szCs w:val="26"/>
        </w:rPr>
        <w:t>ование средств резервного фонда</w:t>
      </w:r>
    </w:p>
    <w:p w:rsidR="00FA65D3" w:rsidRPr="006E01C3" w:rsidRDefault="00FA65D3" w:rsidP="00295BC7">
      <w:pPr>
        <w:spacing w:after="0" w:line="240" w:lineRule="auto"/>
        <w:jc w:val="center"/>
        <w:rPr>
          <w:rFonts w:ascii="Times New Roman" w:eastAsia="Times New Roman" w:hAnsi="Times New Roman" w:cs="Times New Roman"/>
          <w:b/>
          <w:sz w:val="26"/>
          <w:szCs w:val="26"/>
        </w:rPr>
      </w:pPr>
    </w:p>
    <w:p w:rsidR="000677B0" w:rsidRPr="006E01C3" w:rsidRDefault="000677B0" w:rsidP="0043270C">
      <w:pPr>
        <w:autoSpaceDE w:val="0"/>
        <w:autoSpaceDN w:val="0"/>
        <w:adjustRightInd w:val="0"/>
        <w:spacing w:after="0" w:line="240" w:lineRule="auto"/>
        <w:ind w:firstLine="567"/>
        <w:jc w:val="both"/>
        <w:rPr>
          <w:rFonts w:ascii="Times New Roman" w:hAnsi="Times New Roman" w:cs="Times New Roman"/>
          <w:sz w:val="26"/>
          <w:szCs w:val="26"/>
        </w:rPr>
      </w:pPr>
      <w:r w:rsidRPr="006E01C3">
        <w:rPr>
          <w:rFonts w:ascii="Times New Roman" w:eastAsia="Times New Roman" w:hAnsi="Times New Roman" w:cs="Times New Roman"/>
          <w:sz w:val="26"/>
          <w:szCs w:val="26"/>
        </w:rPr>
        <w:t xml:space="preserve">Согласно статье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w:t>
      </w:r>
      <w:r w:rsidRPr="006E01C3">
        <w:rPr>
          <w:rFonts w:ascii="Times New Roman" w:hAnsi="Times New Roman" w:cs="Times New Roman"/>
          <w:sz w:val="26"/>
          <w:szCs w:val="26"/>
        </w:rPr>
        <w:t>ситуаций</w:t>
      </w:r>
      <w:r w:rsidRPr="006E01C3">
        <w:rPr>
          <w:rFonts w:ascii="Times New Roman" w:eastAsia="Times New Roman" w:hAnsi="Times New Roman" w:cs="Times New Roman"/>
          <w:sz w:val="26"/>
          <w:szCs w:val="26"/>
        </w:rPr>
        <w:t>. Размер резервного фонда не может превышать 3% утвержденного решением о бюджете общего объема расходов. Порядок использования средств резервного фонда устанавливается местной администрацией.</w:t>
      </w:r>
    </w:p>
    <w:p w:rsidR="000677B0" w:rsidRPr="006E01C3" w:rsidRDefault="000677B0" w:rsidP="000677B0">
      <w:pPr>
        <w:spacing w:after="0" w:line="240" w:lineRule="auto"/>
        <w:ind w:firstLine="567"/>
        <w:jc w:val="both"/>
        <w:rPr>
          <w:rFonts w:ascii="Times New Roman" w:eastAsia="Times New Roman" w:hAnsi="Times New Roman" w:cs="Times New Roman"/>
          <w:sz w:val="26"/>
          <w:szCs w:val="26"/>
        </w:rPr>
      </w:pPr>
      <w:r w:rsidRPr="006E01C3">
        <w:rPr>
          <w:rFonts w:ascii="Times New Roman" w:eastAsia="Times New Roman" w:hAnsi="Times New Roman" w:cs="Times New Roman"/>
          <w:sz w:val="26"/>
          <w:szCs w:val="26"/>
        </w:rPr>
        <w:t xml:space="preserve">Порядок расходования средств резервного фонда администрации города Сосновоборска утвержден постановлением администрации города Сосновоборска </w:t>
      </w:r>
      <w:r w:rsidR="002A7CD3" w:rsidRPr="00082228">
        <w:rPr>
          <w:rFonts w:ascii="Times New Roman" w:hAnsi="Times New Roman" w:cs="Times New Roman"/>
        </w:rPr>
        <w:t>17.12.2019 года</w:t>
      </w:r>
      <w:r w:rsidR="00393AB5" w:rsidRPr="00082228">
        <w:rPr>
          <w:rFonts w:ascii="Times New Roman" w:hAnsi="Times New Roman" w:cs="Times New Roman"/>
        </w:rPr>
        <w:t xml:space="preserve"> </w:t>
      </w:r>
      <w:r w:rsidR="009F3BAF" w:rsidRPr="00082228">
        <w:rPr>
          <w:rFonts w:ascii="Times New Roman" w:eastAsia="Times New Roman" w:hAnsi="Times New Roman" w:cs="Times New Roman"/>
          <w:sz w:val="26"/>
          <w:szCs w:val="26"/>
        </w:rPr>
        <w:t xml:space="preserve">№ </w:t>
      </w:r>
      <w:r w:rsidR="00393AB5" w:rsidRPr="00082228">
        <w:rPr>
          <w:rFonts w:ascii="Times New Roman" w:eastAsia="Times New Roman" w:hAnsi="Times New Roman" w:cs="Times New Roman"/>
          <w:sz w:val="26"/>
          <w:szCs w:val="26"/>
        </w:rPr>
        <w:t>48/193-</w:t>
      </w:r>
      <w:r w:rsidR="00B40D4C" w:rsidRPr="00082228">
        <w:rPr>
          <w:rFonts w:ascii="Times New Roman" w:eastAsia="Times New Roman" w:hAnsi="Times New Roman" w:cs="Times New Roman"/>
          <w:sz w:val="26"/>
          <w:szCs w:val="26"/>
        </w:rPr>
        <w:t>р</w:t>
      </w:r>
      <w:r w:rsidR="00B40D4C" w:rsidRPr="006E01C3">
        <w:rPr>
          <w:rFonts w:ascii="Times New Roman" w:eastAsia="Times New Roman" w:hAnsi="Times New Roman" w:cs="Times New Roman"/>
          <w:sz w:val="26"/>
          <w:szCs w:val="26"/>
        </w:rPr>
        <w:t xml:space="preserve"> «О бюджете города Сосновоборска на 20</w:t>
      </w:r>
      <w:r w:rsidR="00393AB5" w:rsidRPr="006E01C3">
        <w:rPr>
          <w:rFonts w:ascii="Times New Roman" w:eastAsia="Times New Roman" w:hAnsi="Times New Roman" w:cs="Times New Roman"/>
          <w:sz w:val="26"/>
          <w:szCs w:val="26"/>
        </w:rPr>
        <w:t>20 год и на плановый период 2021 - 2022</w:t>
      </w:r>
      <w:r w:rsidR="00B40D4C" w:rsidRPr="006E01C3">
        <w:rPr>
          <w:rFonts w:ascii="Times New Roman" w:eastAsia="Times New Roman" w:hAnsi="Times New Roman" w:cs="Times New Roman"/>
          <w:sz w:val="26"/>
          <w:szCs w:val="26"/>
        </w:rPr>
        <w:t xml:space="preserve"> годов» </w:t>
      </w:r>
      <w:r w:rsidRPr="006E01C3">
        <w:rPr>
          <w:rFonts w:ascii="Times New Roman" w:eastAsia="Times New Roman" w:hAnsi="Times New Roman" w:cs="Times New Roman"/>
          <w:sz w:val="26"/>
          <w:szCs w:val="26"/>
        </w:rPr>
        <w:t>объем резервного фонда администрации города Сосновоборска установлен в сумме 200,0 тыс. рублей, что не превышает норматива, установленного бюджетным законодательством.</w:t>
      </w:r>
      <w:r w:rsidR="00807BB9" w:rsidRPr="006E01C3">
        <w:t xml:space="preserve"> </w:t>
      </w:r>
      <w:r w:rsidR="00807BB9" w:rsidRPr="006E01C3">
        <w:rPr>
          <w:rFonts w:ascii="Times New Roman" w:eastAsia="Times New Roman" w:hAnsi="Times New Roman" w:cs="Times New Roman"/>
          <w:sz w:val="26"/>
          <w:szCs w:val="26"/>
        </w:rPr>
        <w:t>Средства резервного фонда в 20</w:t>
      </w:r>
      <w:r w:rsidR="00393AB5" w:rsidRPr="006E01C3">
        <w:rPr>
          <w:rFonts w:ascii="Times New Roman" w:eastAsia="Times New Roman" w:hAnsi="Times New Roman" w:cs="Times New Roman"/>
          <w:sz w:val="26"/>
          <w:szCs w:val="26"/>
        </w:rPr>
        <w:t>20</w:t>
      </w:r>
      <w:r w:rsidR="00807BB9" w:rsidRPr="006E01C3">
        <w:rPr>
          <w:rFonts w:ascii="Times New Roman" w:eastAsia="Times New Roman" w:hAnsi="Times New Roman" w:cs="Times New Roman"/>
          <w:sz w:val="26"/>
          <w:szCs w:val="26"/>
        </w:rPr>
        <w:t xml:space="preserve"> </w:t>
      </w:r>
      <w:r w:rsidR="00016C96">
        <w:rPr>
          <w:rFonts w:ascii="Times New Roman" w:eastAsia="Times New Roman" w:hAnsi="Times New Roman" w:cs="Times New Roman"/>
          <w:sz w:val="26"/>
          <w:szCs w:val="26"/>
        </w:rPr>
        <w:t xml:space="preserve">году </w:t>
      </w:r>
      <w:r w:rsidR="00BA3128">
        <w:rPr>
          <w:rFonts w:ascii="Times New Roman" w:eastAsia="Times New Roman" w:hAnsi="Times New Roman" w:cs="Times New Roman"/>
          <w:sz w:val="26"/>
          <w:szCs w:val="26"/>
        </w:rPr>
        <w:t xml:space="preserve">использовались на основании распоряжений администрации города Сосновоборска в сумме 131 642,60 рублей. </w:t>
      </w:r>
    </w:p>
    <w:p w:rsidR="00EF7D3F" w:rsidRPr="006E01C3" w:rsidRDefault="00EF7D3F" w:rsidP="00295BC7">
      <w:pPr>
        <w:pStyle w:val="1"/>
        <w:ind w:left="0" w:right="0" w:firstLine="0"/>
        <w:contextualSpacing/>
        <w:rPr>
          <w:szCs w:val="26"/>
        </w:rPr>
      </w:pPr>
    </w:p>
    <w:p w:rsidR="00295BC7" w:rsidRDefault="0022504F" w:rsidP="00295BC7">
      <w:pPr>
        <w:pStyle w:val="1"/>
        <w:ind w:left="0" w:right="0" w:firstLine="0"/>
        <w:contextualSpacing/>
        <w:rPr>
          <w:szCs w:val="26"/>
        </w:rPr>
      </w:pPr>
      <w:r w:rsidRPr="006E01C3">
        <w:rPr>
          <w:szCs w:val="26"/>
          <w:lang w:val="en-US"/>
        </w:rPr>
        <w:t>V</w:t>
      </w:r>
      <w:r w:rsidR="00AC35C3" w:rsidRPr="006E01C3">
        <w:rPr>
          <w:szCs w:val="26"/>
          <w:lang w:val="en-US"/>
        </w:rPr>
        <w:t>II</w:t>
      </w:r>
      <w:r w:rsidRPr="006E01C3">
        <w:rPr>
          <w:szCs w:val="26"/>
        </w:rPr>
        <w:t>.Анализ кредиторской и дебиторской задолженности</w:t>
      </w:r>
    </w:p>
    <w:p w:rsidR="00FA65D3" w:rsidRPr="00FA65D3" w:rsidRDefault="00FA65D3" w:rsidP="00FA65D3">
      <w:pPr>
        <w:rPr>
          <w:lang w:eastAsia="ru-RU"/>
        </w:rPr>
      </w:pPr>
    </w:p>
    <w:p w:rsidR="00295BC7" w:rsidRPr="006E01C3" w:rsidRDefault="00485BED" w:rsidP="00295BC7">
      <w:pPr>
        <w:pStyle w:val="1"/>
        <w:ind w:left="0" w:right="0"/>
        <w:contextualSpacing/>
        <w:jc w:val="both"/>
        <w:rPr>
          <w:b w:val="0"/>
          <w:szCs w:val="26"/>
        </w:rPr>
      </w:pPr>
      <w:r w:rsidRPr="006E01C3">
        <w:rPr>
          <w:b w:val="0"/>
          <w:szCs w:val="26"/>
        </w:rPr>
        <w:t>Данные формы 0503369 «Сведения по дебиторской и кредиторской задолженности» показали наличие на 01.01.20</w:t>
      </w:r>
      <w:r w:rsidR="00393AB5" w:rsidRPr="006E01C3">
        <w:rPr>
          <w:b w:val="0"/>
          <w:szCs w:val="26"/>
        </w:rPr>
        <w:t>21</w:t>
      </w:r>
      <w:r w:rsidR="00B40D4C" w:rsidRPr="006E01C3">
        <w:rPr>
          <w:b w:val="0"/>
          <w:szCs w:val="26"/>
        </w:rPr>
        <w:t xml:space="preserve"> </w:t>
      </w:r>
      <w:r w:rsidR="00EC4241" w:rsidRPr="006E01C3">
        <w:rPr>
          <w:b w:val="0"/>
          <w:szCs w:val="26"/>
        </w:rPr>
        <w:t>год</w:t>
      </w:r>
      <w:r w:rsidR="00242D6D" w:rsidRPr="006E01C3">
        <w:rPr>
          <w:b w:val="0"/>
          <w:szCs w:val="26"/>
        </w:rPr>
        <w:t>:</w:t>
      </w:r>
    </w:p>
    <w:p w:rsidR="00295BC7" w:rsidRPr="006E01C3" w:rsidRDefault="00242D6D" w:rsidP="00295BC7">
      <w:pPr>
        <w:pStyle w:val="1"/>
        <w:ind w:left="0" w:right="0"/>
        <w:contextualSpacing/>
        <w:jc w:val="both"/>
        <w:rPr>
          <w:b w:val="0"/>
          <w:szCs w:val="26"/>
        </w:rPr>
      </w:pPr>
      <w:r w:rsidRPr="006E01C3">
        <w:rPr>
          <w:b w:val="0"/>
          <w:szCs w:val="26"/>
        </w:rPr>
        <w:t xml:space="preserve">- дебиторская задолженность </w:t>
      </w:r>
      <w:r w:rsidR="00A37ADE" w:rsidRPr="006E01C3">
        <w:rPr>
          <w:b w:val="0"/>
          <w:szCs w:val="26"/>
        </w:rPr>
        <w:t>56 581 ,6</w:t>
      </w:r>
      <w:r w:rsidRPr="006E01C3">
        <w:rPr>
          <w:b w:val="0"/>
          <w:szCs w:val="26"/>
        </w:rPr>
        <w:t xml:space="preserve"> тыс.</w:t>
      </w:r>
      <w:r w:rsidR="008D6D51" w:rsidRPr="006E01C3">
        <w:rPr>
          <w:b w:val="0"/>
          <w:szCs w:val="26"/>
        </w:rPr>
        <w:t xml:space="preserve"> </w:t>
      </w:r>
      <w:r w:rsidRPr="006E01C3">
        <w:rPr>
          <w:b w:val="0"/>
          <w:szCs w:val="26"/>
        </w:rPr>
        <w:t xml:space="preserve">рублей, в том числе </w:t>
      </w:r>
      <w:r w:rsidR="008D6D51" w:rsidRPr="006E01C3">
        <w:rPr>
          <w:b w:val="0"/>
          <w:szCs w:val="26"/>
        </w:rPr>
        <w:t xml:space="preserve">просроченная дебиторская задолженность в сумме </w:t>
      </w:r>
      <w:r w:rsidR="00A37ADE" w:rsidRPr="006E01C3">
        <w:rPr>
          <w:b w:val="0"/>
          <w:szCs w:val="26"/>
        </w:rPr>
        <w:t>38 064,0</w:t>
      </w:r>
      <w:r w:rsidR="008D6D51" w:rsidRPr="006E01C3">
        <w:rPr>
          <w:b w:val="0"/>
          <w:szCs w:val="26"/>
        </w:rPr>
        <w:t xml:space="preserve"> тыс. рублей</w:t>
      </w:r>
      <w:r w:rsidRPr="006E01C3">
        <w:rPr>
          <w:b w:val="0"/>
          <w:szCs w:val="26"/>
        </w:rPr>
        <w:t>;</w:t>
      </w:r>
    </w:p>
    <w:p w:rsidR="00B40D4C" w:rsidRPr="006E01C3" w:rsidRDefault="00242D6D" w:rsidP="00A37ADE">
      <w:pPr>
        <w:pStyle w:val="1"/>
        <w:ind w:left="0" w:right="0"/>
        <w:contextualSpacing/>
        <w:jc w:val="both"/>
        <w:rPr>
          <w:b w:val="0"/>
          <w:szCs w:val="26"/>
        </w:rPr>
      </w:pPr>
      <w:r w:rsidRPr="006E01C3">
        <w:rPr>
          <w:b w:val="0"/>
          <w:szCs w:val="26"/>
        </w:rPr>
        <w:t>-</w:t>
      </w:r>
      <w:r w:rsidR="00295BC7" w:rsidRPr="006E01C3">
        <w:rPr>
          <w:b w:val="0"/>
          <w:szCs w:val="26"/>
        </w:rPr>
        <w:t xml:space="preserve"> </w:t>
      </w:r>
      <w:r w:rsidRPr="006E01C3">
        <w:rPr>
          <w:b w:val="0"/>
          <w:szCs w:val="26"/>
        </w:rPr>
        <w:t xml:space="preserve">кредиторская задолженность </w:t>
      </w:r>
      <w:r w:rsidR="00A37ADE" w:rsidRPr="006E01C3">
        <w:rPr>
          <w:b w:val="0"/>
          <w:szCs w:val="26"/>
        </w:rPr>
        <w:t>11 015,4</w:t>
      </w:r>
      <w:r w:rsidRPr="006E01C3">
        <w:rPr>
          <w:b w:val="0"/>
          <w:szCs w:val="26"/>
        </w:rPr>
        <w:t xml:space="preserve"> тыс. рублей</w:t>
      </w:r>
      <w:r w:rsidR="00175D07" w:rsidRPr="006E01C3">
        <w:rPr>
          <w:b w:val="0"/>
          <w:szCs w:val="26"/>
        </w:rPr>
        <w:t>.</w:t>
      </w:r>
    </w:p>
    <w:p w:rsidR="00746615" w:rsidRPr="00FA65D3" w:rsidRDefault="00B177E0" w:rsidP="00746615">
      <w:pPr>
        <w:pStyle w:val="1"/>
        <w:ind w:left="0" w:right="0"/>
        <w:contextualSpacing/>
        <w:jc w:val="both"/>
        <w:rPr>
          <w:b w:val="0"/>
          <w:szCs w:val="26"/>
        </w:rPr>
      </w:pPr>
      <w:r w:rsidRPr="006E01C3">
        <w:rPr>
          <w:b w:val="0"/>
          <w:szCs w:val="26"/>
        </w:rPr>
        <w:t>К</w:t>
      </w:r>
      <w:r w:rsidR="001F79DE" w:rsidRPr="006E01C3">
        <w:rPr>
          <w:b w:val="0"/>
          <w:szCs w:val="26"/>
        </w:rPr>
        <w:t xml:space="preserve">ак </w:t>
      </w:r>
      <w:r w:rsidR="00B40D4C" w:rsidRPr="006E01C3">
        <w:rPr>
          <w:b w:val="0"/>
          <w:szCs w:val="26"/>
        </w:rPr>
        <w:t>и в прошлом финансовом 201</w:t>
      </w:r>
      <w:r w:rsidR="00A37ADE" w:rsidRPr="006E01C3">
        <w:rPr>
          <w:b w:val="0"/>
          <w:szCs w:val="26"/>
        </w:rPr>
        <w:t>9</w:t>
      </w:r>
      <w:r w:rsidRPr="006E01C3">
        <w:rPr>
          <w:b w:val="0"/>
          <w:szCs w:val="26"/>
        </w:rPr>
        <w:t xml:space="preserve"> году,</w:t>
      </w:r>
      <w:r w:rsidR="00EC4241" w:rsidRPr="006E01C3">
        <w:rPr>
          <w:b w:val="0"/>
          <w:szCs w:val="26"/>
        </w:rPr>
        <w:t xml:space="preserve"> в отчет об исполнении консолидированного бюджета включены отчеты Администраторов доходов, в том числе налоговых платежей от ИФНС. </w:t>
      </w:r>
      <w:r w:rsidRPr="006E01C3">
        <w:rPr>
          <w:b w:val="0"/>
          <w:szCs w:val="26"/>
        </w:rPr>
        <w:t xml:space="preserve">Задолженность образовалась в результате недоимки по налогам и сборам, администраторами по сбору которых являются УФНС России по Красноярскому краю и межмуниципальный отдел МВД России </w:t>
      </w:r>
      <w:r w:rsidRPr="00FA65D3">
        <w:rPr>
          <w:b w:val="0"/>
          <w:szCs w:val="26"/>
        </w:rPr>
        <w:t xml:space="preserve">«Березовский». </w:t>
      </w:r>
      <w:r w:rsidR="00EC4241" w:rsidRPr="00FA65D3">
        <w:rPr>
          <w:b w:val="0"/>
          <w:szCs w:val="26"/>
        </w:rPr>
        <w:t xml:space="preserve">Согласно </w:t>
      </w:r>
      <w:r w:rsidR="006756B2" w:rsidRPr="00FA65D3">
        <w:rPr>
          <w:b w:val="0"/>
          <w:szCs w:val="26"/>
        </w:rPr>
        <w:t>представленным сведениям</w:t>
      </w:r>
      <w:r w:rsidR="00EC4241" w:rsidRPr="00FA65D3">
        <w:rPr>
          <w:b w:val="0"/>
          <w:szCs w:val="26"/>
        </w:rPr>
        <w:t xml:space="preserve"> можно </w:t>
      </w:r>
      <w:r w:rsidR="00367C9C" w:rsidRPr="00FA65D3">
        <w:rPr>
          <w:b w:val="0"/>
          <w:szCs w:val="26"/>
        </w:rPr>
        <w:t>сделать вывод</w:t>
      </w:r>
      <w:r w:rsidR="00EC4241" w:rsidRPr="00FA65D3">
        <w:rPr>
          <w:b w:val="0"/>
          <w:szCs w:val="26"/>
        </w:rPr>
        <w:t xml:space="preserve">, что бюджет города недополучил </w:t>
      </w:r>
      <w:r w:rsidR="00A27623" w:rsidRPr="00FA65D3">
        <w:rPr>
          <w:b w:val="0"/>
          <w:szCs w:val="26"/>
        </w:rPr>
        <w:t xml:space="preserve">19 306,2 </w:t>
      </w:r>
      <w:r w:rsidR="00EC4241" w:rsidRPr="00FA65D3">
        <w:rPr>
          <w:b w:val="0"/>
          <w:szCs w:val="26"/>
        </w:rPr>
        <w:t>тыс. рублей</w:t>
      </w:r>
      <w:r w:rsidRPr="00FA65D3">
        <w:rPr>
          <w:b w:val="0"/>
          <w:szCs w:val="26"/>
        </w:rPr>
        <w:t>.</w:t>
      </w:r>
    </w:p>
    <w:p w:rsidR="0028320A" w:rsidRPr="00FA65D3" w:rsidRDefault="0028320A" w:rsidP="0028320A">
      <w:pPr>
        <w:pStyle w:val="1"/>
        <w:ind w:left="0" w:right="0"/>
        <w:contextualSpacing/>
        <w:jc w:val="both"/>
        <w:rPr>
          <w:b w:val="0"/>
          <w:color w:val="000000"/>
          <w:szCs w:val="26"/>
        </w:rPr>
      </w:pPr>
      <w:r w:rsidRPr="00FA65D3">
        <w:rPr>
          <w:b w:val="0"/>
          <w:szCs w:val="26"/>
        </w:rPr>
        <w:t xml:space="preserve">  </w:t>
      </w:r>
      <w:r w:rsidRPr="00FA65D3">
        <w:rPr>
          <w:b w:val="0"/>
          <w:color w:val="000000"/>
          <w:szCs w:val="26"/>
        </w:rPr>
        <w:t>Основные показатели дебиторской задолженности Управления градостроительства, имущественных и земельных отношений в сумме 31</w:t>
      </w:r>
      <w:r w:rsidR="002A7CD3">
        <w:rPr>
          <w:b w:val="0"/>
          <w:color w:val="000000"/>
          <w:szCs w:val="26"/>
        </w:rPr>
        <w:t xml:space="preserve"> 874 627,12 </w:t>
      </w:r>
      <w:r w:rsidRPr="00FA65D3">
        <w:rPr>
          <w:b w:val="0"/>
          <w:color w:val="000000"/>
          <w:szCs w:val="26"/>
        </w:rPr>
        <w:t>рублей:</w:t>
      </w:r>
    </w:p>
    <w:p w:rsidR="0028320A" w:rsidRPr="00FA65D3" w:rsidRDefault="0028320A" w:rsidP="0028320A">
      <w:pPr>
        <w:pStyle w:val="1"/>
        <w:ind w:left="0" w:right="0"/>
        <w:contextualSpacing/>
        <w:jc w:val="both"/>
        <w:rPr>
          <w:b w:val="0"/>
          <w:color w:val="000000"/>
          <w:szCs w:val="26"/>
        </w:rPr>
      </w:pPr>
      <w:r w:rsidRPr="00FA65D3">
        <w:rPr>
          <w:b w:val="0"/>
          <w:szCs w:val="26"/>
        </w:rPr>
        <w:t xml:space="preserve">«расчеты по доходам от собственности» - </w:t>
      </w:r>
      <w:r w:rsidRPr="00FA65D3">
        <w:rPr>
          <w:b w:val="0"/>
          <w:color w:val="000000"/>
          <w:szCs w:val="26"/>
        </w:rPr>
        <w:t>31 403,1 тыс. рублей;</w:t>
      </w:r>
    </w:p>
    <w:p w:rsidR="0028320A" w:rsidRPr="00FA65D3" w:rsidRDefault="0028320A" w:rsidP="0028320A">
      <w:pPr>
        <w:pStyle w:val="1"/>
        <w:ind w:left="0" w:right="0"/>
        <w:contextualSpacing/>
        <w:jc w:val="both"/>
        <w:rPr>
          <w:b w:val="0"/>
          <w:color w:val="000000"/>
          <w:szCs w:val="26"/>
        </w:rPr>
      </w:pPr>
      <w:r w:rsidRPr="00FA65D3">
        <w:rPr>
          <w:b w:val="0"/>
          <w:color w:val="000000"/>
          <w:szCs w:val="26"/>
        </w:rPr>
        <w:t>-«расчеты по доходам от операций с активами» - 933,1 тыс. рублей (по договору купли продажи, предусматривающего рассрочку платежа);</w:t>
      </w:r>
    </w:p>
    <w:p w:rsidR="0028320A" w:rsidRPr="00FA65D3" w:rsidRDefault="0028320A" w:rsidP="0028320A">
      <w:pPr>
        <w:pStyle w:val="1"/>
        <w:ind w:left="0" w:right="0"/>
        <w:contextualSpacing/>
        <w:jc w:val="both"/>
        <w:rPr>
          <w:b w:val="0"/>
          <w:color w:val="000000"/>
          <w:szCs w:val="26"/>
        </w:rPr>
      </w:pPr>
      <w:r w:rsidRPr="00FA65D3">
        <w:rPr>
          <w:b w:val="0"/>
          <w:color w:val="000000"/>
          <w:szCs w:val="26"/>
        </w:rPr>
        <w:t>-«расчеты по иным доходам» -31,4 тыс. рублей (доходы от размещения рекламных конструкций);</w:t>
      </w:r>
    </w:p>
    <w:p w:rsidR="0028320A" w:rsidRPr="00FA65D3" w:rsidRDefault="00411532" w:rsidP="00A81F8C">
      <w:pPr>
        <w:pStyle w:val="1"/>
        <w:ind w:left="0" w:right="0"/>
        <w:contextualSpacing/>
        <w:jc w:val="both"/>
        <w:rPr>
          <w:b w:val="0"/>
          <w:szCs w:val="26"/>
        </w:rPr>
      </w:pPr>
      <w:r w:rsidRPr="00FA65D3">
        <w:rPr>
          <w:b w:val="0"/>
          <w:szCs w:val="26"/>
        </w:rPr>
        <w:t>Основные показатели</w:t>
      </w:r>
      <w:r w:rsidR="0028320A" w:rsidRPr="00FA65D3">
        <w:rPr>
          <w:b w:val="0"/>
          <w:szCs w:val="26"/>
        </w:rPr>
        <w:t xml:space="preserve"> по</w:t>
      </w:r>
      <w:r w:rsidRPr="00FA65D3">
        <w:rPr>
          <w:b w:val="0"/>
          <w:szCs w:val="26"/>
        </w:rPr>
        <w:t xml:space="preserve"> </w:t>
      </w:r>
      <w:r w:rsidR="00A37ADE" w:rsidRPr="00FA65D3">
        <w:rPr>
          <w:b w:val="0"/>
          <w:szCs w:val="26"/>
        </w:rPr>
        <w:t xml:space="preserve">дебиторской </w:t>
      </w:r>
      <w:r w:rsidR="0028320A" w:rsidRPr="00FA65D3">
        <w:rPr>
          <w:b w:val="0"/>
          <w:szCs w:val="26"/>
        </w:rPr>
        <w:t xml:space="preserve">задолженности имеются в </w:t>
      </w:r>
      <w:r w:rsidRPr="00FA65D3">
        <w:rPr>
          <w:b w:val="0"/>
          <w:szCs w:val="26"/>
        </w:rPr>
        <w:t>Управлени</w:t>
      </w:r>
      <w:r w:rsidR="007A1B09" w:rsidRPr="00FA65D3">
        <w:rPr>
          <w:b w:val="0"/>
          <w:szCs w:val="26"/>
        </w:rPr>
        <w:t>я</w:t>
      </w:r>
      <w:r w:rsidRPr="00FA65D3">
        <w:rPr>
          <w:b w:val="0"/>
          <w:szCs w:val="26"/>
        </w:rPr>
        <w:t xml:space="preserve"> образования</w:t>
      </w:r>
      <w:r w:rsidR="007A1B09" w:rsidRPr="00FA65D3">
        <w:rPr>
          <w:b w:val="0"/>
          <w:szCs w:val="26"/>
        </w:rPr>
        <w:t>,</w:t>
      </w:r>
      <w:r w:rsidRPr="00FA65D3">
        <w:rPr>
          <w:b w:val="0"/>
          <w:szCs w:val="26"/>
        </w:rPr>
        <w:t xml:space="preserve"> в сумме </w:t>
      </w:r>
      <w:r w:rsidR="007D23AE" w:rsidRPr="00FA65D3">
        <w:rPr>
          <w:b w:val="0"/>
          <w:szCs w:val="26"/>
        </w:rPr>
        <w:t xml:space="preserve">3 003 911,0 </w:t>
      </w:r>
      <w:r w:rsidR="00025790" w:rsidRPr="00FA65D3">
        <w:rPr>
          <w:b w:val="0"/>
          <w:szCs w:val="26"/>
        </w:rPr>
        <w:t xml:space="preserve">рублей, </w:t>
      </w:r>
      <w:r w:rsidR="00FA65B8" w:rsidRPr="00FA65D3">
        <w:rPr>
          <w:b w:val="0"/>
          <w:szCs w:val="26"/>
        </w:rPr>
        <w:t>(остаток на лицевом счете МАОУ «СОШ №5» г. Сосновоборска не использованных иных межбюджетных трансфертов</w:t>
      </w:r>
      <w:r w:rsidR="00A81F8C" w:rsidRPr="00FA65D3">
        <w:rPr>
          <w:b w:val="0"/>
          <w:szCs w:val="26"/>
        </w:rPr>
        <w:t xml:space="preserve">), </w:t>
      </w:r>
      <w:r w:rsidR="0028320A" w:rsidRPr="00FA65D3">
        <w:rPr>
          <w:b w:val="0"/>
          <w:szCs w:val="26"/>
        </w:rPr>
        <w:t xml:space="preserve">и </w:t>
      </w:r>
      <w:r w:rsidR="007A1B09" w:rsidRPr="00FA65D3">
        <w:rPr>
          <w:b w:val="0"/>
          <w:szCs w:val="26"/>
        </w:rPr>
        <w:t>Администрац</w:t>
      </w:r>
      <w:r w:rsidR="009D02C7" w:rsidRPr="00FA65D3">
        <w:rPr>
          <w:b w:val="0"/>
          <w:szCs w:val="26"/>
        </w:rPr>
        <w:t>ии города Сосновоборска в сумме</w:t>
      </w:r>
      <w:r w:rsidR="007A1B09" w:rsidRPr="00FA65D3">
        <w:rPr>
          <w:b w:val="0"/>
          <w:szCs w:val="26"/>
        </w:rPr>
        <w:t xml:space="preserve"> </w:t>
      </w:r>
      <w:r w:rsidR="00F108E2" w:rsidRPr="00FA65D3">
        <w:rPr>
          <w:b w:val="0"/>
          <w:szCs w:val="26"/>
        </w:rPr>
        <w:t>393 677,00</w:t>
      </w:r>
      <w:r w:rsidR="00943A95" w:rsidRPr="00FA65D3">
        <w:rPr>
          <w:b w:val="0"/>
          <w:szCs w:val="26"/>
        </w:rPr>
        <w:t xml:space="preserve"> </w:t>
      </w:r>
      <w:r w:rsidR="007A1B09" w:rsidRPr="00FA65D3">
        <w:rPr>
          <w:b w:val="0"/>
          <w:szCs w:val="26"/>
        </w:rPr>
        <w:t>рублей:</w:t>
      </w:r>
    </w:p>
    <w:p w:rsidR="00FA65B8" w:rsidRPr="00FA65D3" w:rsidRDefault="00A345A0" w:rsidP="00FA65B8">
      <w:pPr>
        <w:pStyle w:val="1"/>
        <w:ind w:left="0" w:right="0" w:firstLine="709"/>
        <w:contextualSpacing/>
        <w:jc w:val="both"/>
        <w:rPr>
          <w:b w:val="0"/>
          <w:szCs w:val="26"/>
        </w:rPr>
      </w:pPr>
      <w:r w:rsidRPr="00FA65D3">
        <w:rPr>
          <w:b w:val="0"/>
          <w:szCs w:val="26"/>
        </w:rPr>
        <w:t>Б</w:t>
      </w:r>
      <w:r w:rsidR="00485BED" w:rsidRPr="00FA65D3">
        <w:rPr>
          <w:b w:val="0"/>
          <w:szCs w:val="26"/>
        </w:rPr>
        <w:t>юджетн</w:t>
      </w:r>
      <w:r w:rsidRPr="00FA65D3">
        <w:rPr>
          <w:b w:val="0"/>
          <w:szCs w:val="26"/>
        </w:rPr>
        <w:t>ая</w:t>
      </w:r>
      <w:r w:rsidR="00485BED" w:rsidRPr="00FA65D3">
        <w:rPr>
          <w:b w:val="0"/>
          <w:szCs w:val="26"/>
        </w:rPr>
        <w:t xml:space="preserve"> </w:t>
      </w:r>
      <w:r w:rsidR="007A1B09" w:rsidRPr="00FA65D3">
        <w:rPr>
          <w:b w:val="0"/>
          <w:szCs w:val="26"/>
        </w:rPr>
        <w:t>кредиторская</w:t>
      </w:r>
      <w:r w:rsidR="00485BED" w:rsidRPr="00FA65D3">
        <w:rPr>
          <w:b w:val="0"/>
          <w:szCs w:val="26"/>
        </w:rPr>
        <w:t xml:space="preserve"> задолженност</w:t>
      </w:r>
      <w:r w:rsidRPr="00FA65D3">
        <w:rPr>
          <w:b w:val="0"/>
          <w:szCs w:val="26"/>
        </w:rPr>
        <w:t>ь</w:t>
      </w:r>
      <w:r w:rsidR="00485BED" w:rsidRPr="00FA65D3">
        <w:rPr>
          <w:b w:val="0"/>
          <w:szCs w:val="26"/>
        </w:rPr>
        <w:t xml:space="preserve"> в сумме </w:t>
      </w:r>
      <w:r w:rsidR="00FA65B8" w:rsidRPr="00FA65D3">
        <w:rPr>
          <w:b w:val="0"/>
          <w:szCs w:val="26"/>
        </w:rPr>
        <w:t>11 015 442,00</w:t>
      </w:r>
      <w:r w:rsidR="00E70363" w:rsidRPr="00FA65D3">
        <w:rPr>
          <w:b w:val="0"/>
          <w:szCs w:val="26"/>
        </w:rPr>
        <w:t xml:space="preserve"> рублей</w:t>
      </w:r>
      <w:r w:rsidR="00C72325" w:rsidRPr="00FA65D3">
        <w:rPr>
          <w:b w:val="0"/>
          <w:szCs w:val="26"/>
        </w:rPr>
        <w:t xml:space="preserve">, </w:t>
      </w:r>
      <w:r w:rsidR="00E70363" w:rsidRPr="00FA65D3">
        <w:rPr>
          <w:b w:val="0"/>
          <w:szCs w:val="26"/>
        </w:rPr>
        <w:t>п</w:t>
      </w:r>
      <w:r w:rsidR="00485BED" w:rsidRPr="00FA65D3">
        <w:rPr>
          <w:b w:val="0"/>
          <w:szCs w:val="26"/>
        </w:rPr>
        <w:t>о сравнению с 20</w:t>
      </w:r>
      <w:r w:rsidR="00FA65B8" w:rsidRPr="00FA65D3">
        <w:rPr>
          <w:b w:val="0"/>
          <w:szCs w:val="26"/>
        </w:rPr>
        <w:t>20</w:t>
      </w:r>
      <w:r w:rsidR="00485BED" w:rsidRPr="00FA65D3">
        <w:rPr>
          <w:b w:val="0"/>
          <w:szCs w:val="26"/>
        </w:rPr>
        <w:t xml:space="preserve"> годом </w:t>
      </w:r>
      <w:r w:rsidR="00FA65B8" w:rsidRPr="00FA65D3">
        <w:rPr>
          <w:b w:val="0"/>
          <w:szCs w:val="26"/>
        </w:rPr>
        <w:t>уменьшилась на</w:t>
      </w:r>
      <w:r w:rsidR="00485BED" w:rsidRPr="00FA65D3">
        <w:rPr>
          <w:b w:val="0"/>
          <w:szCs w:val="26"/>
        </w:rPr>
        <w:t xml:space="preserve"> </w:t>
      </w:r>
      <w:r w:rsidR="00FA65B8" w:rsidRPr="00FA65D3">
        <w:rPr>
          <w:b w:val="0"/>
          <w:szCs w:val="26"/>
        </w:rPr>
        <w:t>2 696,9</w:t>
      </w:r>
      <w:r w:rsidR="00485BED" w:rsidRPr="00FA65D3">
        <w:rPr>
          <w:b w:val="0"/>
          <w:szCs w:val="26"/>
        </w:rPr>
        <w:t xml:space="preserve"> тыс. руб</w:t>
      </w:r>
      <w:r w:rsidR="00EB5C14" w:rsidRPr="00FA65D3">
        <w:rPr>
          <w:b w:val="0"/>
          <w:szCs w:val="26"/>
        </w:rPr>
        <w:t>лей</w:t>
      </w:r>
      <w:r w:rsidR="00485BED" w:rsidRPr="00FA65D3">
        <w:rPr>
          <w:b w:val="0"/>
          <w:szCs w:val="26"/>
        </w:rPr>
        <w:t xml:space="preserve"> (</w:t>
      </w:r>
      <w:r w:rsidR="00BA152A" w:rsidRPr="00FA65D3">
        <w:rPr>
          <w:b w:val="0"/>
          <w:szCs w:val="26"/>
        </w:rPr>
        <w:t xml:space="preserve">13 712,4 </w:t>
      </w:r>
      <w:r w:rsidR="008D6D51" w:rsidRPr="00FA65D3">
        <w:rPr>
          <w:b w:val="0"/>
          <w:szCs w:val="26"/>
        </w:rPr>
        <w:t>–</w:t>
      </w:r>
      <w:r w:rsidR="00485BED" w:rsidRPr="00FA65D3">
        <w:rPr>
          <w:b w:val="0"/>
          <w:szCs w:val="26"/>
        </w:rPr>
        <w:t xml:space="preserve"> </w:t>
      </w:r>
      <w:r w:rsidR="00FA65B8" w:rsidRPr="00FA65D3">
        <w:rPr>
          <w:b w:val="0"/>
          <w:szCs w:val="26"/>
        </w:rPr>
        <w:t>11 015,4</w:t>
      </w:r>
      <w:r w:rsidR="00485BED" w:rsidRPr="00FA65D3">
        <w:rPr>
          <w:b w:val="0"/>
          <w:szCs w:val="26"/>
        </w:rPr>
        <w:t>)</w:t>
      </w:r>
      <w:r w:rsidR="00A34E95" w:rsidRPr="00FA65D3">
        <w:rPr>
          <w:b w:val="0"/>
          <w:szCs w:val="26"/>
        </w:rPr>
        <w:t xml:space="preserve">. </w:t>
      </w:r>
      <w:r w:rsidR="00FA65B8" w:rsidRPr="00FA65D3">
        <w:rPr>
          <w:b w:val="0"/>
          <w:szCs w:val="26"/>
        </w:rPr>
        <w:t xml:space="preserve">      </w:t>
      </w:r>
    </w:p>
    <w:p w:rsidR="00FA65B8" w:rsidRPr="00FA65D3" w:rsidRDefault="00FA65B8" w:rsidP="00FA65B8">
      <w:pPr>
        <w:pStyle w:val="1"/>
        <w:ind w:left="0" w:right="0" w:firstLine="709"/>
        <w:contextualSpacing/>
        <w:jc w:val="both"/>
        <w:rPr>
          <w:b w:val="0"/>
          <w:szCs w:val="26"/>
        </w:rPr>
      </w:pPr>
      <w:r w:rsidRPr="00FA65D3">
        <w:rPr>
          <w:b w:val="0"/>
          <w:szCs w:val="26"/>
        </w:rPr>
        <w:t>О</w:t>
      </w:r>
      <w:r w:rsidR="00A34E95" w:rsidRPr="00FA65D3">
        <w:rPr>
          <w:b w:val="0"/>
          <w:szCs w:val="26"/>
        </w:rPr>
        <w:t xml:space="preserve">сновные показатели </w:t>
      </w:r>
      <w:r w:rsidR="008D6D51" w:rsidRPr="00FA65D3">
        <w:rPr>
          <w:b w:val="0"/>
          <w:szCs w:val="26"/>
        </w:rPr>
        <w:t>креди</w:t>
      </w:r>
      <w:r w:rsidR="00A34E95" w:rsidRPr="00FA65D3">
        <w:rPr>
          <w:b w:val="0"/>
          <w:szCs w:val="26"/>
        </w:rPr>
        <w:t>торской задолженности</w:t>
      </w:r>
      <w:r w:rsidR="00057C3D" w:rsidRPr="00FA65D3">
        <w:rPr>
          <w:b w:val="0"/>
          <w:szCs w:val="26"/>
        </w:rPr>
        <w:t xml:space="preserve"> Управлении образования</w:t>
      </w:r>
      <w:r w:rsidR="00936504" w:rsidRPr="00FA65D3">
        <w:rPr>
          <w:b w:val="0"/>
          <w:szCs w:val="26"/>
        </w:rPr>
        <w:t xml:space="preserve">, в сумме </w:t>
      </w:r>
      <w:r w:rsidR="00A81F8C" w:rsidRPr="00FA65D3">
        <w:rPr>
          <w:b w:val="0"/>
          <w:szCs w:val="26"/>
        </w:rPr>
        <w:t>461,3 тыс.</w:t>
      </w:r>
      <w:r w:rsidR="00BA152A" w:rsidRPr="00FA65D3">
        <w:rPr>
          <w:b w:val="0"/>
          <w:szCs w:val="26"/>
        </w:rPr>
        <w:t xml:space="preserve"> </w:t>
      </w:r>
      <w:r w:rsidR="00936504" w:rsidRPr="00FA65D3">
        <w:rPr>
          <w:b w:val="0"/>
          <w:szCs w:val="26"/>
        </w:rPr>
        <w:t>рублей</w:t>
      </w:r>
      <w:r w:rsidR="0022504F" w:rsidRPr="00FA65D3">
        <w:rPr>
          <w:b w:val="0"/>
          <w:szCs w:val="26"/>
        </w:rPr>
        <w:t>:</w:t>
      </w:r>
    </w:p>
    <w:p w:rsidR="00FA65B8" w:rsidRPr="00FA65D3" w:rsidRDefault="0022504F" w:rsidP="00FA65B8">
      <w:pPr>
        <w:pStyle w:val="1"/>
        <w:ind w:left="0" w:right="0"/>
        <w:contextualSpacing/>
        <w:jc w:val="both"/>
        <w:rPr>
          <w:b w:val="0"/>
          <w:color w:val="000000" w:themeColor="text1"/>
          <w:szCs w:val="26"/>
        </w:rPr>
      </w:pPr>
      <w:r w:rsidRPr="00FA65D3">
        <w:rPr>
          <w:b w:val="0"/>
          <w:szCs w:val="26"/>
        </w:rPr>
        <w:t>-</w:t>
      </w:r>
      <w:r w:rsidR="001C741C" w:rsidRPr="00FA65D3">
        <w:rPr>
          <w:b w:val="0"/>
          <w:szCs w:val="26"/>
        </w:rPr>
        <w:t>«</w:t>
      </w:r>
      <w:r w:rsidR="00057C3D" w:rsidRPr="00FA65D3">
        <w:rPr>
          <w:b w:val="0"/>
          <w:color w:val="000000" w:themeColor="text1"/>
          <w:szCs w:val="26"/>
        </w:rPr>
        <w:t>услуги связи</w:t>
      </w:r>
      <w:r w:rsidR="001C741C" w:rsidRPr="00FA65D3">
        <w:rPr>
          <w:b w:val="0"/>
          <w:color w:val="000000" w:themeColor="text1"/>
          <w:szCs w:val="26"/>
        </w:rPr>
        <w:t xml:space="preserve">» в сумме </w:t>
      </w:r>
      <w:r w:rsidR="00A81F8C" w:rsidRPr="00FA65D3">
        <w:rPr>
          <w:b w:val="0"/>
          <w:color w:val="000000" w:themeColor="text1"/>
          <w:szCs w:val="26"/>
        </w:rPr>
        <w:t>8,4</w:t>
      </w:r>
      <w:r w:rsidR="001C741C" w:rsidRPr="00FA65D3">
        <w:rPr>
          <w:b w:val="0"/>
          <w:color w:val="000000" w:themeColor="text1"/>
          <w:szCs w:val="26"/>
        </w:rPr>
        <w:t xml:space="preserve"> тыс.</w:t>
      </w:r>
      <w:r w:rsidR="00740119" w:rsidRPr="00FA65D3">
        <w:rPr>
          <w:b w:val="0"/>
          <w:color w:val="000000" w:themeColor="text1"/>
          <w:szCs w:val="26"/>
        </w:rPr>
        <w:t xml:space="preserve"> </w:t>
      </w:r>
      <w:r w:rsidR="001C741C" w:rsidRPr="00FA65D3">
        <w:rPr>
          <w:b w:val="0"/>
          <w:color w:val="000000" w:themeColor="text1"/>
          <w:szCs w:val="26"/>
        </w:rPr>
        <w:t>рублей;</w:t>
      </w:r>
    </w:p>
    <w:p w:rsidR="00FA65B8" w:rsidRPr="00FA65D3" w:rsidRDefault="00740119" w:rsidP="00FA65B8">
      <w:pPr>
        <w:pStyle w:val="1"/>
        <w:ind w:left="0" w:right="0"/>
        <w:contextualSpacing/>
        <w:jc w:val="both"/>
        <w:rPr>
          <w:b w:val="0"/>
          <w:color w:val="000000"/>
          <w:szCs w:val="26"/>
        </w:rPr>
      </w:pPr>
      <w:r w:rsidRPr="00FA65D3">
        <w:rPr>
          <w:b w:val="0"/>
          <w:color w:val="000000" w:themeColor="text1"/>
          <w:szCs w:val="26"/>
        </w:rPr>
        <w:t>-</w:t>
      </w:r>
      <w:r w:rsidR="001C741C" w:rsidRPr="00FA65D3">
        <w:rPr>
          <w:b w:val="0"/>
          <w:color w:val="000000" w:themeColor="text1"/>
          <w:szCs w:val="26"/>
        </w:rPr>
        <w:t>«</w:t>
      </w:r>
      <w:r w:rsidR="00057C3D" w:rsidRPr="00FA65D3">
        <w:rPr>
          <w:b w:val="0"/>
          <w:color w:val="000000" w:themeColor="text1"/>
          <w:szCs w:val="26"/>
        </w:rPr>
        <w:t>услуги ЖКХ, по электроэнергии</w:t>
      </w:r>
      <w:r w:rsidR="001C741C" w:rsidRPr="00FA65D3">
        <w:rPr>
          <w:b w:val="0"/>
          <w:color w:val="000000"/>
          <w:szCs w:val="26"/>
        </w:rPr>
        <w:t xml:space="preserve">» в сумме </w:t>
      </w:r>
      <w:r w:rsidR="00BA152A" w:rsidRPr="00FA65D3">
        <w:rPr>
          <w:b w:val="0"/>
          <w:color w:val="000000"/>
          <w:szCs w:val="26"/>
        </w:rPr>
        <w:t>2,</w:t>
      </w:r>
      <w:r w:rsidR="00B5546F" w:rsidRPr="00FA65D3">
        <w:rPr>
          <w:b w:val="0"/>
          <w:color w:val="000000"/>
          <w:szCs w:val="26"/>
        </w:rPr>
        <w:t>4 тыс.</w:t>
      </w:r>
      <w:r w:rsidR="000E4ABD" w:rsidRPr="00FA65D3">
        <w:rPr>
          <w:b w:val="0"/>
          <w:color w:val="000000"/>
          <w:szCs w:val="26"/>
        </w:rPr>
        <w:t xml:space="preserve"> </w:t>
      </w:r>
      <w:r w:rsidR="001C741C" w:rsidRPr="00FA65D3">
        <w:rPr>
          <w:b w:val="0"/>
          <w:color w:val="000000"/>
          <w:szCs w:val="26"/>
        </w:rPr>
        <w:t>рублей</w:t>
      </w:r>
      <w:r w:rsidR="00936504" w:rsidRPr="00FA65D3">
        <w:rPr>
          <w:b w:val="0"/>
          <w:color w:val="000000"/>
          <w:szCs w:val="26"/>
        </w:rPr>
        <w:t>.</w:t>
      </w:r>
    </w:p>
    <w:p w:rsidR="00FA65B8" w:rsidRPr="00FA65D3" w:rsidRDefault="00936504" w:rsidP="00FA65B8">
      <w:pPr>
        <w:pStyle w:val="1"/>
        <w:ind w:left="0" w:right="0"/>
        <w:contextualSpacing/>
        <w:jc w:val="both"/>
        <w:rPr>
          <w:b w:val="0"/>
          <w:color w:val="000000"/>
          <w:szCs w:val="26"/>
        </w:rPr>
      </w:pPr>
      <w:r w:rsidRPr="00FA65D3">
        <w:rPr>
          <w:b w:val="0"/>
          <w:color w:val="000000"/>
          <w:szCs w:val="26"/>
        </w:rPr>
        <w:t>-«прочие работы, услуги» -0,20 тыс. рублей;</w:t>
      </w:r>
    </w:p>
    <w:p w:rsidR="00FA65B8" w:rsidRPr="00FA65D3" w:rsidRDefault="00936504" w:rsidP="00B5546F">
      <w:pPr>
        <w:pStyle w:val="1"/>
        <w:ind w:left="0" w:right="0"/>
        <w:contextualSpacing/>
        <w:jc w:val="both"/>
        <w:rPr>
          <w:b w:val="0"/>
          <w:color w:val="000000"/>
          <w:szCs w:val="26"/>
        </w:rPr>
      </w:pPr>
      <w:r w:rsidRPr="00FA65D3">
        <w:rPr>
          <w:b w:val="0"/>
          <w:color w:val="000000"/>
          <w:szCs w:val="26"/>
        </w:rPr>
        <w:t xml:space="preserve">-«расчеты по пособиям по социальной помощи населению в денежной форме» - </w:t>
      </w:r>
      <w:r w:rsidR="00BA152A" w:rsidRPr="00FA65D3">
        <w:rPr>
          <w:b w:val="0"/>
          <w:color w:val="000000"/>
          <w:szCs w:val="26"/>
        </w:rPr>
        <w:t>449,5</w:t>
      </w:r>
      <w:r w:rsidRPr="00FA65D3">
        <w:rPr>
          <w:b w:val="0"/>
          <w:color w:val="000000"/>
          <w:szCs w:val="26"/>
        </w:rPr>
        <w:t xml:space="preserve"> тыс. рублей;</w:t>
      </w:r>
    </w:p>
    <w:p w:rsidR="00B5546F" w:rsidRPr="00FA65D3" w:rsidRDefault="00A81F8C" w:rsidP="00B5546F">
      <w:pPr>
        <w:pStyle w:val="1"/>
        <w:ind w:left="0" w:right="0"/>
        <w:contextualSpacing/>
        <w:jc w:val="both"/>
        <w:rPr>
          <w:b w:val="0"/>
          <w:color w:val="000000" w:themeColor="text1"/>
          <w:szCs w:val="26"/>
        </w:rPr>
      </w:pPr>
      <w:r w:rsidRPr="00FA65D3">
        <w:rPr>
          <w:b w:val="0"/>
          <w:szCs w:val="26"/>
        </w:rPr>
        <w:t>-«</w:t>
      </w:r>
      <w:r w:rsidRPr="00FA65D3">
        <w:rPr>
          <w:b w:val="0"/>
          <w:color w:val="000000" w:themeColor="text1"/>
          <w:szCs w:val="26"/>
        </w:rPr>
        <w:t>задолженность по электроэнергии» в сумме 3,5 тыс. рублей;</w:t>
      </w:r>
    </w:p>
    <w:p w:rsidR="00FA65B8" w:rsidRPr="00FA65D3" w:rsidRDefault="00E70363" w:rsidP="00B5546F">
      <w:pPr>
        <w:pStyle w:val="1"/>
        <w:ind w:left="0" w:right="0"/>
        <w:contextualSpacing/>
        <w:jc w:val="both"/>
        <w:rPr>
          <w:b w:val="0"/>
          <w:color w:val="000000" w:themeColor="text1"/>
          <w:szCs w:val="26"/>
        </w:rPr>
      </w:pPr>
      <w:r w:rsidRPr="00FA65D3">
        <w:rPr>
          <w:b w:val="0"/>
          <w:szCs w:val="26"/>
        </w:rPr>
        <w:t xml:space="preserve">Основные показатели кредиторской задолженности Администрации города Сосновоборска, в сумме </w:t>
      </w:r>
      <w:r w:rsidR="00B5546F" w:rsidRPr="00FA65D3">
        <w:rPr>
          <w:b w:val="0"/>
          <w:szCs w:val="26"/>
        </w:rPr>
        <w:t>70,3</w:t>
      </w:r>
      <w:r w:rsidRPr="00FA65D3">
        <w:rPr>
          <w:b w:val="0"/>
          <w:color w:val="FF0000"/>
          <w:szCs w:val="26"/>
        </w:rPr>
        <w:t xml:space="preserve"> </w:t>
      </w:r>
      <w:r w:rsidRPr="00FA65D3">
        <w:rPr>
          <w:b w:val="0"/>
          <w:szCs w:val="26"/>
        </w:rPr>
        <w:t>тыс. рублей:</w:t>
      </w:r>
    </w:p>
    <w:p w:rsidR="00B5546F" w:rsidRPr="00FA65D3" w:rsidRDefault="00E70363" w:rsidP="00B5546F">
      <w:pPr>
        <w:pStyle w:val="1"/>
        <w:ind w:left="0" w:right="0"/>
        <w:contextualSpacing/>
        <w:jc w:val="both"/>
        <w:rPr>
          <w:b w:val="0"/>
          <w:color w:val="000000"/>
          <w:szCs w:val="26"/>
        </w:rPr>
      </w:pPr>
      <w:r w:rsidRPr="00FA65D3">
        <w:rPr>
          <w:b w:val="0"/>
          <w:szCs w:val="26"/>
        </w:rPr>
        <w:t>-«</w:t>
      </w:r>
      <w:r w:rsidRPr="00FA65D3">
        <w:rPr>
          <w:b w:val="0"/>
          <w:color w:val="000000" w:themeColor="text1"/>
          <w:szCs w:val="26"/>
        </w:rPr>
        <w:t>услуги ЖКХ, по электроэнергии</w:t>
      </w:r>
      <w:r w:rsidRPr="00FA65D3">
        <w:rPr>
          <w:b w:val="0"/>
          <w:color w:val="000000"/>
          <w:szCs w:val="26"/>
        </w:rPr>
        <w:t xml:space="preserve">» - </w:t>
      </w:r>
      <w:r w:rsidR="00B5546F" w:rsidRPr="00FA65D3">
        <w:rPr>
          <w:b w:val="0"/>
          <w:color w:val="000000"/>
          <w:szCs w:val="26"/>
        </w:rPr>
        <w:t>16,6 тыс. рублей;</w:t>
      </w:r>
    </w:p>
    <w:p w:rsidR="00B5546F" w:rsidRPr="00FA65D3" w:rsidRDefault="00E70363" w:rsidP="00B5546F">
      <w:pPr>
        <w:pStyle w:val="1"/>
        <w:ind w:left="0" w:right="0"/>
        <w:contextualSpacing/>
        <w:jc w:val="both"/>
        <w:rPr>
          <w:b w:val="0"/>
          <w:color w:val="000000"/>
          <w:szCs w:val="26"/>
        </w:rPr>
      </w:pPr>
      <w:r w:rsidRPr="00FA65D3">
        <w:rPr>
          <w:b w:val="0"/>
          <w:color w:val="000000"/>
          <w:szCs w:val="26"/>
        </w:rPr>
        <w:t>-«услуги связи» -</w:t>
      </w:r>
      <w:r w:rsidR="00B5546F" w:rsidRPr="00FA65D3">
        <w:rPr>
          <w:b w:val="0"/>
          <w:color w:val="000000"/>
          <w:szCs w:val="26"/>
        </w:rPr>
        <w:t>53,7 тыс. рублей.</w:t>
      </w:r>
    </w:p>
    <w:p w:rsidR="00740119" w:rsidRPr="00FA65D3" w:rsidRDefault="00E70363" w:rsidP="00B5546F">
      <w:pPr>
        <w:pStyle w:val="1"/>
        <w:ind w:left="0" w:right="0"/>
        <w:contextualSpacing/>
        <w:jc w:val="both"/>
        <w:rPr>
          <w:b w:val="0"/>
          <w:szCs w:val="26"/>
        </w:rPr>
      </w:pPr>
      <w:r w:rsidRPr="00FA65D3">
        <w:rPr>
          <w:b w:val="0"/>
          <w:szCs w:val="26"/>
        </w:rPr>
        <w:t>Кредиторская задолженность Отдела капитального строительства и жилищно-коммунального хоз</w:t>
      </w:r>
      <w:r w:rsidR="008804EF" w:rsidRPr="00FA65D3">
        <w:rPr>
          <w:b w:val="0"/>
          <w:szCs w:val="26"/>
        </w:rPr>
        <w:t>яйства</w:t>
      </w:r>
      <w:r w:rsidR="008804EF" w:rsidRPr="00FA65D3">
        <w:rPr>
          <w:b w:val="0"/>
        </w:rPr>
        <w:t xml:space="preserve"> </w:t>
      </w:r>
      <w:r w:rsidR="00323555" w:rsidRPr="00FA65D3">
        <w:rPr>
          <w:b w:val="0"/>
        </w:rPr>
        <w:t xml:space="preserve">- </w:t>
      </w:r>
      <w:r w:rsidR="008804EF" w:rsidRPr="00FA65D3">
        <w:rPr>
          <w:b w:val="0"/>
        </w:rPr>
        <w:t>«</w:t>
      </w:r>
      <w:r w:rsidR="008804EF" w:rsidRPr="00FA65D3">
        <w:rPr>
          <w:b w:val="0"/>
          <w:szCs w:val="26"/>
        </w:rPr>
        <w:t xml:space="preserve">расчеты по коммунальным </w:t>
      </w:r>
      <w:r w:rsidR="00B5546F" w:rsidRPr="00FA65D3">
        <w:rPr>
          <w:b w:val="0"/>
          <w:szCs w:val="26"/>
        </w:rPr>
        <w:t>услугам» в</w:t>
      </w:r>
      <w:r w:rsidR="008804EF" w:rsidRPr="00FA65D3">
        <w:rPr>
          <w:b w:val="0"/>
          <w:szCs w:val="26"/>
        </w:rPr>
        <w:t xml:space="preserve"> </w:t>
      </w:r>
      <w:r w:rsidR="002B79D9" w:rsidRPr="00FA65D3">
        <w:rPr>
          <w:b w:val="0"/>
          <w:szCs w:val="26"/>
        </w:rPr>
        <w:t xml:space="preserve">сумме </w:t>
      </w:r>
      <w:r w:rsidR="008804EF" w:rsidRPr="00FA65D3">
        <w:rPr>
          <w:b w:val="0"/>
          <w:szCs w:val="26"/>
        </w:rPr>
        <w:t xml:space="preserve">55,5 тыс. рублей. </w:t>
      </w:r>
    </w:p>
    <w:p w:rsidR="008804EF" w:rsidRPr="00FA65D3" w:rsidRDefault="008804EF" w:rsidP="00B5546F">
      <w:pPr>
        <w:pStyle w:val="a4"/>
        <w:spacing w:after="0" w:afterAutospacing="0"/>
        <w:ind w:firstLine="567"/>
        <w:contextualSpacing/>
        <w:jc w:val="center"/>
        <w:rPr>
          <w:sz w:val="26"/>
          <w:szCs w:val="26"/>
        </w:rPr>
      </w:pPr>
      <w:bookmarkStart w:id="26" w:name="_Toc385521576"/>
      <w:bookmarkStart w:id="27" w:name="_Toc386553058"/>
      <w:bookmarkStart w:id="28" w:name="_Toc386559170"/>
      <w:bookmarkStart w:id="29" w:name="_Toc449706770"/>
    </w:p>
    <w:p w:rsidR="00DB113B" w:rsidRPr="00FA65D3" w:rsidRDefault="00713A2F" w:rsidP="00FA65B8">
      <w:pPr>
        <w:pStyle w:val="a4"/>
        <w:spacing w:after="0" w:afterAutospacing="0"/>
        <w:ind w:firstLine="567"/>
        <w:contextualSpacing/>
        <w:jc w:val="center"/>
        <w:rPr>
          <w:b/>
          <w:sz w:val="26"/>
          <w:szCs w:val="26"/>
        </w:rPr>
      </w:pPr>
      <w:r w:rsidRPr="00FA65D3">
        <w:rPr>
          <w:b/>
          <w:sz w:val="26"/>
          <w:szCs w:val="26"/>
          <w:lang w:val="en-US"/>
        </w:rPr>
        <w:t>V</w:t>
      </w:r>
      <w:r w:rsidR="00AC35C3" w:rsidRPr="00FA65D3">
        <w:rPr>
          <w:b/>
          <w:sz w:val="26"/>
          <w:szCs w:val="26"/>
          <w:lang w:val="en-US"/>
        </w:rPr>
        <w:t>II</w:t>
      </w:r>
      <w:r w:rsidRPr="00FA65D3">
        <w:rPr>
          <w:b/>
          <w:sz w:val="26"/>
          <w:szCs w:val="26"/>
          <w:lang w:val="en-US"/>
        </w:rPr>
        <w:t>I</w:t>
      </w:r>
      <w:r w:rsidRPr="00FA65D3">
        <w:rPr>
          <w:b/>
          <w:sz w:val="26"/>
          <w:szCs w:val="26"/>
        </w:rPr>
        <w:t>.</w:t>
      </w:r>
      <w:r w:rsidR="001C741C" w:rsidRPr="00FA65D3">
        <w:rPr>
          <w:b/>
          <w:sz w:val="26"/>
          <w:szCs w:val="26"/>
        </w:rPr>
        <w:t> </w:t>
      </w:r>
      <w:r w:rsidR="008234BB" w:rsidRPr="00FA65D3">
        <w:rPr>
          <w:b/>
          <w:sz w:val="26"/>
          <w:szCs w:val="26"/>
        </w:rPr>
        <w:t>Результат исполнения бюджета</w:t>
      </w:r>
      <w:bookmarkEnd w:id="26"/>
      <w:bookmarkEnd w:id="27"/>
      <w:bookmarkEnd w:id="28"/>
      <w:bookmarkEnd w:id="29"/>
    </w:p>
    <w:p w:rsidR="00FA65D3" w:rsidRPr="00FA65D3" w:rsidRDefault="00FA65D3" w:rsidP="00FA65B8">
      <w:pPr>
        <w:pStyle w:val="a4"/>
        <w:spacing w:after="0" w:afterAutospacing="0"/>
        <w:ind w:firstLine="567"/>
        <w:contextualSpacing/>
        <w:jc w:val="center"/>
        <w:rPr>
          <w:b/>
          <w:sz w:val="26"/>
          <w:szCs w:val="26"/>
        </w:rPr>
      </w:pPr>
    </w:p>
    <w:p w:rsidR="008804EF" w:rsidRPr="00FA65D3" w:rsidRDefault="00A34E95" w:rsidP="00DB113B">
      <w:pPr>
        <w:pStyle w:val="a4"/>
        <w:ind w:firstLine="567"/>
        <w:contextualSpacing/>
        <w:jc w:val="both"/>
        <w:rPr>
          <w:color w:val="000000"/>
          <w:sz w:val="26"/>
          <w:szCs w:val="26"/>
        </w:rPr>
      </w:pPr>
      <w:r w:rsidRPr="00FA65D3">
        <w:rPr>
          <w:color w:val="000000"/>
          <w:sz w:val="26"/>
          <w:szCs w:val="26"/>
        </w:rPr>
        <w:t xml:space="preserve">По результатам исполнения городского бюджета </w:t>
      </w:r>
      <w:r w:rsidR="00C91944" w:rsidRPr="00FA65D3">
        <w:rPr>
          <w:color w:val="000000"/>
          <w:sz w:val="26"/>
          <w:szCs w:val="26"/>
        </w:rPr>
        <w:t>20</w:t>
      </w:r>
      <w:r w:rsidR="00B5546F" w:rsidRPr="00FA65D3">
        <w:rPr>
          <w:color w:val="000000"/>
          <w:sz w:val="26"/>
          <w:szCs w:val="26"/>
        </w:rPr>
        <w:t>20</w:t>
      </w:r>
      <w:r w:rsidR="00C91944" w:rsidRPr="00FA65D3">
        <w:rPr>
          <w:color w:val="000000"/>
          <w:sz w:val="26"/>
          <w:szCs w:val="26"/>
        </w:rPr>
        <w:t xml:space="preserve"> года сложился </w:t>
      </w:r>
      <w:r w:rsidR="00EF29B8" w:rsidRPr="00FA65D3">
        <w:rPr>
          <w:color w:val="000000"/>
          <w:sz w:val="26"/>
          <w:szCs w:val="26"/>
        </w:rPr>
        <w:t>про</w:t>
      </w:r>
      <w:r w:rsidR="00C91944" w:rsidRPr="00FA65D3">
        <w:rPr>
          <w:color w:val="000000"/>
          <w:sz w:val="26"/>
          <w:szCs w:val="26"/>
        </w:rPr>
        <w:t>фицит.</w:t>
      </w:r>
      <w:r w:rsidR="0022504F" w:rsidRPr="00FA65D3">
        <w:rPr>
          <w:color w:val="000000"/>
          <w:sz w:val="26"/>
          <w:szCs w:val="26"/>
        </w:rPr>
        <w:t xml:space="preserve"> </w:t>
      </w:r>
      <w:r w:rsidR="00C91944" w:rsidRPr="00FA65D3">
        <w:rPr>
          <w:color w:val="000000"/>
          <w:sz w:val="26"/>
          <w:szCs w:val="26"/>
        </w:rPr>
        <w:t>П</w:t>
      </w:r>
      <w:r w:rsidR="0022504F" w:rsidRPr="00FA65D3">
        <w:rPr>
          <w:color w:val="000000"/>
          <w:sz w:val="26"/>
          <w:szCs w:val="26"/>
        </w:rPr>
        <w:t xml:space="preserve">ервоначально был утвержден </w:t>
      </w:r>
      <w:r w:rsidR="00EF29B8" w:rsidRPr="00FA65D3">
        <w:rPr>
          <w:color w:val="000000"/>
          <w:sz w:val="26"/>
          <w:szCs w:val="26"/>
        </w:rPr>
        <w:t xml:space="preserve">дефицит </w:t>
      </w:r>
      <w:r w:rsidR="0022504F" w:rsidRPr="00FA65D3">
        <w:rPr>
          <w:color w:val="000000"/>
          <w:sz w:val="26"/>
          <w:szCs w:val="26"/>
        </w:rPr>
        <w:t xml:space="preserve">в сумме </w:t>
      </w:r>
      <w:r w:rsidR="00EF29B8" w:rsidRPr="00FA65D3">
        <w:rPr>
          <w:color w:val="000000"/>
          <w:sz w:val="26"/>
          <w:szCs w:val="26"/>
        </w:rPr>
        <w:t>0,00</w:t>
      </w:r>
      <w:r w:rsidR="004B358C" w:rsidRPr="00FA65D3">
        <w:rPr>
          <w:color w:val="000000"/>
          <w:sz w:val="26"/>
          <w:szCs w:val="26"/>
        </w:rPr>
        <w:t xml:space="preserve"> </w:t>
      </w:r>
      <w:r w:rsidR="0022504F" w:rsidRPr="00FA65D3">
        <w:rPr>
          <w:color w:val="000000"/>
          <w:sz w:val="26"/>
          <w:szCs w:val="26"/>
        </w:rPr>
        <w:t xml:space="preserve">рублей, </w:t>
      </w:r>
      <w:r w:rsidRPr="00FA65D3">
        <w:rPr>
          <w:color w:val="000000"/>
          <w:sz w:val="26"/>
          <w:szCs w:val="26"/>
        </w:rPr>
        <w:t>фактически</w:t>
      </w:r>
      <w:r w:rsidR="0022504F" w:rsidRPr="00FA65D3">
        <w:rPr>
          <w:color w:val="000000"/>
          <w:sz w:val="26"/>
          <w:szCs w:val="26"/>
        </w:rPr>
        <w:t xml:space="preserve"> </w:t>
      </w:r>
      <w:r w:rsidR="00EF29B8" w:rsidRPr="00FA65D3">
        <w:rPr>
          <w:color w:val="000000"/>
          <w:sz w:val="26"/>
          <w:szCs w:val="26"/>
        </w:rPr>
        <w:t>про</w:t>
      </w:r>
      <w:r w:rsidR="0022504F" w:rsidRPr="00FA65D3">
        <w:rPr>
          <w:color w:val="000000"/>
          <w:sz w:val="26"/>
          <w:szCs w:val="26"/>
        </w:rPr>
        <w:t>фицит бюдж</w:t>
      </w:r>
      <w:r w:rsidR="00CD0B9C" w:rsidRPr="00FA65D3">
        <w:rPr>
          <w:color w:val="000000"/>
          <w:sz w:val="26"/>
          <w:szCs w:val="26"/>
        </w:rPr>
        <w:t xml:space="preserve">ета </w:t>
      </w:r>
      <w:r w:rsidR="00C91944" w:rsidRPr="00FA65D3">
        <w:rPr>
          <w:color w:val="000000"/>
          <w:sz w:val="26"/>
          <w:szCs w:val="26"/>
        </w:rPr>
        <w:t>составил</w:t>
      </w:r>
      <w:r w:rsidRPr="00FA65D3">
        <w:rPr>
          <w:color w:val="000000"/>
          <w:sz w:val="26"/>
          <w:szCs w:val="26"/>
        </w:rPr>
        <w:t xml:space="preserve"> </w:t>
      </w:r>
      <w:r w:rsidR="00B5546F" w:rsidRPr="00FA65D3">
        <w:rPr>
          <w:color w:val="000000"/>
          <w:sz w:val="26"/>
          <w:szCs w:val="26"/>
        </w:rPr>
        <w:t>–</w:t>
      </w:r>
      <w:r w:rsidR="00B5546F" w:rsidRPr="00FA65D3">
        <w:rPr>
          <w:sz w:val="26"/>
          <w:szCs w:val="26"/>
        </w:rPr>
        <w:t xml:space="preserve"> 7 004,5 тыс. </w:t>
      </w:r>
      <w:r w:rsidR="002A7CD3" w:rsidRPr="00FA65D3">
        <w:rPr>
          <w:color w:val="000000"/>
          <w:sz w:val="26"/>
          <w:szCs w:val="26"/>
        </w:rPr>
        <w:t>работы</w:t>
      </w:r>
      <w:r w:rsidR="008804EF" w:rsidRPr="00FA65D3">
        <w:rPr>
          <w:color w:val="000000"/>
          <w:sz w:val="26"/>
          <w:szCs w:val="26"/>
        </w:rPr>
        <w:t xml:space="preserve">. </w:t>
      </w:r>
    </w:p>
    <w:p w:rsidR="00176066" w:rsidRPr="00FA65D3" w:rsidRDefault="00864F00" w:rsidP="00DB113B">
      <w:pPr>
        <w:pStyle w:val="a4"/>
        <w:ind w:firstLine="567"/>
        <w:contextualSpacing/>
        <w:jc w:val="both"/>
        <w:rPr>
          <w:sz w:val="26"/>
          <w:szCs w:val="26"/>
        </w:rPr>
      </w:pPr>
      <w:r w:rsidRPr="00FA65D3">
        <w:rPr>
          <w:sz w:val="26"/>
          <w:szCs w:val="26"/>
        </w:rPr>
        <w:t>По состоянию на 01.01.20</w:t>
      </w:r>
      <w:r w:rsidR="00B5546F" w:rsidRPr="00FA65D3">
        <w:rPr>
          <w:sz w:val="26"/>
          <w:szCs w:val="26"/>
        </w:rPr>
        <w:t>21</w:t>
      </w:r>
      <w:r w:rsidRPr="00FA65D3">
        <w:rPr>
          <w:sz w:val="26"/>
          <w:szCs w:val="26"/>
        </w:rPr>
        <w:t xml:space="preserve"> года город Сосновоборск не имеет долговых обязательств.</w:t>
      </w:r>
    </w:p>
    <w:p w:rsidR="008060F2" w:rsidRPr="00FA65D3" w:rsidRDefault="00AC35C3" w:rsidP="008060F2">
      <w:pPr>
        <w:autoSpaceDE w:val="0"/>
        <w:autoSpaceDN w:val="0"/>
        <w:adjustRightInd w:val="0"/>
        <w:spacing w:after="0" w:line="240" w:lineRule="auto"/>
        <w:jc w:val="center"/>
        <w:rPr>
          <w:rFonts w:ascii="Times New Roman" w:hAnsi="Times New Roman" w:cs="Times New Roman"/>
          <w:b/>
          <w:sz w:val="26"/>
          <w:szCs w:val="26"/>
        </w:rPr>
      </w:pPr>
      <w:r w:rsidRPr="00FA65D3">
        <w:rPr>
          <w:rFonts w:ascii="Times New Roman" w:hAnsi="Times New Roman" w:cs="Times New Roman"/>
          <w:b/>
          <w:sz w:val="26"/>
          <w:szCs w:val="26"/>
          <w:lang w:val="en-US"/>
        </w:rPr>
        <w:t>IX</w:t>
      </w:r>
      <w:r w:rsidR="00713A2F" w:rsidRPr="00FA65D3">
        <w:rPr>
          <w:rFonts w:ascii="Times New Roman" w:hAnsi="Times New Roman" w:cs="Times New Roman"/>
          <w:b/>
          <w:sz w:val="26"/>
          <w:szCs w:val="26"/>
        </w:rPr>
        <w:t>.</w:t>
      </w:r>
      <w:r w:rsidR="00E0115E" w:rsidRPr="00FA65D3">
        <w:rPr>
          <w:rFonts w:ascii="Times New Roman" w:hAnsi="Times New Roman" w:cs="Times New Roman"/>
          <w:b/>
          <w:sz w:val="26"/>
          <w:szCs w:val="26"/>
        </w:rPr>
        <w:t>Анализ</w:t>
      </w:r>
      <w:r w:rsidR="00514036" w:rsidRPr="00FA65D3">
        <w:rPr>
          <w:rFonts w:ascii="Times New Roman" w:hAnsi="Times New Roman" w:cs="Times New Roman"/>
          <w:b/>
          <w:sz w:val="26"/>
          <w:szCs w:val="26"/>
        </w:rPr>
        <w:t xml:space="preserve"> исполнения бюджета</w:t>
      </w:r>
    </w:p>
    <w:p w:rsidR="00B5546F" w:rsidRPr="00FA65D3" w:rsidRDefault="00B5546F" w:rsidP="008060F2">
      <w:pPr>
        <w:autoSpaceDE w:val="0"/>
        <w:autoSpaceDN w:val="0"/>
        <w:adjustRightInd w:val="0"/>
        <w:spacing w:after="0" w:line="240" w:lineRule="auto"/>
        <w:jc w:val="center"/>
        <w:rPr>
          <w:rFonts w:ascii="Times New Roman" w:hAnsi="Times New Roman" w:cs="Times New Roman"/>
          <w:b/>
          <w:sz w:val="26"/>
          <w:szCs w:val="26"/>
        </w:rPr>
      </w:pPr>
    </w:p>
    <w:p w:rsidR="008060F2" w:rsidRPr="00FA65D3" w:rsidRDefault="00521128" w:rsidP="008060F2">
      <w:pPr>
        <w:autoSpaceDE w:val="0"/>
        <w:autoSpaceDN w:val="0"/>
        <w:adjustRightInd w:val="0"/>
        <w:spacing w:after="0" w:line="240" w:lineRule="auto"/>
        <w:ind w:firstLine="567"/>
        <w:jc w:val="both"/>
        <w:rPr>
          <w:rFonts w:ascii="Times New Roman" w:hAnsi="Times New Roman" w:cs="Times New Roman"/>
          <w:sz w:val="26"/>
          <w:szCs w:val="26"/>
        </w:rPr>
      </w:pPr>
      <w:r w:rsidRPr="00FA65D3">
        <w:rPr>
          <w:rFonts w:ascii="Times New Roman" w:hAnsi="Times New Roman" w:cs="Times New Roman"/>
          <w:sz w:val="26"/>
          <w:szCs w:val="26"/>
        </w:rPr>
        <w:t xml:space="preserve">Проверка </w:t>
      </w:r>
      <w:r w:rsidR="00A345A0" w:rsidRPr="00FA65D3">
        <w:rPr>
          <w:rFonts w:ascii="Times New Roman" w:hAnsi="Times New Roman" w:cs="Times New Roman"/>
          <w:sz w:val="26"/>
          <w:szCs w:val="26"/>
        </w:rPr>
        <w:t xml:space="preserve">консолидированной </w:t>
      </w:r>
      <w:r w:rsidRPr="00FA65D3">
        <w:rPr>
          <w:rFonts w:ascii="Times New Roman" w:hAnsi="Times New Roman" w:cs="Times New Roman"/>
          <w:sz w:val="26"/>
          <w:szCs w:val="26"/>
        </w:rPr>
        <w:t>бюджетной отчетности</w:t>
      </w:r>
      <w:r w:rsidR="00A345A0" w:rsidRPr="00FA65D3">
        <w:rPr>
          <w:rFonts w:ascii="Times New Roman" w:hAnsi="Times New Roman" w:cs="Times New Roman"/>
          <w:sz w:val="26"/>
          <w:szCs w:val="26"/>
        </w:rPr>
        <w:t xml:space="preserve"> по муниципальному образованию города Сосновоборска, составленной</w:t>
      </w:r>
      <w:r w:rsidRPr="00FA65D3">
        <w:rPr>
          <w:rFonts w:ascii="Times New Roman" w:hAnsi="Times New Roman" w:cs="Times New Roman"/>
          <w:sz w:val="26"/>
          <w:szCs w:val="26"/>
        </w:rPr>
        <w:t xml:space="preserve"> Финансов</w:t>
      </w:r>
      <w:r w:rsidR="00A345A0" w:rsidRPr="00FA65D3">
        <w:rPr>
          <w:rFonts w:ascii="Times New Roman" w:hAnsi="Times New Roman" w:cs="Times New Roman"/>
          <w:sz w:val="26"/>
          <w:szCs w:val="26"/>
        </w:rPr>
        <w:t>ым</w:t>
      </w:r>
      <w:r w:rsidRPr="00FA65D3">
        <w:rPr>
          <w:rFonts w:ascii="Times New Roman" w:hAnsi="Times New Roman" w:cs="Times New Roman"/>
          <w:sz w:val="26"/>
          <w:szCs w:val="26"/>
        </w:rPr>
        <w:t xml:space="preserve"> </w:t>
      </w:r>
      <w:r w:rsidR="0016502C" w:rsidRPr="00FA65D3">
        <w:rPr>
          <w:rFonts w:ascii="Times New Roman" w:hAnsi="Times New Roman" w:cs="Times New Roman"/>
          <w:sz w:val="26"/>
          <w:szCs w:val="26"/>
        </w:rPr>
        <w:t>У</w:t>
      </w:r>
      <w:r w:rsidRPr="00FA65D3">
        <w:rPr>
          <w:rFonts w:ascii="Times New Roman" w:hAnsi="Times New Roman" w:cs="Times New Roman"/>
          <w:sz w:val="26"/>
          <w:szCs w:val="26"/>
        </w:rPr>
        <w:t>пра</w:t>
      </w:r>
      <w:r w:rsidR="00A345A0" w:rsidRPr="00FA65D3">
        <w:rPr>
          <w:rFonts w:ascii="Times New Roman" w:hAnsi="Times New Roman" w:cs="Times New Roman"/>
          <w:sz w:val="26"/>
          <w:szCs w:val="26"/>
        </w:rPr>
        <w:t>влением,</w:t>
      </w:r>
      <w:r w:rsidRPr="00FA65D3">
        <w:rPr>
          <w:rFonts w:ascii="Times New Roman" w:hAnsi="Times New Roman" w:cs="Times New Roman"/>
          <w:sz w:val="26"/>
          <w:szCs w:val="26"/>
        </w:rPr>
        <w:t xml:space="preserve"> показала, что данные вступительных балансов на начало года соответствуют аналогичным показателям на конец предыдущего года.</w:t>
      </w:r>
    </w:p>
    <w:p w:rsidR="002A7CD3" w:rsidRDefault="00514036" w:rsidP="008060F2">
      <w:pPr>
        <w:autoSpaceDE w:val="0"/>
        <w:autoSpaceDN w:val="0"/>
        <w:adjustRightInd w:val="0"/>
        <w:spacing w:after="0" w:line="240" w:lineRule="auto"/>
        <w:ind w:firstLine="567"/>
        <w:jc w:val="both"/>
        <w:rPr>
          <w:rFonts w:ascii="Times New Roman" w:hAnsi="Times New Roman" w:cs="Times New Roman"/>
          <w:sz w:val="26"/>
          <w:szCs w:val="26"/>
        </w:rPr>
      </w:pPr>
      <w:r w:rsidRPr="00FA65D3">
        <w:rPr>
          <w:rFonts w:ascii="Times New Roman" w:hAnsi="Times New Roman" w:cs="Times New Roman"/>
          <w:sz w:val="26"/>
          <w:szCs w:val="26"/>
        </w:rPr>
        <w:t>На начало года входящие остатки по средства</w:t>
      </w:r>
      <w:r w:rsidR="00521128" w:rsidRPr="00FA65D3">
        <w:rPr>
          <w:rFonts w:ascii="Times New Roman" w:hAnsi="Times New Roman" w:cs="Times New Roman"/>
          <w:sz w:val="26"/>
          <w:szCs w:val="26"/>
        </w:rPr>
        <w:t xml:space="preserve">м бюджета составляли </w:t>
      </w:r>
      <w:r w:rsidR="00B5546F" w:rsidRPr="00FA65D3">
        <w:rPr>
          <w:rFonts w:ascii="Times New Roman" w:hAnsi="Times New Roman" w:cs="Times New Roman"/>
          <w:sz w:val="26"/>
          <w:szCs w:val="26"/>
        </w:rPr>
        <w:t xml:space="preserve">9 629,2 </w:t>
      </w:r>
      <w:r w:rsidR="00016C96">
        <w:rPr>
          <w:rFonts w:ascii="Times New Roman" w:hAnsi="Times New Roman" w:cs="Times New Roman"/>
          <w:sz w:val="26"/>
          <w:szCs w:val="26"/>
        </w:rPr>
        <w:t xml:space="preserve">тыс. </w:t>
      </w:r>
      <w:r w:rsidR="002A7CD3">
        <w:rPr>
          <w:rFonts w:ascii="Times New Roman" w:hAnsi="Times New Roman" w:cs="Times New Roman"/>
          <w:sz w:val="26"/>
          <w:szCs w:val="26"/>
        </w:rPr>
        <w:t>рублей из них:</w:t>
      </w:r>
    </w:p>
    <w:p w:rsidR="008060F2" w:rsidRDefault="002A7CD3" w:rsidP="008060F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176066" w:rsidRPr="00FA65D3">
        <w:rPr>
          <w:rFonts w:ascii="Times New Roman" w:hAnsi="Times New Roman" w:cs="Times New Roman"/>
          <w:sz w:val="26"/>
          <w:szCs w:val="26"/>
        </w:rPr>
        <w:t xml:space="preserve"> собственные свободные остатки</w:t>
      </w:r>
      <w:r>
        <w:rPr>
          <w:rFonts w:ascii="Times New Roman" w:hAnsi="Times New Roman" w:cs="Times New Roman"/>
          <w:sz w:val="26"/>
          <w:szCs w:val="26"/>
        </w:rPr>
        <w:t xml:space="preserve"> – 8 000 558,70;</w:t>
      </w:r>
    </w:p>
    <w:p w:rsidR="002A7CD3" w:rsidRPr="00FA65D3" w:rsidRDefault="002A7CD3" w:rsidP="008060F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краевые </w:t>
      </w:r>
      <w:r>
        <w:rPr>
          <w:rFonts w:ascii="Times New Roman" w:hAnsi="Times New Roman" w:cs="Times New Roman"/>
          <w:sz w:val="26"/>
          <w:szCs w:val="26"/>
        </w:rPr>
        <w:t xml:space="preserve">– </w:t>
      </w:r>
      <w:r>
        <w:rPr>
          <w:rFonts w:ascii="Times New Roman" w:hAnsi="Times New Roman" w:cs="Times New Roman"/>
          <w:sz w:val="26"/>
          <w:szCs w:val="26"/>
        </w:rPr>
        <w:t>1 628 666,32;</w:t>
      </w:r>
    </w:p>
    <w:p w:rsidR="008060F2" w:rsidRPr="006E01C3" w:rsidRDefault="00514036" w:rsidP="008060F2">
      <w:pPr>
        <w:autoSpaceDE w:val="0"/>
        <w:autoSpaceDN w:val="0"/>
        <w:adjustRightInd w:val="0"/>
        <w:spacing w:after="0" w:line="240" w:lineRule="auto"/>
        <w:ind w:firstLine="567"/>
        <w:jc w:val="both"/>
        <w:rPr>
          <w:rFonts w:ascii="Times New Roman" w:hAnsi="Times New Roman" w:cs="Times New Roman"/>
          <w:sz w:val="26"/>
          <w:szCs w:val="26"/>
        </w:rPr>
      </w:pPr>
      <w:r w:rsidRPr="006E01C3">
        <w:rPr>
          <w:rFonts w:ascii="Times New Roman" w:hAnsi="Times New Roman" w:cs="Times New Roman"/>
          <w:sz w:val="26"/>
          <w:szCs w:val="26"/>
        </w:rPr>
        <w:t xml:space="preserve">На конец года остаток на счете бюджета сложился в сумме </w:t>
      </w:r>
      <w:r w:rsidR="00A83B7D" w:rsidRPr="006E01C3">
        <w:rPr>
          <w:rFonts w:ascii="Times New Roman" w:hAnsi="Times New Roman" w:cs="Times New Roman"/>
          <w:sz w:val="26"/>
          <w:szCs w:val="26"/>
        </w:rPr>
        <w:t>16 633 705,05</w:t>
      </w:r>
      <w:r w:rsidR="008804EF" w:rsidRPr="006E01C3">
        <w:rPr>
          <w:rFonts w:ascii="Times New Roman" w:hAnsi="Times New Roman" w:cs="Times New Roman"/>
          <w:sz w:val="26"/>
          <w:szCs w:val="26"/>
        </w:rPr>
        <w:t xml:space="preserve"> </w:t>
      </w:r>
      <w:r w:rsidRPr="006E01C3">
        <w:rPr>
          <w:rFonts w:ascii="Times New Roman" w:hAnsi="Times New Roman" w:cs="Times New Roman"/>
          <w:sz w:val="26"/>
          <w:szCs w:val="26"/>
        </w:rPr>
        <w:t xml:space="preserve">рублей, </w:t>
      </w:r>
      <w:r w:rsidR="00176066" w:rsidRPr="006E01C3">
        <w:rPr>
          <w:rFonts w:ascii="Times New Roman" w:hAnsi="Times New Roman" w:cs="Times New Roman"/>
          <w:sz w:val="26"/>
          <w:szCs w:val="26"/>
        </w:rPr>
        <w:t>из них:</w:t>
      </w:r>
    </w:p>
    <w:p w:rsidR="008060F2" w:rsidRPr="006E01C3" w:rsidRDefault="00176066" w:rsidP="008060F2">
      <w:pPr>
        <w:autoSpaceDE w:val="0"/>
        <w:autoSpaceDN w:val="0"/>
        <w:adjustRightInd w:val="0"/>
        <w:spacing w:after="0" w:line="240" w:lineRule="auto"/>
        <w:ind w:firstLine="567"/>
        <w:jc w:val="both"/>
        <w:rPr>
          <w:rFonts w:ascii="Times New Roman" w:hAnsi="Times New Roman" w:cs="Times New Roman"/>
          <w:sz w:val="26"/>
          <w:szCs w:val="26"/>
        </w:rPr>
      </w:pPr>
      <w:r w:rsidRPr="006E01C3">
        <w:rPr>
          <w:rFonts w:ascii="Times New Roman" w:hAnsi="Times New Roman" w:cs="Times New Roman"/>
          <w:sz w:val="26"/>
          <w:szCs w:val="26"/>
        </w:rPr>
        <w:t>-</w:t>
      </w:r>
      <w:r w:rsidR="00A83B7D" w:rsidRPr="006E01C3">
        <w:rPr>
          <w:rFonts w:ascii="Times New Roman" w:hAnsi="Times New Roman" w:cs="Times New Roman"/>
          <w:sz w:val="26"/>
          <w:szCs w:val="26"/>
        </w:rPr>
        <w:t>248 072,19</w:t>
      </w:r>
      <w:r w:rsidRPr="006E01C3">
        <w:rPr>
          <w:rFonts w:ascii="Times New Roman" w:hAnsi="Times New Roman" w:cs="Times New Roman"/>
          <w:sz w:val="26"/>
          <w:szCs w:val="26"/>
        </w:rPr>
        <w:t xml:space="preserve"> рублей краевые средства, которые в январе 20</w:t>
      </w:r>
      <w:r w:rsidR="008804EF" w:rsidRPr="006E01C3">
        <w:rPr>
          <w:rFonts w:ascii="Times New Roman" w:hAnsi="Times New Roman" w:cs="Times New Roman"/>
          <w:sz w:val="26"/>
          <w:szCs w:val="26"/>
        </w:rPr>
        <w:t>2</w:t>
      </w:r>
      <w:r w:rsidR="00016C96">
        <w:rPr>
          <w:rFonts w:ascii="Times New Roman" w:hAnsi="Times New Roman" w:cs="Times New Roman"/>
          <w:sz w:val="26"/>
          <w:szCs w:val="26"/>
        </w:rPr>
        <w:t>1</w:t>
      </w:r>
      <w:r w:rsidRPr="006E01C3">
        <w:rPr>
          <w:rFonts w:ascii="Times New Roman" w:hAnsi="Times New Roman" w:cs="Times New Roman"/>
          <w:sz w:val="26"/>
          <w:szCs w:val="26"/>
        </w:rPr>
        <w:t xml:space="preserve"> года были возвращены в краевой бюджет</w:t>
      </w:r>
      <w:r w:rsidR="00016C96">
        <w:rPr>
          <w:rFonts w:ascii="Times New Roman" w:hAnsi="Times New Roman" w:cs="Times New Roman"/>
          <w:sz w:val="26"/>
          <w:szCs w:val="26"/>
        </w:rPr>
        <w:t>;</w:t>
      </w:r>
    </w:p>
    <w:p w:rsidR="002E4344" w:rsidRDefault="00176066" w:rsidP="008060F2">
      <w:pPr>
        <w:autoSpaceDE w:val="0"/>
        <w:autoSpaceDN w:val="0"/>
        <w:adjustRightInd w:val="0"/>
        <w:spacing w:after="0" w:line="240" w:lineRule="auto"/>
        <w:ind w:firstLine="567"/>
        <w:jc w:val="both"/>
        <w:rPr>
          <w:rFonts w:ascii="Times New Roman" w:hAnsi="Times New Roman" w:cs="Times New Roman"/>
          <w:sz w:val="26"/>
          <w:szCs w:val="26"/>
        </w:rPr>
      </w:pPr>
      <w:r w:rsidRPr="006E01C3">
        <w:rPr>
          <w:rFonts w:ascii="Times New Roman" w:hAnsi="Times New Roman" w:cs="Times New Roman"/>
          <w:sz w:val="26"/>
          <w:szCs w:val="26"/>
        </w:rPr>
        <w:t>-</w:t>
      </w:r>
      <w:r w:rsidR="00A83B7D" w:rsidRPr="006E01C3">
        <w:rPr>
          <w:rFonts w:ascii="Times New Roman" w:hAnsi="Times New Roman" w:cs="Times New Roman"/>
          <w:sz w:val="26"/>
          <w:szCs w:val="26"/>
        </w:rPr>
        <w:t>16 385 632,86</w:t>
      </w:r>
      <w:r w:rsidRPr="006E01C3">
        <w:rPr>
          <w:rFonts w:ascii="Times New Roman" w:hAnsi="Times New Roman" w:cs="Times New Roman"/>
          <w:sz w:val="26"/>
          <w:szCs w:val="26"/>
        </w:rPr>
        <w:t xml:space="preserve"> рублей собственные свободные остатки</w:t>
      </w:r>
      <w:r w:rsidR="00037D0D" w:rsidRPr="006E01C3">
        <w:rPr>
          <w:rFonts w:ascii="Times New Roman" w:hAnsi="Times New Roman" w:cs="Times New Roman"/>
          <w:sz w:val="26"/>
          <w:szCs w:val="26"/>
        </w:rPr>
        <w:t>.</w:t>
      </w:r>
    </w:p>
    <w:p w:rsidR="00016C96" w:rsidRPr="006E01C3" w:rsidRDefault="00016C96" w:rsidP="008060F2">
      <w:pPr>
        <w:autoSpaceDE w:val="0"/>
        <w:autoSpaceDN w:val="0"/>
        <w:adjustRightInd w:val="0"/>
        <w:spacing w:after="0" w:line="240" w:lineRule="auto"/>
        <w:ind w:firstLine="567"/>
        <w:jc w:val="both"/>
        <w:rPr>
          <w:rFonts w:ascii="Times New Roman" w:hAnsi="Times New Roman" w:cs="Times New Roman"/>
          <w:b/>
          <w:sz w:val="26"/>
          <w:szCs w:val="26"/>
        </w:rPr>
      </w:pPr>
    </w:p>
    <w:p w:rsidR="00016C96" w:rsidRDefault="00016C96" w:rsidP="002E4344">
      <w:pPr>
        <w:pStyle w:val="p6"/>
        <w:ind w:firstLine="567"/>
        <w:contextualSpacing/>
        <w:jc w:val="center"/>
        <w:rPr>
          <w:b/>
          <w:sz w:val="26"/>
          <w:szCs w:val="26"/>
        </w:rPr>
      </w:pPr>
    </w:p>
    <w:p w:rsidR="00016C96" w:rsidRDefault="00016C96" w:rsidP="002E4344">
      <w:pPr>
        <w:pStyle w:val="p6"/>
        <w:ind w:firstLine="567"/>
        <w:contextualSpacing/>
        <w:jc w:val="center"/>
        <w:rPr>
          <w:b/>
          <w:sz w:val="26"/>
          <w:szCs w:val="26"/>
        </w:rPr>
      </w:pPr>
    </w:p>
    <w:p w:rsidR="00016C96" w:rsidRDefault="00016C96" w:rsidP="002E4344">
      <w:pPr>
        <w:pStyle w:val="p6"/>
        <w:ind w:firstLine="567"/>
        <w:contextualSpacing/>
        <w:jc w:val="center"/>
        <w:rPr>
          <w:b/>
          <w:sz w:val="26"/>
          <w:szCs w:val="26"/>
        </w:rPr>
      </w:pPr>
    </w:p>
    <w:p w:rsidR="00AE453C" w:rsidRDefault="002E4344" w:rsidP="002E4344">
      <w:pPr>
        <w:pStyle w:val="p6"/>
        <w:ind w:firstLine="567"/>
        <w:contextualSpacing/>
        <w:jc w:val="center"/>
        <w:rPr>
          <w:b/>
          <w:sz w:val="26"/>
          <w:szCs w:val="26"/>
        </w:rPr>
      </w:pPr>
      <w:bookmarkStart w:id="30" w:name="_GoBack"/>
      <w:bookmarkEnd w:id="30"/>
      <w:r w:rsidRPr="006E01C3">
        <w:rPr>
          <w:b/>
          <w:sz w:val="26"/>
          <w:szCs w:val="26"/>
        </w:rPr>
        <w:t xml:space="preserve">Х. </w:t>
      </w:r>
      <w:r w:rsidR="00AE453C" w:rsidRPr="006E01C3">
        <w:rPr>
          <w:b/>
          <w:sz w:val="26"/>
          <w:szCs w:val="26"/>
        </w:rPr>
        <w:t>Р</w:t>
      </w:r>
      <w:r w:rsidRPr="006E01C3">
        <w:rPr>
          <w:b/>
          <w:sz w:val="26"/>
          <w:szCs w:val="26"/>
        </w:rPr>
        <w:t>езультаты внешней проверки</w:t>
      </w:r>
    </w:p>
    <w:p w:rsidR="00FA65D3" w:rsidRPr="006E01C3" w:rsidRDefault="00FA65D3" w:rsidP="002E4344">
      <w:pPr>
        <w:pStyle w:val="p6"/>
        <w:ind w:firstLine="567"/>
        <w:contextualSpacing/>
        <w:jc w:val="center"/>
        <w:rPr>
          <w:b/>
          <w:sz w:val="26"/>
          <w:szCs w:val="26"/>
        </w:rPr>
      </w:pPr>
    </w:p>
    <w:p w:rsidR="00AE453C" w:rsidRPr="006E01C3" w:rsidRDefault="00AE453C" w:rsidP="008060F2">
      <w:pPr>
        <w:pStyle w:val="p6"/>
        <w:ind w:firstLine="567"/>
        <w:contextualSpacing/>
        <w:jc w:val="both"/>
        <w:rPr>
          <w:sz w:val="26"/>
          <w:szCs w:val="26"/>
        </w:rPr>
      </w:pPr>
      <w:r w:rsidRPr="006E01C3">
        <w:rPr>
          <w:sz w:val="26"/>
          <w:szCs w:val="26"/>
        </w:rPr>
        <w:t>1.</w:t>
      </w:r>
      <w:r w:rsidR="00047E14" w:rsidRPr="006E01C3">
        <w:rPr>
          <w:sz w:val="26"/>
          <w:szCs w:val="26"/>
        </w:rPr>
        <w:t xml:space="preserve"> </w:t>
      </w:r>
      <w:r w:rsidRPr="006E01C3">
        <w:rPr>
          <w:sz w:val="26"/>
          <w:szCs w:val="26"/>
        </w:rPr>
        <w:t>Оценка достоверности годовой бюджетной годовой отчетности проводилась выборочно и включала в себя изучение и оценку основных форм бюджетной отчетности.</w:t>
      </w:r>
    </w:p>
    <w:p w:rsidR="00AE453C" w:rsidRPr="006E01C3" w:rsidRDefault="00AE453C" w:rsidP="00AE453C">
      <w:pPr>
        <w:pStyle w:val="p6"/>
        <w:ind w:firstLine="567"/>
        <w:contextualSpacing/>
        <w:jc w:val="both"/>
        <w:rPr>
          <w:sz w:val="26"/>
          <w:szCs w:val="26"/>
        </w:rPr>
      </w:pPr>
      <w:r w:rsidRPr="006E01C3">
        <w:rPr>
          <w:sz w:val="26"/>
          <w:szCs w:val="26"/>
        </w:rPr>
        <w:t>Годовой отчет об исполнении бюджета города Сосновоборска за 20</w:t>
      </w:r>
      <w:r w:rsidR="00A83B7D" w:rsidRPr="006E01C3">
        <w:rPr>
          <w:sz w:val="26"/>
          <w:szCs w:val="26"/>
        </w:rPr>
        <w:t>20</w:t>
      </w:r>
      <w:r w:rsidRPr="006E01C3">
        <w:rPr>
          <w:sz w:val="26"/>
          <w:szCs w:val="26"/>
        </w:rPr>
        <w:t xml:space="preserve"> год соответствует установленным требованиям по содержанию и полноте отражения информации.</w:t>
      </w:r>
    </w:p>
    <w:p w:rsidR="00AE453C" w:rsidRPr="006E01C3" w:rsidRDefault="00AE453C" w:rsidP="00AE453C">
      <w:pPr>
        <w:pStyle w:val="p6"/>
        <w:ind w:firstLine="567"/>
        <w:contextualSpacing/>
        <w:jc w:val="both"/>
        <w:rPr>
          <w:sz w:val="26"/>
          <w:szCs w:val="26"/>
        </w:rPr>
      </w:pPr>
      <w:r w:rsidRPr="006E01C3">
        <w:rPr>
          <w:sz w:val="26"/>
          <w:szCs w:val="26"/>
        </w:rPr>
        <w:t>Бюджетная отчетно</w:t>
      </w:r>
      <w:r w:rsidR="008804EF" w:rsidRPr="006E01C3">
        <w:rPr>
          <w:sz w:val="26"/>
          <w:szCs w:val="26"/>
        </w:rPr>
        <w:t>сть города Сосновоборска за 20</w:t>
      </w:r>
      <w:r w:rsidR="00A83B7D" w:rsidRPr="006E01C3">
        <w:rPr>
          <w:sz w:val="26"/>
          <w:szCs w:val="26"/>
        </w:rPr>
        <w:t>20</w:t>
      </w:r>
      <w:r w:rsidRPr="006E01C3">
        <w:rPr>
          <w:sz w:val="26"/>
          <w:szCs w:val="26"/>
        </w:rPr>
        <w:t xml:space="preserve"> год в представленном виде может быть признана достоверной и соответствующей нормам действующего бюджетного законодательства.</w:t>
      </w:r>
    </w:p>
    <w:p w:rsidR="00AE453C" w:rsidRPr="006E01C3" w:rsidRDefault="00AE453C" w:rsidP="00AE453C">
      <w:pPr>
        <w:pStyle w:val="p6"/>
        <w:ind w:firstLine="567"/>
        <w:contextualSpacing/>
        <w:jc w:val="both"/>
        <w:rPr>
          <w:sz w:val="26"/>
          <w:szCs w:val="26"/>
        </w:rPr>
      </w:pPr>
      <w:r w:rsidRPr="006E01C3">
        <w:rPr>
          <w:sz w:val="26"/>
          <w:szCs w:val="26"/>
        </w:rPr>
        <w:t>2</w:t>
      </w:r>
      <w:r w:rsidR="002E4344" w:rsidRPr="006E01C3">
        <w:rPr>
          <w:sz w:val="26"/>
          <w:szCs w:val="26"/>
        </w:rPr>
        <w:t>.</w:t>
      </w:r>
      <w:r w:rsidRPr="006E01C3">
        <w:rPr>
          <w:sz w:val="26"/>
          <w:szCs w:val="26"/>
        </w:rPr>
        <w:t xml:space="preserve"> Отчет об исполнении бюдж</w:t>
      </w:r>
      <w:r w:rsidR="008804EF" w:rsidRPr="006E01C3">
        <w:rPr>
          <w:sz w:val="26"/>
          <w:szCs w:val="26"/>
        </w:rPr>
        <w:t>ета города Сосновоборска за 20</w:t>
      </w:r>
      <w:r w:rsidR="00A83B7D" w:rsidRPr="006E01C3">
        <w:rPr>
          <w:sz w:val="26"/>
          <w:szCs w:val="26"/>
        </w:rPr>
        <w:t>20</w:t>
      </w:r>
      <w:r w:rsidRPr="006E01C3">
        <w:rPr>
          <w:sz w:val="26"/>
          <w:szCs w:val="26"/>
        </w:rPr>
        <w:t>год, бюджетная отчетность главны</w:t>
      </w:r>
      <w:r w:rsidR="00E71F09" w:rsidRPr="006E01C3">
        <w:rPr>
          <w:sz w:val="26"/>
          <w:szCs w:val="26"/>
        </w:rPr>
        <w:t>х</w:t>
      </w:r>
      <w:r w:rsidRPr="006E01C3">
        <w:rPr>
          <w:sz w:val="26"/>
          <w:szCs w:val="26"/>
        </w:rPr>
        <w:t xml:space="preserve"> администратор</w:t>
      </w:r>
      <w:r w:rsidR="00E71F09" w:rsidRPr="006E01C3">
        <w:rPr>
          <w:sz w:val="26"/>
          <w:szCs w:val="26"/>
        </w:rPr>
        <w:t>ов</w:t>
      </w:r>
      <w:r w:rsidRPr="006E01C3">
        <w:rPr>
          <w:sz w:val="26"/>
          <w:szCs w:val="26"/>
        </w:rPr>
        <w:t xml:space="preserve"> бюджетных средств представлены в срок, установленный частью 3 статьи 264.4 Бюджетного кодекса Российской Федерации.</w:t>
      </w:r>
    </w:p>
    <w:p w:rsidR="00AE453C" w:rsidRPr="006E01C3" w:rsidRDefault="00AE453C" w:rsidP="00AE453C">
      <w:pPr>
        <w:pStyle w:val="p6"/>
        <w:ind w:firstLine="567"/>
        <w:contextualSpacing/>
        <w:jc w:val="both"/>
        <w:rPr>
          <w:sz w:val="26"/>
          <w:szCs w:val="26"/>
        </w:rPr>
      </w:pPr>
      <w:r w:rsidRPr="006E01C3">
        <w:rPr>
          <w:sz w:val="26"/>
          <w:szCs w:val="26"/>
        </w:rPr>
        <w:t>3</w:t>
      </w:r>
      <w:r w:rsidR="002E4344" w:rsidRPr="006E01C3">
        <w:rPr>
          <w:sz w:val="26"/>
          <w:szCs w:val="26"/>
        </w:rPr>
        <w:t>.</w:t>
      </w:r>
      <w:r w:rsidRPr="006E01C3">
        <w:rPr>
          <w:sz w:val="26"/>
          <w:szCs w:val="26"/>
        </w:rPr>
        <w:t xml:space="preserve"> Годовая бюджетная отчетность об исполнении консолидированного бюджета сформирована Финансовым </w:t>
      </w:r>
      <w:r w:rsidR="002E4344" w:rsidRPr="006E01C3">
        <w:rPr>
          <w:sz w:val="26"/>
          <w:szCs w:val="26"/>
        </w:rPr>
        <w:t>У</w:t>
      </w:r>
      <w:r w:rsidRPr="006E01C3">
        <w:rPr>
          <w:sz w:val="26"/>
          <w:szCs w:val="26"/>
        </w:rPr>
        <w:t>правлением на основании показателей форм годовых бюджетных отчетностей главных распорядителей, получателей бюджетных средств, администраторов доходов бюджета, администраторов источников финансирования дефицита бюджета города Сосновоборска, обобщенных путем суммирования одноименных показателей по соответствующим строкам и графам.</w:t>
      </w:r>
    </w:p>
    <w:p w:rsidR="00AE453C" w:rsidRPr="006E01C3" w:rsidRDefault="00AE453C" w:rsidP="00AE453C">
      <w:pPr>
        <w:pStyle w:val="p6"/>
        <w:ind w:firstLine="567"/>
        <w:contextualSpacing/>
        <w:jc w:val="both"/>
        <w:rPr>
          <w:sz w:val="26"/>
          <w:szCs w:val="26"/>
        </w:rPr>
      </w:pPr>
      <w:r w:rsidRPr="006E01C3">
        <w:rPr>
          <w:sz w:val="26"/>
          <w:szCs w:val="26"/>
        </w:rPr>
        <w:t>Контрольные соотношения между показателями форм бюджетной отчетности, установленные Инструкцией № 191н, соблюдены.</w:t>
      </w:r>
    </w:p>
    <w:p w:rsidR="00CE4EEF" w:rsidRPr="006E01C3" w:rsidRDefault="00AE453C" w:rsidP="00CE4EEF">
      <w:pPr>
        <w:pStyle w:val="p6"/>
        <w:ind w:firstLine="567"/>
        <w:contextualSpacing/>
        <w:jc w:val="both"/>
        <w:rPr>
          <w:sz w:val="26"/>
          <w:szCs w:val="26"/>
        </w:rPr>
      </w:pPr>
      <w:r w:rsidRPr="006E01C3">
        <w:rPr>
          <w:sz w:val="26"/>
          <w:szCs w:val="26"/>
        </w:rPr>
        <w:t>4.</w:t>
      </w:r>
      <w:r w:rsidR="00047E14" w:rsidRPr="006E01C3">
        <w:rPr>
          <w:sz w:val="26"/>
          <w:szCs w:val="26"/>
        </w:rPr>
        <w:t xml:space="preserve"> </w:t>
      </w:r>
      <w:r w:rsidRPr="006E01C3">
        <w:rPr>
          <w:sz w:val="26"/>
          <w:szCs w:val="26"/>
        </w:rPr>
        <w:t>Внешняя проверка годовой бюджетной отчетности главных администр</w:t>
      </w:r>
      <w:r w:rsidR="008804EF" w:rsidRPr="006E01C3">
        <w:rPr>
          <w:sz w:val="26"/>
          <w:szCs w:val="26"/>
        </w:rPr>
        <w:t>аторов бюджетных средств за 20</w:t>
      </w:r>
      <w:r w:rsidR="00A83B7D" w:rsidRPr="006E01C3">
        <w:rPr>
          <w:sz w:val="26"/>
          <w:szCs w:val="26"/>
        </w:rPr>
        <w:t>20</w:t>
      </w:r>
      <w:r w:rsidR="008804EF" w:rsidRPr="006E01C3">
        <w:rPr>
          <w:sz w:val="26"/>
          <w:szCs w:val="26"/>
        </w:rPr>
        <w:t xml:space="preserve"> год проводилась в отношении 7</w:t>
      </w:r>
      <w:r w:rsidRPr="006E01C3">
        <w:rPr>
          <w:sz w:val="26"/>
          <w:szCs w:val="26"/>
        </w:rPr>
        <w:t xml:space="preserve"> главных администраторов бюджетных средств, по каждому из которых </w:t>
      </w:r>
      <w:r w:rsidR="00D61C6D" w:rsidRPr="006E01C3">
        <w:rPr>
          <w:sz w:val="26"/>
          <w:szCs w:val="26"/>
        </w:rPr>
        <w:t>составлено отдельное заключение, которые были направлены главным администраторам бюджетных средств на ознакомление</w:t>
      </w:r>
      <w:r w:rsidR="00CE4EEF" w:rsidRPr="006E01C3">
        <w:rPr>
          <w:sz w:val="26"/>
          <w:szCs w:val="26"/>
        </w:rPr>
        <w:t>.</w:t>
      </w:r>
    </w:p>
    <w:p w:rsidR="00CE4EEF" w:rsidRPr="006E01C3" w:rsidRDefault="00CE4EEF" w:rsidP="0052520C">
      <w:pPr>
        <w:pStyle w:val="p6"/>
        <w:ind w:firstLine="567"/>
        <w:contextualSpacing/>
        <w:jc w:val="both"/>
        <w:rPr>
          <w:sz w:val="26"/>
          <w:szCs w:val="26"/>
        </w:rPr>
      </w:pPr>
      <w:r w:rsidRPr="006E01C3">
        <w:rPr>
          <w:sz w:val="26"/>
          <w:szCs w:val="26"/>
        </w:rPr>
        <w:t>В ходе проверки были выявлены незначительные замечания, которые не оказали влияния на достоверность данных годового отчета об исполнении местного бюджета.</w:t>
      </w:r>
    </w:p>
    <w:p w:rsidR="00AE453C" w:rsidRPr="006E01C3" w:rsidRDefault="00AE453C" w:rsidP="00CE4EEF">
      <w:pPr>
        <w:pStyle w:val="p6"/>
        <w:ind w:firstLine="567"/>
        <w:contextualSpacing/>
        <w:jc w:val="both"/>
        <w:rPr>
          <w:sz w:val="26"/>
          <w:szCs w:val="26"/>
        </w:rPr>
      </w:pPr>
      <w:r w:rsidRPr="006E01C3">
        <w:rPr>
          <w:sz w:val="26"/>
          <w:szCs w:val="26"/>
        </w:rPr>
        <w:t>Фактов недостоверных отчетных данных, искажений бюджетной отчетности, осуществления расходов, не предусмотренных бюджетом или осуществленных превышением бюджетных ассигнований, проведенной проверкой не установлено.</w:t>
      </w:r>
    </w:p>
    <w:p w:rsidR="006E01C3" w:rsidRDefault="00AE453C" w:rsidP="006E01C3">
      <w:pPr>
        <w:pStyle w:val="p6"/>
        <w:ind w:firstLine="567"/>
        <w:contextualSpacing/>
        <w:jc w:val="both"/>
        <w:rPr>
          <w:sz w:val="26"/>
          <w:szCs w:val="26"/>
        </w:rPr>
      </w:pPr>
      <w:r w:rsidRPr="006E01C3">
        <w:rPr>
          <w:sz w:val="26"/>
          <w:szCs w:val="26"/>
        </w:rPr>
        <w:t xml:space="preserve">5. Основные параметры бюджета </w:t>
      </w:r>
      <w:r w:rsidR="006E01C3">
        <w:rPr>
          <w:sz w:val="26"/>
          <w:szCs w:val="26"/>
        </w:rPr>
        <w:t>города Сосновоборска выполнены:</w:t>
      </w:r>
    </w:p>
    <w:p w:rsidR="006E01C3" w:rsidRDefault="006E01C3" w:rsidP="006E01C3">
      <w:pPr>
        <w:pStyle w:val="p6"/>
        <w:ind w:firstLine="567"/>
        <w:contextualSpacing/>
        <w:jc w:val="both"/>
        <w:rPr>
          <w:color w:val="000000"/>
          <w:sz w:val="26"/>
          <w:szCs w:val="26"/>
        </w:rPr>
      </w:pPr>
      <w:r w:rsidRPr="006E01C3">
        <w:rPr>
          <w:color w:val="000000"/>
          <w:sz w:val="26"/>
          <w:szCs w:val="26"/>
        </w:rPr>
        <w:t>- доходная части бюджета в размере 980 469,5</w:t>
      </w:r>
      <w:r>
        <w:rPr>
          <w:color w:val="000000"/>
          <w:sz w:val="26"/>
          <w:szCs w:val="26"/>
        </w:rPr>
        <w:t xml:space="preserve"> тыс. руб.</w:t>
      </w:r>
    </w:p>
    <w:p w:rsidR="00FA65D3" w:rsidRDefault="006E01C3" w:rsidP="006E01C3">
      <w:pPr>
        <w:pStyle w:val="p6"/>
        <w:ind w:firstLine="567"/>
        <w:contextualSpacing/>
        <w:jc w:val="both"/>
        <w:rPr>
          <w:color w:val="000000"/>
          <w:sz w:val="26"/>
          <w:szCs w:val="26"/>
        </w:rPr>
      </w:pPr>
      <w:r w:rsidRPr="006E01C3">
        <w:rPr>
          <w:color w:val="000000"/>
          <w:sz w:val="26"/>
          <w:szCs w:val="26"/>
        </w:rPr>
        <w:t>- расходная части бюджета в размере 973 465,1 тыс. руб</w:t>
      </w:r>
      <w:r w:rsidR="00FA65D3">
        <w:rPr>
          <w:color w:val="000000"/>
          <w:sz w:val="26"/>
          <w:szCs w:val="26"/>
        </w:rPr>
        <w:t>.</w:t>
      </w:r>
    </w:p>
    <w:p w:rsidR="006E01C3" w:rsidRDefault="006E01C3" w:rsidP="006E01C3">
      <w:pPr>
        <w:pStyle w:val="p6"/>
        <w:ind w:firstLine="567"/>
        <w:contextualSpacing/>
        <w:jc w:val="both"/>
        <w:rPr>
          <w:color w:val="000000"/>
          <w:sz w:val="26"/>
          <w:szCs w:val="26"/>
        </w:rPr>
      </w:pPr>
      <w:r w:rsidRPr="006E01C3">
        <w:rPr>
          <w:color w:val="000000"/>
          <w:sz w:val="26"/>
          <w:szCs w:val="26"/>
        </w:rPr>
        <w:t>Профицит бюджета составил –</w:t>
      </w:r>
      <w:r w:rsidRPr="006E01C3">
        <w:rPr>
          <w:sz w:val="26"/>
          <w:szCs w:val="26"/>
        </w:rPr>
        <w:t xml:space="preserve"> 7 004,5тыс. </w:t>
      </w:r>
      <w:r w:rsidRPr="006E01C3">
        <w:rPr>
          <w:color w:val="000000"/>
          <w:sz w:val="26"/>
          <w:szCs w:val="26"/>
        </w:rPr>
        <w:t>руб.</w:t>
      </w:r>
    </w:p>
    <w:p w:rsidR="00673E5C" w:rsidRPr="006E01C3" w:rsidRDefault="00673E5C" w:rsidP="006E01C3">
      <w:pPr>
        <w:pStyle w:val="p6"/>
        <w:ind w:firstLine="567"/>
        <w:contextualSpacing/>
        <w:jc w:val="both"/>
        <w:rPr>
          <w:sz w:val="26"/>
          <w:szCs w:val="26"/>
        </w:rPr>
      </w:pPr>
      <w:r w:rsidRPr="006E01C3">
        <w:rPr>
          <w:sz w:val="26"/>
          <w:szCs w:val="26"/>
        </w:rPr>
        <w:t>6</w:t>
      </w:r>
      <w:r w:rsidR="00F3081E" w:rsidRPr="006E01C3">
        <w:rPr>
          <w:sz w:val="26"/>
          <w:szCs w:val="26"/>
        </w:rPr>
        <w:t>.</w:t>
      </w:r>
      <w:r w:rsidRPr="006E01C3">
        <w:rPr>
          <w:sz w:val="26"/>
          <w:szCs w:val="26"/>
        </w:rPr>
        <w:t xml:space="preserve"> Основную долю (</w:t>
      </w:r>
      <w:r w:rsidR="00FA65D3">
        <w:rPr>
          <w:sz w:val="26"/>
          <w:szCs w:val="26"/>
        </w:rPr>
        <w:t>98,3</w:t>
      </w:r>
      <w:r w:rsidRPr="006E01C3">
        <w:rPr>
          <w:sz w:val="26"/>
          <w:szCs w:val="26"/>
        </w:rPr>
        <w:t xml:space="preserve">%) в общем объеме исполнения расходов бюджета города составили расходы на реализацию муниципальных программ – </w:t>
      </w:r>
      <w:r w:rsidR="00FA65D3" w:rsidRPr="006E01C3">
        <w:rPr>
          <w:sz w:val="26"/>
          <w:szCs w:val="26"/>
        </w:rPr>
        <w:t>957 121,17</w:t>
      </w:r>
      <w:r w:rsidR="00FA65D3" w:rsidRPr="006E01C3">
        <w:t xml:space="preserve"> </w:t>
      </w:r>
      <w:r w:rsidRPr="006E01C3">
        <w:rPr>
          <w:sz w:val="26"/>
          <w:szCs w:val="26"/>
        </w:rPr>
        <w:t>тыс. рубл</w:t>
      </w:r>
      <w:r w:rsidR="00C33E51" w:rsidRPr="006E01C3">
        <w:rPr>
          <w:sz w:val="26"/>
          <w:szCs w:val="26"/>
        </w:rPr>
        <w:t>ей</w:t>
      </w:r>
      <w:r w:rsidRPr="006E01C3">
        <w:rPr>
          <w:sz w:val="26"/>
          <w:szCs w:val="26"/>
        </w:rPr>
        <w:t>.</w:t>
      </w:r>
    </w:p>
    <w:p w:rsidR="00673E5C" w:rsidRPr="006E01C3" w:rsidRDefault="00673E5C" w:rsidP="00673E5C">
      <w:pPr>
        <w:pStyle w:val="p6"/>
        <w:ind w:firstLine="567"/>
        <w:contextualSpacing/>
        <w:jc w:val="both"/>
        <w:rPr>
          <w:sz w:val="26"/>
          <w:szCs w:val="26"/>
        </w:rPr>
      </w:pPr>
      <w:r w:rsidRPr="006E01C3">
        <w:rPr>
          <w:sz w:val="26"/>
          <w:szCs w:val="26"/>
        </w:rPr>
        <w:t>Исполнение по муниципальным програ</w:t>
      </w:r>
      <w:r w:rsidR="00F318A5" w:rsidRPr="006E01C3">
        <w:rPr>
          <w:sz w:val="26"/>
          <w:szCs w:val="26"/>
        </w:rPr>
        <w:t>ммам города Сосновоборска в 20</w:t>
      </w:r>
      <w:r w:rsidR="00FA65D3">
        <w:rPr>
          <w:sz w:val="26"/>
          <w:szCs w:val="26"/>
        </w:rPr>
        <w:t>20</w:t>
      </w:r>
      <w:r w:rsidRPr="006E01C3">
        <w:rPr>
          <w:sz w:val="26"/>
          <w:szCs w:val="26"/>
        </w:rPr>
        <w:t xml:space="preserve"> году сложилось в диапазоне от </w:t>
      </w:r>
      <w:r w:rsidR="00FA65D3">
        <w:rPr>
          <w:sz w:val="26"/>
          <w:szCs w:val="26"/>
        </w:rPr>
        <w:t>82</w:t>
      </w:r>
      <w:r w:rsidRPr="006E01C3">
        <w:rPr>
          <w:sz w:val="26"/>
          <w:szCs w:val="26"/>
        </w:rPr>
        <w:t>% до 100,0%.</w:t>
      </w:r>
    </w:p>
    <w:p w:rsidR="00673E5C" w:rsidRPr="006E01C3" w:rsidRDefault="00673E5C" w:rsidP="00811AFC">
      <w:pPr>
        <w:pStyle w:val="p6"/>
        <w:ind w:firstLine="567"/>
        <w:contextualSpacing/>
        <w:jc w:val="both"/>
        <w:rPr>
          <w:sz w:val="26"/>
          <w:szCs w:val="26"/>
        </w:rPr>
      </w:pPr>
      <w:r w:rsidRPr="006E01C3">
        <w:rPr>
          <w:sz w:val="26"/>
          <w:szCs w:val="26"/>
        </w:rPr>
        <w:t xml:space="preserve">По </w:t>
      </w:r>
      <w:r w:rsidR="002A7CD3">
        <w:rPr>
          <w:sz w:val="26"/>
          <w:szCs w:val="26"/>
        </w:rPr>
        <w:t>9</w:t>
      </w:r>
      <w:r w:rsidRPr="006E01C3">
        <w:rPr>
          <w:sz w:val="26"/>
          <w:szCs w:val="26"/>
        </w:rPr>
        <w:t xml:space="preserve"> муниципальным программам ис</w:t>
      </w:r>
      <w:r w:rsidR="00811AFC" w:rsidRPr="006E01C3">
        <w:rPr>
          <w:sz w:val="26"/>
          <w:szCs w:val="26"/>
        </w:rPr>
        <w:t xml:space="preserve">полнение выше уровня исполнения </w:t>
      </w:r>
      <w:r w:rsidRPr="006E01C3">
        <w:rPr>
          <w:sz w:val="26"/>
          <w:szCs w:val="26"/>
        </w:rPr>
        <w:t xml:space="preserve">бюджета </w:t>
      </w:r>
      <w:r w:rsidR="0052520C" w:rsidRPr="006E01C3">
        <w:rPr>
          <w:sz w:val="26"/>
          <w:szCs w:val="26"/>
        </w:rPr>
        <w:t>города Сосновоборска</w:t>
      </w:r>
      <w:r w:rsidRPr="006E01C3">
        <w:rPr>
          <w:sz w:val="26"/>
          <w:szCs w:val="26"/>
        </w:rPr>
        <w:t xml:space="preserve"> по программным расходам (</w:t>
      </w:r>
      <w:r w:rsidR="0052520C" w:rsidRPr="006E01C3">
        <w:rPr>
          <w:sz w:val="26"/>
          <w:szCs w:val="26"/>
        </w:rPr>
        <w:t>98,0</w:t>
      </w:r>
      <w:r w:rsidRPr="006E01C3">
        <w:rPr>
          <w:sz w:val="26"/>
          <w:szCs w:val="26"/>
        </w:rPr>
        <w:t>%).</w:t>
      </w:r>
    </w:p>
    <w:p w:rsidR="00B711A5" w:rsidRDefault="00673E5C" w:rsidP="00B711A5">
      <w:pPr>
        <w:pStyle w:val="p6"/>
        <w:ind w:firstLine="567"/>
        <w:contextualSpacing/>
        <w:jc w:val="both"/>
        <w:rPr>
          <w:sz w:val="26"/>
          <w:szCs w:val="26"/>
        </w:rPr>
      </w:pPr>
      <w:r w:rsidRPr="006E01C3">
        <w:rPr>
          <w:sz w:val="26"/>
          <w:szCs w:val="26"/>
        </w:rPr>
        <w:t xml:space="preserve">По </w:t>
      </w:r>
      <w:r w:rsidR="002D3B59" w:rsidRPr="006E01C3">
        <w:rPr>
          <w:sz w:val="26"/>
          <w:szCs w:val="26"/>
        </w:rPr>
        <w:t>3</w:t>
      </w:r>
      <w:r w:rsidRPr="006E01C3">
        <w:rPr>
          <w:sz w:val="26"/>
          <w:szCs w:val="26"/>
        </w:rPr>
        <w:t xml:space="preserve"> муниципальным программам исполнение ниже </w:t>
      </w:r>
      <w:r w:rsidR="00811AFC" w:rsidRPr="006E01C3">
        <w:rPr>
          <w:sz w:val="26"/>
          <w:szCs w:val="26"/>
        </w:rPr>
        <w:t xml:space="preserve">уровня исполнения </w:t>
      </w:r>
      <w:r w:rsidRPr="006E01C3">
        <w:rPr>
          <w:sz w:val="26"/>
          <w:szCs w:val="26"/>
        </w:rPr>
        <w:t xml:space="preserve">бюджета </w:t>
      </w:r>
      <w:r w:rsidR="0052520C" w:rsidRPr="006E01C3">
        <w:rPr>
          <w:sz w:val="26"/>
          <w:szCs w:val="26"/>
        </w:rPr>
        <w:t>города</w:t>
      </w:r>
      <w:r w:rsidR="00FA65D3">
        <w:rPr>
          <w:sz w:val="26"/>
          <w:szCs w:val="26"/>
        </w:rPr>
        <w:t xml:space="preserve"> по программным расходам.</w:t>
      </w:r>
    </w:p>
    <w:p w:rsidR="00FA65D3" w:rsidRPr="006E01C3" w:rsidRDefault="00FA65D3" w:rsidP="00B711A5">
      <w:pPr>
        <w:pStyle w:val="p6"/>
        <w:ind w:firstLine="567"/>
        <w:contextualSpacing/>
        <w:jc w:val="both"/>
        <w:rPr>
          <w:sz w:val="26"/>
          <w:szCs w:val="26"/>
        </w:rPr>
      </w:pPr>
    </w:p>
    <w:p w:rsidR="002A7CD3" w:rsidRDefault="002A7CD3" w:rsidP="00D85FAD">
      <w:pPr>
        <w:pStyle w:val="p6"/>
        <w:ind w:firstLine="567"/>
        <w:contextualSpacing/>
        <w:jc w:val="center"/>
        <w:rPr>
          <w:b/>
          <w:sz w:val="26"/>
          <w:szCs w:val="26"/>
        </w:rPr>
      </w:pPr>
    </w:p>
    <w:p w:rsidR="002A7CD3" w:rsidRDefault="002A7CD3" w:rsidP="00D85FAD">
      <w:pPr>
        <w:pStyle w:val="p6"/>
        <w:ind w:firstLine="567"/>
        <w:contextualSpacing/>
        <w:jc w:val="center"/>
        <w:rPr>
          <w:b/>
          <w:sz w:val="26"/>
          <w:szCs w:val="26"/>
        </w:rPr>
      </w:pPr>
    </w:p>
    <w:p w:rsidR="002A7CD3" w:rsidRDefault="002A7CD3" w:rsidP="00D85FAD">
      <w:pPr>
        <w:pStyle w:val="p6"/>
        <w:ind w:firstLine="567"/>
        <w:contextualSpacing/>
        <w:jc w:val="center"/>
        <w:rPr>
          <w:b/>
          <w:sz w:val="26"/>
          <w:szCs w:val="26"/>
        </w:rPr>
      </w:pPr>
    </w:p>
    <w:p w:rsidR="002A7CD3" w:rsidRDefault="002A7CD3" w:rsidP="00D85FAD">
      <w:pPr>
        <w:pStyle w:val="p6"/>
        <w:ind w:firstLine="567"/>
        <w:contextualSpacing/>
        <w:jc w:val="center"/>
        <w:rPr>
          <w:b/>
          <w:sz w:val="26"/>
          <w:szCs w:val="26"/>
        </w:rPr>
      </w:pPr>
    </w:p>
    <w:p w:rsidR="00D85FAD" w:rsidRDefault="00D85FAD" w:rsidP="00D85FAD">
      <w:pPr>
        <w:pStyle w:val="p6"/>
        <w:ind w:firstLine="567"/>
        <w:contextualSpacing/>
        <w:jc w:val="center"/>
        <w:rPr>
          <w:b/>
          <w:sz w:val="26"/>
          <w:szCs w:val="26"/>
        </w:rPr>
      </w:pPr>
      <w:r w:rsidRPr="006E01C3">
        <w:rPr>
          <w:b/>
          <w:sz w:val="26"/>
          <w:szCs w:val="26"/>
        </w:rPr>
        <w:t>Предложения</w:t>
      </w:r>
    </w:p>
    <w:p w:rsidR="00FA65D3" w:rsidRPr="006E01C3" w:rsidRDefault="00FA65D3" w:rsidP="00D85FAD">
      <w:pPr>
        <w:pStyle w:val="p6"/>
        <w:ind w:firstLine="567"/>
        <w:contextualSpacing/>
        <w:jc w:val="center"/>
        <w:rPr>
          <w:b/>
          <w:sz w:val="26"/>
          <w:szCs w:val="26"/>
        </w:rPr>
      </w:pPr>
    </w:p>
    <w:p w:rsidR="00D85FAD" w:rsidRPr="006E01C3" w:rsidRDefault="00C75BB4" w:rsidP="00FA65D3">
      <w:pPr>
        <w:pStyle w:val="p6"/>
        <w:contextualSpacing/>
        <w:rPr>
          <w:i/>
          <w:sz w:val="26"/>
          <w:szCs w:val="26"/>
        </w:rPr>
      </w:pPr>
      <w:r w:rsidRPr="006E01C3">
        <w:rPr>
          <w:i/>
          <w:sz w:val="26"/>
          <w:szCs w:val="26"/>
        </w:rPr>
        <w:t>А</w:t>
      </w:r>
      <w:r w:rsidR="00047E14" w:rsidRPr="006E01C3">
        <w:rPr>
          <w:i/>
          <w:sz w:val="26"/>
          <w:szCs w:val="26"/>
        </w:rPr>
        <w:t>дм</w:t>
      </w:r>
      <w:r w:rsidRPr="006E01C3">
        <w:rPr>
          <w:i/>
          <w:sz w:val="26"/>
          <w:szCs w:val="26"/>
        </w:rPr>
        <w:t>инистрации города Сосновоборска:</w:t>
      </w:r>
    </w:p>
    <w:p w:rsidR="00D85FAD" w:rsidRPr="006E01C3" w:rsidRDefault="00C75BB4" w:rsidP="005A514B">
      <w:pPr>
        <w:pStyle w:val="p6"/>
        <w:ind w:firstLine="567"/>
        <w:contextualSpacing/>
        <w:jc w:val="both"/>
        <w:rPr>
          <w:sz w:val="26"/>
          <w:szCs w:val="26"/>
        </w:rPr>
      </w:pPr>
      <w:r w:rsidRPr="006E01C3">
        <w:rPr>
          <w:sz w:val="26"/>
          <w:szCs w:val="26"/>
        </w:rPr>
        <w:t>-принять меры к повышению качества действующих муниципальных программ. Проведению оценки эффективности их исполнения, отмены неэффективных муниципальных программ либо программных мероприятий. Корректировать их цели, задачи и критерии при необеспеченности программных мероприятий средствами, необходимыми для их исполнения;</w:t>
      </w:r>
    </w:p>
    <w:p w:rsidR="00D85FAD" w:rsidRPr="006E01C3" w:rsidRDefault="004D4574" w:rsidP="005A514B">
      <w:pPr>
        <w:pStyle w:val="p6"/>
        <w:ind w:firstLine="567"/>
        <w:contextualSpacing/>
        <w:jc w:val="both"/>
        <w:rPr>
          <w:rFonts w:eastAsia="SimSun"/>
          <w:sz w:val="26"/>
          <w:szCs w:val="26"/>
        </w:rPr>
      </w:pPr>
      <w:r w:rsidRPr="006E01C3">
        <w:rPr>
          <w:rFonts w:eastAsia="SimSun"/>
          <w:sz w:val="26"/>
          <w:szCs w:val="26"/>
        </w:rPr>
        <w:t xml:space="preserve">-повысить эффективности и качества управления муниципальными финансами, в части: </w:t>
      </w:r>
    </w:p>
    <w:p w:rsidR="00D85FAD" w:rsidRPr="006E01C3" w:rsidRDefault="00532B09" w:rsidP="005A514B">
      <w:pPr>
        <w:pStyle w:val="p6"/>
        <w:ind w:firstLine="567"/>
        <w:contextualSpacing/>
        <w:jc w:val="both"/>
        <w:rPr>
          <w:rFonts w:eastAsia="SimSun"/>
          <w:sz w:val="26"/>
          <w:szCs w:val="26"/>
        </w:rPr>
      </w:pPr>
      <w:r w:rsidRPr="006E01C3">
        <w:rPr>
          <w:rFonts w:eastAsia="SimSun"/>
          <w:sz w:val="26"/>
          <w:szCs w:val="26"/>
        </w:rPr>
        <w:t xml:space="preserve">• </w:t>
      </w:r>
      <w:r w:rsidR="00853BF7" w:rsidRPr="006E01C3">
        <w:rPr>
          <w:rFonts w:eastAsia="SimSun"/>
          <w:sz w:val="26"/>
          <w:szCs w:val="26"/>
        </w:rPr>
        <w:t>о</w:t>
      </w:r>
      <w:r w:rsidR="004D4574" w:rsidRPr="006E01C3">
        <w:rPr>
          <w:rFonts w:eastAsia="SimSun"/>
          <w:sz w:val="26"/>
          <w:szCs w:val="26"/>
        </w:rPr>
        <w:t>беспечения исполнения р</w:t>
      </w:r>
      <w:r w:rsidR="00853BF7" w:rsidRPr="006E01C3">
        <w:rPr>
          <w:rFonts w:eastAsia="SimSun"/>
          <w:sz w:val="26"/>
          <w:szCs w:val="26"/>
        </w:rPr>
        <w:t>асходов в утвержденных объемах;</w:t>
      </w:r>
    </w:p>
    <w:p w:rsidR="00D85FAD" w:rsidRPr="006E01C3" w:rsidRDefault="00532B09" w:rsidP="005A514B">
      <w:pPr>
        <w:pStyle w:val="p6"/>
        <w:ind w:firstLine="567"/>
        <w:contextualSpacing/>
        <w:jc w:val="both"/>
        <w:rPr>
          <w:rFonts w:eastAsia="SimSun"/>
          <w:sz w:val="26"/>
          <w:szCs w:val="26"/>
        </w:rPr>
      </w:pPr>
      <w:r w:rsidRPr="006E01C3">
        <w:rPr>
          <w:rFonts w:eastAsia="SimSun"/>
          <w:sz w:val="26"/>
          <w:szCs w:val="26"/>
        </w:rPr>
        <w:t xml:space="preserve">• </w:t>
      </w:r>
      <w:r w:rsidR="004D4574" w:rsidRPr="006E01C3">
        <w:rPr>
          <w:rFonts w:eastAsia="SimSun"/>
          <w:sz w:val="26"/>
          <w:szCs w:val="26"/>
        </w:rPr>
        <w:t>равномерности кассовых расходов бюдж</w:t>
      </w:r>
      <w:r w:rsidR="00853BF7" w:rsidRPr="006E01C3">
        <w:rPr>
          <w:rFonts w:eastAsia="SimSun"/>
          <w:sz w:val="26"/>
          <w:szCs w:val="26"/>
        </w:rPr>
        <w:t>ета в течение финансового года;</w:t>
      </w:r>
    </w:p>
    <w:p w:rsidR="00BA3128" w:rsidRDefault="00532B09" w:rsidP="005A514B">
      <w:pPr>
        <w:pStyle w:val="p6"/>
        <w:ind w:firstLine="567"/>
        <w:contextualSpacing/>
        <w:jc w:val="both"/>
        <w:rPr>
          <w:rFonts w:eastAsia="SimSun"/>
          <w:sz w:val="26"/>
          <w:szCs w:val="26"/>
        </w:rPr>
      </w:pPr>
      <w:r w:rsidRPr="006E01C3">
        <w:rPr>
          <w:rFonts w:eastAsia="SimSun"/>
          <w:sz w:val="26"/>
          <w:szCs w:val="26"/>
        </w:rPr>
        <w:t xml:space="preserve">• </w:t>
      </w:r>
      <w:r w:rsidR="004D4574" w:rsidRPr="006E01C3">
        <w:rPr>
          <w:rFonts w:eastAsia="SimSun"/>
          <w:sz w:val="26"/>
          <w:szCs w:val="26"/>
        </w:rPr>
        <w:t>сокращения дебиторской и кредиторской задолженности</w:t>
      </w:r>
      <w:r w:rsidR="00BA3128">
        <w:rPr>
          <w:rFonts w:eastAsia="SimSun"/>
          <w:sz w:val="26"/>
          <w:szCs w:val="26"/>
        </w:rPr>
        <w:t>.</w:t>
      </w:r>
    </w:p>
    <w:p w:rsidR="00C75BB4" w:rsidRPr="006E01C3" w:rsidRDefault="00D85FAD" w:rsidP="005A514B">
      <w:pPr>
        <w:pStyle w:val="p6"/>
        <w:ind w:firstLine="567"/>
        <w:contextualSpacing/>
        <w:jc w:val="both"/>
        <w:rPr>
          <w:b/>
          <w:sz w:val="26"/>
          <w:szCs w:val="26"/>
        </w:rPr>
      </w:pPr>
      <w:r w:rsidRPr="006E01C3">
        <w:rPr>
          <w:rFonts w:eastAsia="SimSun"/>
          <w:sz w:val="26"/>
          <w:szCs w:val="26"/>
        </w:rPr>
        <w:t xml:space="preserve"> </w:t>
      </w:r>
      <w:r w:rsidR="00532B09" w:rsidRPr="006E01C3">
        <w:rPr>
          <w:rFonts w:eastAsia="SimSun"/>
          <w:sz w:val="26"/>
          <w:szCs w:val="26"/>
        </w:rPr>
        <w:t xml:space="preserve">• </w:t>
      </w:r>
      <w:r w:rsidR="004D4574" w:rsidRPr="006E01C3">
        <w:rPr>
          <w:rFonts w:eastAsia="SimSun"/>
          <w:sz w:val="26"/>
          <w:szCs w:val="26"/>
        </w:rPr>
        <w:t>повышения ответственности подведомственных учреждений за организацию и исполнение бюджета города Сосновоборска.</w:t>
      </w:r>
    </w:p>
    <w:p w:rsidR="00C75BB4" w:rsidRPr="006E01C3" w:rsidRDefault="005A514B" w:rsidP="00FA65D3">
      <w:pPr>
        <w:spacing w:after="0" w:line="240" w:lineRule="auto"/>
        <w:contextualSpacing/>
        <w:jc w:val="both"/>
        <w:rPr>
          <w:rFonts w:ascii="Times New Roman" w:eastAsia="Times New Roman" w:hAnsi="Times New Roman" w:cs="Times New Roman"/>
          <w:i/>
          <w:sz w:val="26"/>
          <w:szCs w:val="26"/>
          <w:lang w:eastAsia="ru-RU"/>
        </w:rPr>
      </w:pPr>
      <w:r w:rsidRPr="006E01C3">
        <w:rPr>
          <w:rFonts w:ascii="Times New Roman" w:eastAsia="Times New Roman" w:hAnsi="Times New Roman" w:cs="Times New Roman"/>
          <w:i/>
          <w:sz w:val="26"/>
          <w:szCs w:val="26"/>
          <w:lang w:eastAsia="ru-RU"/>
        </w:rPr>
        <w:t xml:space="preserve">Главным </w:t>
      </w:r>
      <w:r w:rsidR="00C75BB4" w:rsidRPr="006E01C3">
        <w:rPr>
          <w:rFonts w:ascii="Times New Roman" w:eastAsia="Times New Roman" w:hAnsi="Times New Roman" w:cs="Times New Roman"/>
          <w:i/>
          <w:sz w:val="26"/>
          <w:szCs w:val="26"/>
          <w:lang w:eastAsia="ru-RU"/>
        </w:rPr>
        <w:t>админист</w:t>
      </w:r>
      <w:r w:rsidRPr="006E01C3">
        <w:rPr>
          <w:rFonts w:ascii="Times New Roman" w:eastAsia="Times New Roman" w:hAnsi="Times New Roman" w:cs="Times New Roman"/>
          <w:i/>
          <w:sz w:val="26"/>
          <w:szCs w:val="26"/>
          <w:lang w:eastAsia="ru-RU"/>
        </w:rPr>
        <w:t>раторам бюджетных</w:t>
      </w:r>
      <w:r w:rsidR="00532B09" w:rsidRPr="006E01C3">
        <w:rPr>
          <w:rFonts w:ascii="Times New Roman" w:eastAsia="Times New Roman" w:hAnsi="Times New Roman" w:cs="Times New Roman"/>
          <w:i/>
          <w:sz w:val="26"/>
          <w:szCs w:val="26"/>
          <w:lang w:eastAsia="ru-RU"/>
        </w:rPr>
        <w:t xml:space="preserve"> средств</w:t>
      </w:r>
      <w:r w:rsidR="00047E14" w:rsidRPr="006E01C3">
        <w:rPr>
          <w:rFonts w:ascii="Times New Roman" w:eastAsia="Times New Roman" w:hAnsi="Times New Roman" w:cs="Times New Roman"/>
          <w:i/>
          <w:sz w:val="26"/>
          <w:szCs w:val="26"/>
          <w:lang w:eastAsia="ru-RU"/>
        </w:rPr>
        <w:t>:</w:t>
      </w:r>
    </w:p>
    <w:p w:rsidR="00C75BB4" w:rsidRPr="006E01C3" w:rsidRDefault="00C75BB4" w:rsidP="005A514B">
      <w:pPr>
        <w:spacing w:after="0" w:line="240" w:lineRule="auto"/>
        <w:ind w:firstLine="567"/>
        <w:contextualSpacing/>
        <w:jc w:val="both"/>
        <w:rPr>
          <w:rFonts w:ascii="Times New Roman" w:eastAsia="Times New Roman" w:hAnsi="Times New Roman" w:cs="Times New Roman"/>
          <w:sz w:val="26"/>
          <w:szCs w:val="26"/>
          <w:lang w:eastAsia="ru-RU"/>
        </w:rPr>
      </w:pPr>
      <w:r w:rsidRPr="006E01C3">
        <w:rPr>
          <w:rFonts w:ascii="Times New Roman" w:eastAsia="Times New Roman" w:hAnsi="Times New Roman" w:cs="Times New Roman"/>
          <w:sz w:val="26"/>
          <w:szCs w:val="26"/>
          <w:lang w:eastAsia="ru-RU"/>
        </w:rPr>
        <w:t>-</w:t>
      </w:r>
      <w:r w:rsidR="00047E14" w:rsidRPr="006E01C3">
        <w:rPr>
          <w:rFonts w:ascii="Times New Roman" w:eastAsia="Times New Roman" w:hAnsi="Times New Roman" w:cs="Times New Roman"/>
          <w:sz w:val="26"/>
          <w:szCs w:val="26"/>
          <w:lang w:eastAsia="ru-RU"/>
        </w:rPr>
        <w:t>проанализировать результаты внешней проверки годовой бюджетной</w:t>
      </w:r>
      <w:r w:rsidRPr="006E01C3">
        <w:rPr>
          <w:rFonts w:ascii="Times New Roman" w:eastAsia="Times New Roman" w:hAnsi="Times New Roman" w:cs="Times New Roman"/>
          <w:sz w:val="26"/>
          <w:szCs w:val="26"/>
          <w:lang w:eastAsia="ru-RU"/>
        </w:rPr>
        <w:t xml:space="preserve"> отчетности;</w:t>
      </w:r>
    </w:p>
    <w:p w:rsidR="003F114A" w:rsidRPr="006E01C3" w:rsidRDefault="00C75BB4" w:rsidP="005A514B">
      <w:pPr>
        <w:spacing w:after="0" w:line="240" w:lineRule="auto"/>
        <w:ind w:firstLine="567"/>
        <w:contextualSpacing/>
        <w:jc w:val="both"/>
        <w:rPr>
          <w:rFonts w:ascii="Times New Roman" w:eastAsia="Times New Roman" w:hAnsi="Times New Roman" w:cs="Times New Roman"/>
          <w:sz w:val="26"/>
          <w:szCs w:val="26"/>
          <w:lang w:eastAsia="ru-RU"/>
        </w:rPr>
      </w:pPr>
      <w:r w:rsidRPr="006E01C3">
        <w:rPr>
          <w:rFonts w:ascii="Times New Roman" w:eastAsia="Times New Roman" w:hAnsi="Times New Roman" w:cs="Times New Roman"/>
          <w:sz w:val="26"/>
          <w:szCs w:val="26"/>
          <w:lang w:eastAsia="ru-RU"/>
        </w:rPr>
        <w:t>-</w:t>
      </w:r>
      <w:r w:rsidR="00047E14" w:rsidRPr="006E01C3">
        <w:rPr>
          <w:rFonts w:ascii="Times New Roman" w:eastAsia="Times New Roman" w:hAnsi="Times New Roman" w:cs="Times New Roman"/>
          <w:sz w:val="26"/>
          <w:szCs w:val="26"/>
          <w:lang w:eastAsia="ru-RU"/>
        </w:rPr>
        <w:t>при составлении</w:t>
      </w:r>
      <w:r w:rsidRPr="006E01C3">
        <w:rPr>
          <w:rFonts w:ascii="Times New Roman" w:eastAsia="Times New Roman" w:hAnsi="Times New Roman" w:cs="Times New Roman"/>
          <w:sz w:val="26"/>
          <w:szCs w:val="26"/>
          <w:lang w:eastAsia="ru-RU"/>
        </w:rPr>
        <w:t xml:space="preserve"> </w:t>
      </w:r>
      <w:r w:rsidR="00047E14" w:rsidRPr="006E01C3">
        <w:rPr>
          <w:rFonts w:ascii="Times New Roman" w:eastAsia="Times New Roman" w:hAnsi="Times New Roman" w:cs="Times New Roman"/>
          <w:sz w:val="26"/>
          <w:szCs w:val="26"/>
          <w:lang w:eastAsia="ru-RU"/>
        </w:rPr>
        <w:t>годовой бюджетной отчетности</w:t>
      </w:r>
      <w:r w:rsidRPr="006E01C3">
        <w:rPr>
          <w:rFonts w:ascii="Times New Roman" w:eastAsia="Times New Roman" w:hAnsi="Times New Roman" w:cs="Times New Roman"/>
          <w:sz w:val="26"/>
          <w:szCs w:val="26"/>
          <w:lang w:eastAsia="ru-RU"/>
        </w:rPr>
        <w:t xml:space="preserve"> руководствоваться требованиями Инструкции 191н.</w:t>
      </w:r>
    </w:p>
    <w:p w:rsidR="00420066" w:rsidRDefault="00D85FAD" w:rsidP="00D85FAD">
      <w:pPr>
        <w:pStyle w:val="p6"/>
        <w:contextualSpacing/>
        <w:jc w:val="center"/>
        <w:rPr>
          <w:b/>
          <w:sz w:val="26"/>
          <w:szCs w:val="26"/>
        </w:rPr>
      </w:pPr>
      <w:r w:rsidRPr="006E01C3">
        <w:rPr>
          <w:b/>
          <w:sz w:val="26"/>
          <w:szCs w:val="26"/>
        </w:rPr>
        <w:t>Вывод</w:t>
      </w:r>
    </w:p>
    <w:p w:rsidR="00FA65D3" w:rsidRPr="006E01C3" w:rsidRDefault="00FA65D3" w:rsidP="00D85FAD">
      <w:pPr>
        <w:pStyle w:val="p6"/>
        <w:contextualSpacing/>
        <w:jc w:val="center"/>
        <w:rPr>
          <w:b/>
          <w:sz w:val="26"/>
          <w:szCs w:val="26"/>
        </w:rPr>
      </w:pPr>
    </w:p>
    <w:p w:rsidR="003D586F" w:rsidRPr="006E01C3" w:rsidRDefault="003D586F" w:rsidP="003D586F">
      <w:pPr>
        <w:pStyle w:val="p6"/>
        <w:ind w:firstLine="567"/>
        <w:contextualSpacing/>
        <w:jc w:val="both"/>
        <w:rPr>
          <w:sz w:val="26"/>
          <w:szCs w:val="26"/>
        </w:rPr>
      </w:pPr>
      <w:r w:rsidRPr="006E01C3">
        <w:rPr>
          <w:sz w:val="26"/>
          <w:szCs w:val="26"/>
        </w:rPr>
        <w:t>Внешняя проверка годового отчета подтвердила достоверность основных показателей годового отчета об исполнении бюджета города Сосно</w:t>
      </w:r>
      <w:r w:rsidR="00F318A5" w:rsidRPr="006E01C3">
        <w:rPr>
          <w:sz w:val="26"/>
          <w:szCs w:val="26"/>
        </w:rPr>
        <w:t>воборска за 20</w:t>
      </w:r>
      <w:r w:rsidR="00C339A8">
        <w:rPr>
          <w:sz w:val="26"/>
          <w:szCs w:val="26"/>
        </w:rPr>
        <w:t xml:space="preserve">20 </w:t>
      </w:r>
      <w:r w:rsidRPr="006E01C3">
        <w:rPr>
          <w:sz w:val="26"/>
          <w:szCs w:val="26"/>
        </w:rPr>
        <w:t>год и соответствие его законодательству Российской Федерации.</w:t>
      </w:r>
    </w:p>
    <w:p w:rsidR="003D586F" w:rsidRPr="006E01C3" w:rsidRDefault="003D586F" w:rsidP="00427CDB">
      <w:pPr>
        <w:pStyle w:val="p6"/>
        <w:jc w:val="both"/>
        <w:rPr>
          <w:sz w:val="26"/>
          <w:szCs w:val="26"/>
        </w:rPr>
      </w:pPr>
    </w:p>
    <w:p w:rsidR="0093721C" w:rsidRPr="006E01C3" w:rsidRDefault="0093721C" w:rsidP="00427CDB">
      <w:pPr>
        <w:pStyle w:val="p6"/>
        <w:jc w:val="both"/>
        <w:rPr>
          <w:sz w:val="26"/>
          <w:szCs w:val="26"/>
        </w:rPr>
      </w:pPr>
    </w:p>
    <w:p w:rsidR="00D85FAD" w:rsidRPr="006E01C3" w:rsidRDefault="00D85FAD" w:rsidP="00427CDB">
      <w:pPr>
        <w:pStyle w:val="p6"/>
        <w:jc w:val="both"/>
        <w:rPr>
          <w:sz w:val="26"/>
          <w:szCs w:val="26"/>
        </w:rPr>
      </w:pPr>
    </w:p>
    <w:p w:rsidR="00D354D6" w:rsidRPr="006E01C3" w:rsidRDefault="00252B72" w:rsidP="00D354D6">
      <w:pPr>
        <w:spacing w:after="0" w:line="240" w:lineRule="atLeast"/>
        <w:jc w:val="both"/>
        <w:rPr>
          <w:rFonts w:ascii="Times New Roman" w:hAnsi="Times New Roman" w:cs="Times New Roman"/>
          <w:sz w:val="26"/>
          <w:szCs w:val="26"/>
        </w:rPr>
      </w:pPr>
      <w:r w:rsidRPr="006E01C3">
        <w:rPr>
          <w:rFonts w:ascii="Times New Roman" w:hAnsi="Times New Roman" w:cs="Times New Roman"/>
          <w:sz w:val="26"/>
          <w:szCs w:val="26"/>
        </w:rPr>
        <w:t>Председатель контрольно-счетного</w:t>
      </w:r>
    </w:p>
    <w:p w:rsidR="00D750F4" w:rsidRPr="00C47336" w:rsidRDefault="00252B72" w:rsidP="00D354D6">
      <w:pPr>
        <w:spacing w:after="0" w:line="240" w:lineRule="atLeast"/>
        <w:jc w:val="both"/>
        <w:rPr>
          <w:rFonts w:ascii="Times New Roman" w:hAnsi="Times New Roman" w:cs="Times New Roman"/>
          <w:sz w:val="26"/>
          <w:szCs w:val="26"/>
        </w:rPr>
      </w:pPr>
      <w:r w:rsidRPr="006E01C3">
        <w:rPr>
          <w:rFonts w:ascii="Times New Roman" w:hAnsi="Times New Roman" w:cs="Times New Roman"/>
          <w:sz w:val="26"/>
          <w:szCs w:val="26"/>
        </w:rPr>
        <w:t xml:space="preserve"> органа- ревизионной комиссии</w:t>
      </w:r>
      <w:r w:rsidR="00D750F4" w:rsidRPr="006E01C3">
        <w:rPr>
          <w:rFonts w:ascii="Times New Roman" w:hAnsi="Times New Roman" w:cs="Times New Roman"/>
          <w:sz w:val="26"/>
          <w:szCs w:val="26"/>
        </w:rPr>
        <w:t xml:space="preserve">                           </w:t>
      </w:r>
      <w:r w:rsidR="002565AA" w:rsidRPr="006E01C3">
        <w:rPr>
          <w:rFonts w:ascii="Times New Roman" w:hAnsi="Times New Roman" w:cs="Times New Roman"/>
          <w:sz w:val="26"/>
          <w:szCs w:val="26"/>
        </w:rPr>
        <w:t xml:space="preserve">                      </w:t>
      </w:r>
      <w:r w:rsidR="009F3BAF" w:rsidRPr="006E01C3">
        <w:rPr>
          <w:rFonts w:ascii="Times New Roman" w:hAnsi="Times New Roman" w:cs="Times New Roman"/>
          <w:sz w:val="26"/>
          <w:szCs w:val="26"/>
        </w:rPr>
        <w:t xml:space="preserve">        </w:t>
      </w:r>
      <w:r w:rsidR="002565AA" w:rsidRPr="006E01C3">
        <w:rPr>
          <w:rFonts w:ascii="Times New Roman" w:hAnsi="Times New Roman" w:cs="Times New Roman"/>
          <w:sz w:val="26"/>
          <w:szCs w:val="26"/>
        </w:rPr>
        <w:t xml:space="preserve">      </w:t>
      </w:r>
      <w:r w:rsidR="00F318A5" w:rsidRPr="006E01C3">
        <w:rPr>
          <w:rFonts w:ascii="Times New Roman" w:hAnsi="Times New Roman" w:cs="Times New Roman"/>
          <w:sz w:val="26"/>
          <w:szCs w:val="26"/>
        </w:rPr>
        <w:t>Огилько Д.Р.</w:t>
      </w:r>
    </w:p>
    <w:sectPr w:rsidR="00D750F4" w:rsidRPr="00C47336" w:rsidSect="0078776E">
      <w:headerReference w:type="even" r:id="rId8"/>
      <w:footerReference w:type="even" r:id="rId9"/>
      <w:footerReference w:type="default" r:id="rId10"/>
      <w:footerReference w:type="first" r:id="rId11"/>
      <w:pgSz w:w="11906" w:h="16838"/>
      <w:pgMar w:top="958"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2A" w:rsidRDefault="004C722A" w:rsidP="0092200C">
      <w:pPr>
        <w:spacing w:after="0" w:line="240" w:lineRule="auto"/>
      </w:pPr>
      <w:r>
        <w:separator/>
      </w:r>
    </w:p>
  </w:endnote>
  <w:endnote w:type="continuationSeparator" w:id="0">
    <w:p w:rsidR="004C722A" w:rsidRDefault="004C722A" w:rsidP="0092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2A" w:rsidRDefault="004C722A" w:rsidP="00967E9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C722A" w:rsidRDefault="004C722A" w:rsidP="00967E9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18491"/>
    </w:sdtPr>
    <w:sdtContent>
      <w:p w:rsidR="004C722A" w:rsidRDefault="004C722A">
        <w:pPr>
          <w:pStyle w:val="a9"/>
          <w:jc w:val="right"/>
        </w:pPr>
        <w:r>
          <w:fldChar w:fldCharType="begin"/>
        </w:r>
        <w:r>
          <w:instrText xml:space="preserve"> PAGE   \* MERGEFORMAT </w:instrText>
        </w:r>
        <w:r>
          <w:fldChar w:fldCharType="separate"/>
        </w:r>
        <w:r w:rsidR="00016C96">
          <w:rPr>
            <w:noProof/>
          </w:rPr>
          <w:t>4</w:t>
        </w:r>
        <w:r>
          <w:rPr>
            <w:noProof/>
          </w:rPr>
          <w:fldChar w:fldCharType="end"/>
        </w:r>
      </w:p>
    </w:sdtContent>
  </w:sdt>
  <w:p w:rsidR="004C722A" w:rsidRDefault="004C722A">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2A" w:rsidRDefault="004C722A">
    <w:pPr>
      <w:pStyle w:val="a9"/>
      <w:jc w:val="right"/>
    </w:pPr>
  </w:p>
  <w:p w:rsidR="004C722A" w:rsidRDefault="004C722A" w:rsidP="00967E9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2A" w:rsidRDefault="004C722A" w:rsidP="0092200C">
      <w:pPr>
        <w:spacing w:after="0" w:line="240" w:lineRule="auto"/>
      </w:pPr>
      <w:r>
        <w:separator/>
      </w:r>
    </w:p>
  </w:footnote>
  <w:footnote w:type="continuationSeparator" w:id="0">
    <w:p w:rsidR="004C722A" w:rsidRDefault="004C722A" w:rsidP="0092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2A" w:rsidRDefault="004C722A" w:rsidP="00967E9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722A" w:rsidRDefault="004C72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919"/>
    <w:multiLevelType w:val="hybridMultilevel"/>
    <w:tmpl w:val="7ED095FE"/>
    <w:lvl w:ilvl="0" w:tplc="6B366F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7318BC"/>
    <w:multiLevelType w:val="hybridMultilevel"/>
    <w:tmpl w:val="1A7C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50498"/>
    <w:multiLevelType w:val="hybridMultilevel"/>
    <w:tmpl w:val="59B4C070"/>
    <w:lvl w:ilvl="0" w:tplc="6506F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245BD"/>
    <w:multiLevelType w:val="hybridMultilevel"/>
    <w:tmpl w:val="D780C4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E5B8E"/>
    <w:multiLevelType w:val="hybridMultilevel"/>
    <w:tmpl w:val="40CEA4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6081F"/>
    <w:multiLevelType w:val="hybridMultilevel"/>
    <w:tmpl w:val="A55A109A"/>
    <w:lvl w:ilvl="0" w:tplc="1B2E3A5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F91E6F"/>
    <w:multiLevelType w:val="hybridMultilevel"/>
    <w:tmpl w:val="2DA8D1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340DF"/>
    <w:multiLevelType w:val="hybridMultilevel"/>
    <w:tmpl w:val="2966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501AD7"/>
    <w:multiLevelType w:val="hybridMultilevel"/>
    <w:tmpl w:val="A4BA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60"/>
    <w:rsid w:val="000002FE"/>
    <w:rsid w:val="000031F9"/>
    <w:rsid w:val="00013759"/>
    <w:rsid w:val="00016C96"/>
    <w:rsid w:val="00017C98"/>
    <w:rsid w:val="000221DA"/>
    <w:rsid w:val="00024C59"/>
    <w:rsid w:val="00025790"/>
    <w:rsid w:val="00027BB2"/>
    <w:rsid w:val="0003168F"/>
    <w:rsid w:val="00031F9B"/>
    <w:rsid w:val="0003620F"/>
    <w:rsid w:val="0003701D"/>
    <w:rsid w:val="000375D2"/>
    <w:rsid w:val="00037D0D"/>
    <w:rsid w:val="00037EE8"/>
    <w:rsid w:val="00041577"/>
    <w:rsid w:val="00041858"/>
    <w:rsid w:val="00047E14"/>
    <w:rsid w:val="00056055"/>
    <w:rsid w:val="00057C3D"/>
    <w:rsid w:val="00057CEC"/>
    <w:rsid w:val="000668D6"/>
    <w:rsid w:val="000677B0"/>
    <w:rsid w:val="00073ED9"/>
    <w:rsid w:val="00076321"/>
    <w:rsid w:val="00082228"/>
    <w:rsid w:val="000931C5"/>
    <w:rsid w:val="00096A84"/>
    <w:rsid w:val="000A2C2A"/>
    <w:rsid w:val="000A30D8"/>
    <w:rsid w:val="000B0CA8"/>
    <w:rsid w:val="000B3576"/>
    <w:rsid w:val="000B7645"/>
    <w:rsid w:val="000C083C"/>
    <w:rsid w:val="000C6A82"/>
    <w:rsid w:val="000E044C"/>
    <w:rsid w:val="000E11F9"/>
    <w:rsid w:val="000E140E"/>
    <w:rsid w:val="000E4ABD"/>
    <w:rsid w:val="000E4B20"/>
    <w:rsid w:val="000E7A5B"/>
    <w:rsid w:val="000F3101"/>
    <w:rsid w:val="000F3C65"/>
    <w:rsid w:val="000F4041"/>
    <w:rsid w:val="00110137"/>
    <w:rsid w:val="00116978"/>
    <w:rsid w:val="00121F3D"/>
    <w:rsid w:val="001257B1"/>
    <w:rsid w:val="00127EFA"/>
    <w:rsid w:val="001325E3"/>
    <w:rsid w:val="00133F26"/>
    <w:rsid w:val="00143C70"/>
    <w:rsid w:val="00147152"/>
    <w:rsid w:val="001501F6"/>
    <w:rsid w:val="00154A3F"/>
    <w:rsid w:val="001573C4"/>
    <w:rsid w:val="00160AE4"/>
    <w:rsid w:val="00160FE8"/>
    <w:rsid w:val="0016381F"/>
    <w:rsid w:val="00163FD9"/>
    <w:rsid w:val="001644CE"/>
    <w:rsid w:val="0016502C"/>
    <w:rsid w:val="0016573B"/>
    <w:rsid w:val="001707E0"/>
    <w:rsid w:val="00175D07"/>
    <w:rsid w:val="00176066"/>
    <w:rsid w:val="00176537"/>
    <w:rsid w:val="0017663E"/>
    <w:rsid w:val="00176A2C"/>
    <w:rsid w:val="0018313F"/>
    <w:rsid w:val="00184609"/>
    <w:rsid w:val="00185D8D"/>
    <w:rsid w:val="00193AF1"/>
    <w:rsid w:val="00193EC6"/>
    <w:rsid w:val="001A297E"/>
    <w:rsid w:val="001A2B3D"/>
    <w:rsid w:val="001B0D25"/>
    <w:rsid w:val="001B3901"/>
    <w:rsid w:val="001B6ACE"/>
    <w:rsid w:val="001C2239"/>
    <w:rsid w:val="001C2DA1"/>
    <w:rsid w:val="001C4A57"/>
    <w:rsid w:val="001C5D4D"/>
    <w:rsid w:val="001C6624"/>
    <w:rsid w:val="001C741C"/>
    <w:rsid w:val="001D0F49"/>
    <w:rsid w:val="001D1BD2"/>
    <w:rsid w:val="001E2CA6"/>
    <w:rsid w:val="001E5AA0"/>
    <w:rsid w:val="001E78BA"/>
    <w:rsid w:val="001F0804"/>
    <w:rsid w:val="001F15FD"/>
    <w:rsid w:val="001F24D5"/>
    <w:rsid w:val="001F2A95"/>
    <w:rsid w:val="001F5088"/>
    <w:rsid w:val="001F51E7"/>
    <w:rsid w:val="001F51F4"/>
    <w:rsid w:val="001F6DE7"/>
    <w:rsid w:val="001F79DE"/>
    <w:rsid w:val="00200E42"/>
    <w:rsid w:val="002019D7"/>
    <w:rsid w:val="00203FAA"/>
    <w:rsid w:val="0020436C"/>
    <w:rsid w:val="002100C3"/>
    <w:rsid w:val="0021220C"/>
    <w:rsid w:val="00215220"/>
    <w:rsid w:val="00217E99"/>
    <w:rsid w:val="0022504F"/>
    <w:rsid w:val="002260CA"/>
    <w:rsid w:val="002261EB"/>
    <w:rsid w:val="00231256"/>
    <w:rsid w:val="00234409"/>
    <w:rsid w:val="00236305"/>
    <w:rsid w:val="00240ABF"/>
    <w:rsid w:val="00242D6D"/>
    <w:rsid w:val="00244BA8"/>
    <w:rsid w:val="00245EFC"/>
    <w:rsid w:val="002462F3"/>
    <w:rsid w:val="00247DD5"/>
    <w:rsid w:val="0025037D"/>
    <w:rsid w:val="00251689"/>
    <w:rsid w:val="002527DD"/>
    <w:rsid w:val="00252B72"/>
    <w:rsid w:val="002565AA"/>
    <w:rsid w:val="002617C3"/>
    <w:rsid w:val="00271E5E"/>
    <w:rsid w:val="00274794"/>
    <w:rsid w:val="00283012"/>
    <w:rsid w:val="0028320A"/>
    <w:rsid w:val="002846F2"/>
    <w:rsid w:val="00284797"/>
    <w:rsid w:val="002871C9"/>
    <w:rsid w:val="0029153D"/>
    <w:rsid w:val="00292AB1"/>
    <w:rsid w:val="00295A6F"/>
    <w:rsid w:val="00295BC7"/>
    <w:rsid w:val="002977C1"/>
    <w:rsid w:val="00297B40"/>
    <w:rsid w:val="002A484F"/>
    <w:rsid w:val="002A7CD3"/>
    <w:rsid w:val="002B087E"/>
    <w:rsid w:val="002B79D9"/>
    <w:rsid w:val="002C34BC"/>
    <w:rsid w:val="002C7AF0"/>
    <w:rsid w:val="002D3B59"/>
    <w:rsid w:val="002D7A33"/>
    <w:rsid w:val="002E4344"/>
    <w:rsid w:val="002E5D42"/>
    <w:rsid w:val="002F0BAA"/>
    <w:rsid w:val="002F110B"/>
    <w:rsid w:val="002F3C05"/>
    <w:rsid w:val="002F6E8E"/>
    <w:rsid w:val="003017A4"/>
    <w:rsid w:val="0030244D"/>
    <w:rsid w:val="00303153"/>
    <w:rsid w:val="003034FD"/>
    <w:rsid w:val="00303A26"/>
    <w:rsid w:val="00312FE1"/>
    <w:rsid w:val="00323555"/>
    <w:rsid w:val="003309A4"/>
    <w:rsid w:val="00333FA0"/>
    <w:rsid w:val="00336513"/>
    <w:rsid w:val="00341281"/>
    <w:rsid w:val="00342223"/>
    <w:rsid w:val="00342926"/>
    <w:rsid w:val="003449BA"/>
    <w:rsid w:val="003463BB"/>
    <w:rsid w:val="0035195C"/>
    <w:rsid w:val="0036509B"/>
    <w:rsid w:val="00367C9C"/>
    <w:rsid w:val="00367D4E"/>
    <w:rsid w:val="0037229E"/>
    <w:rsid w:val="0037259F"/>
    <w:rsid w:val="00373F62"/>
    <w:rsid w:val="00374672"/>
    <w:rsid w:val="00375194"/>
    <w:rsid w:val="00375FA0"/>
    <w:rsid w:val="003852EE"/>
    <w:rsid w:val="00385F56"/>
    <w:rsid w:val="00393AB5"/>
    <w:rsid w:val="00396081"/>
    <w:rsid w:val="00397BD3"/>
    <w:rsid w:val="00397CF8"/>
    <w:rsid w:val="003A3C46"/>
    <w:rsid w:val="003A4FD3"/>
    <w:rsid w:val="003B097E"/>
    <w:rsid w:val="003B2D28"/>
    <w:rsid w:val="003B3124"/>
    <w:rsid w:val="003B6792"/>
    <w:rsid w:val="003C2004"/>
    <w:rsid w:val="003C3034"/>
    <w:rsid w:val="003C3610"/>
    <w:rsid w:val="003C5C2F"/>
    <w:rsid w:val="003D586F"/>
    <w:rsid w:val="003D7521"/>
    <w:rsid w:val="003E11BC"/>
    <w:rsid w:val="003E78E6"/>
    <w:rsid w:val="003F114A"/>
    <w:rsid w:val="003F1332"/>
    <w:rsid w:val="003F29FC"/>
    <w:rsid w:val="003F4029"/>
    <w:rsid w:val="003F4963"/>
    <w:rsid w:val="003F5600"/>
    <w:rsid w:val="003F7D54"/>
    <w:rsid w:val="0040027C"/>
    <w:rsid w:val="0040282A"/>
    <w:rsid w:val="004049D0"/>
    <w:rsid w:val="00404F53"/>
    <w:rsid w:val="00411532"/>
    <w:rsid w:val="0041173B"/>
    <w:rsid w:val="00412A67"/>
    <w:rsid w:val="00416D72"/>
    <w:rsid w:val="00420066"/>
    <w:rsid w:val="004200A0"/>
    <w:rsid w:val="00421FDF"/>
    <w:rsid w:val="00423478"/>
    <w:rsid w:val="00425003"/>
    <w:rsid w:val="00427CDB"/>
    <w:rsid w:val="00431CB0"/>
    <w:rsid w:val="0043270C"/>
    <w:rsid w:val="004332AB"/>
    <w:rsid w:val="00433578"/>
    <w:rsid w:val="00437C7F"/>
    <w:rsid w:val="00450CC5"/>
    <w:rsid w:val="0046137D"/>
    <w:rsid w:val="00462408"/>
    <w:rsid w:val="0046276F"/>
    <w:rsid w:val="0046316C"/>
    <w:rsid w:val="00470DDE"/>
    <w:rsid w:val="00482768"/>
    <w:rsid w:val="00485BED"/>
    <w:rsid w:val="00486212"/>
    <w:rsid w:val="00491D4E"/>
    <w:rsid w:val="004A542E"/>
    <w:rsid w:val="004A67D4"/>
    <w:rsid w:val="004B2771"/>
    <w:rsid w:val="004B358C"/>
    <w:rsid w:val="004C3F60"/>
    <w:rsid w:val="004C722A"/>
    <w:rsid w:val="004D0AB7"/>
    <w:rsid w:val="004D4574"/>
    <w:rsid w:val="004D7BD5"/>
    <w:rsid w:val="004E17B7"/>
    <w:rsid w:val="004F2160"/>
    <w:rsid w:val="004F37A9"/>
    <w:rsid w:val="004F6B16"/>
    <w:rsid w:val="00504EB8"/>
    <w:rsid w:val="005051C2"/>
    <w:rsid w:val="00514036"/>
    <w:rsid w:val="00514199"/>
    <w:rsid w:val="0051458B"/>
    <w:rsid w:val="005171DF"/>
    <w:rsid w:val="0051745C"/>
    <w:rsid w:val="00521128"/>
    <w:rsid w:val="00521B13"/>
    <w:rsid w:val="0052520C"/>
    <w:rsid w:val="0052713B"/>
    <w:rsid w:val="00532B09"/>
    <w:rsid w:val="005332A8"/>
    <w:rsid w:val="005348C3"/>
    <w:rsid w:val="00536A29"/>
    <w:rsid w:val="00537C3C"/>
    <w:rsid w:val="0054264A"/>
    <w:rsid w:val="005434C4"/>
    <w:rsid w:val="00543B16"/>
    <w:rsid w:val="00543BC8"/>
    <w:rsid w:val="00552148"/>
    <w:rsid w:val="00552B9A"/>
    <w:rsid w:val="005555A5"/>
    <w:rsid w:val="00556043"/>
    <w:rsid w:val="00556E55"/>
    <w:rsid w:val="0056126A"/>
    <w:rsid w:val="005619F4"/>
    <w:rsid w:val="005623ED"/>
    <w:rsid w:val="005648A0"/>
    <w:rsid w:val="00567FCA"/>
    <w:rsid w:val="00575C0A"/>
    <w:rsid w:val="00580861"/>
    <w:rsid w:val="00584347"/>
    <w:rsid w:val="00584DA7"/>
    <w:rsid w:val="00587808"/>
    <w:rsid w:val="0059084A"/>
    <w:rsid w:val="005916B5"/>
    <w:rsid w:val="00592701"/>
    <w:rsid w:val="005927E5"/>
    <w:rsid w:val="00592A77"/>
    <w:rsid w:val="005A0928"/>
    <w:rsid w:val="005A0DC9"/>
    <w:rsid w:val="005A514B"/>
    <w:rsid w:val="005A6A64"/>
    <w:rsid w:val="005B28D6"/>
    <w:rsid w:val="005B2AF7"/>
    <w:rsid w:val="005B5BD8"/>
    <w:rsid w:val="005B7246"/>
    <w:rsid w:val="005C677E"/>
    <w:rsid w:val="005D5D43"/>
    <w:rsid w:val="005D68DB"/>
    <w:rsid w:val="005D752D"/>
    <w:rsid w:val="005E0263"/>
    <w:rsid w:val="005E077C"/>
    <w:rsid w:val="005F128C"/>
    <w:rsid w:val="00601306"/>
    <w:rsid w:val="00606BCF"/>
    <w:rsid w:val="00610DC0"/>
    <w:rsid w:val="006146D5"/>
    <w:rsid w:val="006160F6"/>
    <w:rsid w:val="00621582"/>
    <w:rsid w:val="00623C78"/>
    <w:rsid w:val="00635CA5"/>
    <w:rsid w:val="00636F7F"/>
    <w:rsid w:val="00637693"/>
    <w:rsid w:val="00637A24"/>
    <w:rsid w:val="00637F8C"/>
    <w:rsid w:val="00640F58"/>
    <w:rsid w:val="00644D3F"/>
    <w:rsid w:val="0065164E"/>
    <w:rsid w:val="006528F8"/>
    <w:rsid w:val="00652C34"/>
    <w:rsid w:val="00653753"/>
    <w:rsid w:val="00656503"/>
    <w:rsid w:val="00660077"/>
    <w:rsid w:val="00660EF6"/>
    <w:rsid w:val="00662D96"/>
    <w:rsid w:val="00663442"/>
    <w:rsid w:val="00663E65"/>
    <w:rsid w:val="006673F1"/>
    <w:rsid w:val="0067217F"/>
    <w:rsid w:val="00673E5C"/>
    <w:rsid w:val="00674B59"/>
    <w:rsid w:val="006756B2"/>
    <w:rsid w:val="006760FF"/>
    <w:rsid w:val="00684B88"/>
    <w:rsid w:val="00686EDA"/>
    <w:rsid w:val="00691D70"/>
    <w:rsid w:val="00693E2D"/>
    <w:rsid w:val="00694D1E"/>
    <w:rsid w:val="00695016"/>
    <w:rsid w:val="006A6E05"/>
    <w:rsid w:val="006B07DA"/>
    <w:rsid w:val="006B6A09"/>
    <w:rsid w:val="006B6A77"/>
    <w:rsid w:val="006B731F"/>
    <w:rsid w:val="006B7C8C"/>
    <w:rsid w:val="006C29AD"/>
    <w:rsid w:val="006C3212"/>
    <w:rsid w:val="006D1E96"/>
    <w:rsid w:val="006D2087"/>
    <w:rsid w:val="006D28C7"/>
    <w:rsid w:val="006E01C3"/>
    <w:rsid w:val="006E1980"/>
    <w:rsid w:val="006E75C2"/>
    <w:rsid w:val="006F7013"/>
    <w:rsid w:val="00706C7C"/>
    <w:rsid w:val="0070783D"/>
    <w:rsid w:val="00712160"/>
    <w:rsid w:val="007129E6"/>
    <w:rsid w:val="00713A2F"/>
    <w:rsid w:val="00722674"/>
    <w:rsid w:val="00727829"/>
    <w:rsid w:val="00727B08"/>
    <w:rsid w:val="007307B6"/>
    <w:rsid w:val="0073136F"/>
    <w:rsid w:val="00737706"/>
    <w:rsid w:val="00737877"/>
    <w:rsid w:val="00740119"/>
    <w:rsid w:val="00743DA9"/>
    <w:rsid w:val="00744B69"/>
    <w:rsid w:val="00746615"/>
    <w:rsid w:val="00755763"/>
    <w:rsid w:val="00761786"/>
    <w:rsid w:val="00766EE1"/>
    <w:rsid w:val="00767FF1"/>
    <w:rsid w:val="00770B74"/>
    <w:rsid w:val="0077108F"/>
    <w:rsid w:val="00780E89"/>
    <w:rsid w:val="007813FD"/>
    <w:rsid w:val="00781AA8"/>
    <w:rsid w:val="00784364"/>
    <w:rsid w:val="00785A76"/>
    <w:rsid w:val="00785DEA"/>
    <w:rsid w:val="007869AF"/>
    <w:rsid w:val="0078776E"/>
    <w:rsid w:val="007905AB"/>
    <w:rsid w:val="007914B7"/>
    <w:rsid w:val="007920F6"/>
    <w:rsid w:val="007936BA"/>
    <w:rsid w:val="00794C96"/>
    <w:rsid w:val="0079784F"/>
    <w:rsid w:val="007A1B09"/>
    <w:rsid w:val="007A1C64"/>
    <w:rsid w:val="007A4CBB"/>
    <w:rsid w:val="007A5B5D"/>
    <w:rsid w:val="007A7468"/>
    <w:rsid w:val="007B1B5C"/>
    <w:rsid w:val="007B6C4A"/>
    <w:rsid w:val="007C08B9"/>
    <w:rsid w:val="007C4F92"/>
    <w:rsid w:val="007D1587"/>
    <w:rsid w:val="007D23AE"/>
    <w:rsid w:val="007E3BDE"/>
    <w:rsid w:val="007F1803"/>
    <w:rsid w:val="007F23F1"/>
    <w:rsid w:val="007F41FA"/>
    <w:rsid w:val="008015B6"/>
    <w:rsid w:val="008016C7"/>
    <w:rsid w:val="00801B30"/>
    <w:rsid w:val="008060F2"/>
    <w:rsid w:val="00807BB9"/>
    <w:rsid w:val="00811AFC"/>
    <w:rsid w:val="00812184"/>
    <w:rsid w:val="00812AAF"/>
    <w:rsid w:val="00814C34"/>
    <w:rsid w:val="008234BB"/>
    <w:rsid w:val="008257E0"/>
    <w:rsid w:val="00827CE0"/>
    <w:rsid w:val="00834131"/>
    <w:rsid w:val="00834C3C"/>
    <w:rsid w:val="0084164E"/>
    <w:rsid w:val="008448EA"/>
    <w:rsid w:val="008449DA"/>
    <w:rsid w:val="0084671C"/>
    <w:rsid w:val="00850FFB"/>
    <w:rsid w:val="008527D4"/>
    <w:rsid w:val="00853BF7"/>
    <w:rsid w:val="008544A3"/>
    <w:rsid w:val="008574E7"/>
    <w:rsid w:val="0086270C"/>
    <w:rsid w:val="00862FB8"/>
    <w:rsid w:val="008646B4"/>
    <w:rsid w:val="00864F00"/>
    <w:rsid w:val="00873ABA"/>
    <w:rsid w:val="00876D00"/>
    <w:rsid w:val="008804EF"/>
    <w:rsid w:val="008808BB"/>
    <w:rsid w:val="0088420E"/>
    <w:rsid w:val="008930EC"/>
    <w:rsid w:val="008A2986"/>
    <w:rsid w:val="008A6163"/>
    <w:rsid w:val="008B18DA"/>
    <w:rsid w:val="008B470A"/>
    <w:rsid w:val="008B7723"/>
    <w:rsid w:val="008B7886"/>
    <w:rsid w:val="008C0E81"/>
    <w:rsid w:val="008C10C4"/>
    <w:rsid w:val="008C44EC"/>
    <w:rsid w:val="008D11E0"/>
    <w:rsid w:val="008D326D"/>
    <w:rsid w:val="008D3415"/>
    <w:rsid w:val="008D4AF6"/>
    <w:rsid w:val="008D678F"/>
    <w:rsid w:val="008D6D51"/>
    <w:rsid w:val="008E013A"/>
    <w:rsid w:val="008E0DE0"/>
    <w:rsid w:val="008E5D68"/>
    <w:rsid w:val="008E6ADD"/>
    <w:rsid w:val="008F345F"/>
    <w:rsid w:val="008F40A3"/>
    <w:rsid w:val="008F7DD4"/>
    <w:rsid w:val="00911FD8"/>
    <w:rsid w:val="0091337B"/>
    <w:rsid w:val="0091351C"/>
    <w:rsid w:val="00915ADE"/>
    <w:rsid w:val="00916DD9"/>
    <w:rsid w:val="00917C95"/>
    <w:rsid w:val="009213D4"/>
    <w:rsid w:val="0092200C"/>
    <w:rsid w:val="00922DCC"/>
    <w:rsid w:val="00923E96"/>
    <w:rsid w:val="00936232"/>
    <w:rsid w:val="00936504"/>
    <w:rsid w:val="009365FE"/>
    <w:rsid w:val="0093721C"/>
    <w:rsid w:val="00940A5B"/>
    <w:rsid w:val="00943A95"/>
    <w:rsid w:val="009448CD"/>
    <w:rsid w:val="0094586E"/>
    <w:rsid w:val="00950A70"/>
    <w:rsid w:val="009523BE"/>
    <w:rsid w:val="00961E53"/>
    <w:rsid w:val="009620CA"/>
    <w:rsid w:val="00964C5F"/>
    <w:rsid w:val="00967E95"/>
    <w:rsid w:val="00970FF0"/>
    <w:rsid w:val="00972162"/>
    <w:rsid w:val="00972C30"/>
    <w:rsid w:val="009746A4"/>
    <w:rsid w:val="009761BD"/>
    <w:rsid w:val="00976BAC"/>
    <w:rsid w:val="00980EA6"/>
    <w:rsid w:val="00981E79"/>
    <w:rsid w:val="0098417C"/>
    <w:rsid w:val="00990B9C"/>
    <w:rsid w:val="009917F9"/>
    <w:rsid w:val="00993C07"/>
    <w:rsid w:val="00994E32"/>
    <w:rsid w:val="00997EED"/>
    <w:rsid w:val="009A5A07"/>
    <w:rsid w:val="009B2DF4"/>
    <w:rsid w:val="009B404A"/>
    <w:rsid w:val="009C0C7C"/>
    <w:rsid w:val="009C2DF5"/>
    <w:rsid w:val="009C5215"/>
    <w:rsid w:val="009C73BE"/>
    <w:rsid w:val="009D010A"/>
    <w:rsid w:val="009D02C7"/>
    <w:rsid w:val="009D0CC3"/>
    <w:rsid w:val="009D3E22"/>
    <w:rsid w:val="009D464F"/>
    <w:rsid w:val="009E0A7C"/>
    <w:rsid w:val="009E1BAC"/>
    <w:rsid w:val="009E51E2"/>
    <w:rsid w:val="009F3BAF"/>
    <w:rsid w:val="00A01FF2"/>
    <w:rsid w:val="00A0209D"/>
    <w:rsid w:val="00A049B6"/>
    <w:rsid w:val="00A04A76"/>
    <w:rsid w:val="00A07FE8"/>
    <w:rsid w:val="00A11DF3"/>
    <w:rsid w:val="00A12B66"/>
    <w:rsid w:val="00A1662A"/>
    <w:rsid w:val="00A2157B"/>
    <w:rsid w:val="00A27623"/>
    <w:rsid w:val="00A345A0"/>
    <w:rsid w:val="00A34782"/>
    <w:rsid w:val="00A34E95"/>
    <w:rsid w:val="00A35D51"/>
    <w:rsid w:val="00A37ADE"/>
    <w:rsid w:val="00A40B8A"/>
    <w:rsid w:val="00A437A0"/>
    <w:rsid w:val="00A525C1"/>
    <w:rsid w:val="00A57204"/>
    <w:rsid w:val="00A62076"/>
    <w:rsid w:val="00A6216C"/>
    <w:rsid w:val="00A6449A"/>
    <w:rsid w:val="00A725C9"/>
    <w:rsid w:val="00A75013"/>
    <w:rsid w:val="00A75734"/>
    <w:rsid w:val="00A759A3"/>
    <w:rsid w:val="00A75E4D"/>
    <w:rsid w:val="00A76831"/>
    <w:rsid w:val="00A81F8C"/>
    <w:rsid w:val="00A83B7D"/>
    <w:rsid w:val="00A855E6"/>
    <w:rsid w:val="00A937A8"/>
    <w:rsid w:val="00AA15EB"/>
    <w:rsid w:val="00AB13C2"/>
    <w:rsid w:val="00AB1BB8"/>
    <w:rsid w:val="00AB239D"/>
    <w:rsid w:val="00AB7EC0"/>
    <w:rsid w:val="00AC2DB6"/>
    <w:rsid w:val="00AC35C3"/>
    <w:rsid w:val="00AC43E1"/>
    <w:rsid w:val="00AC5016"/>
    <w:rsid w:val="00AC57A2"/>
    <w:rsid w:val="00AC7529"/>
    <w:rsid w:val="00AD3FD8"/>
    <w:rsid w:val="00AD6E9D"/>
    <w:rsid w:val="00AE1D82"/>
    <w:rsid w:val="00AE44EE"/>
    <w:rsid w:val="00AE453C"/>
    <w:rsid w:val="00AE5305"/>
    <w:rsid w:val="00AE7D87"/>
    <w:rsid w:val="00AF09F0"/>
    <w:rsid w:val="00B03359"/>
    <w:rsid w:val="00B04FB0"/>
    <w:rsid w:val="00B05105"/>
    <w:rsid w:val="00B06EDE"/>
    <w:rsid w:val="00B12E85"/>
    <w:rsid w:val="00B177E0"/>
    <w:rsid w:val="00B312B3"/>
    <w:rsid w:val="00B32B08"/>
    <w:rsid w:val="00B34EFE"/>
    <w:rsid w:val="00B3520A"/>
    <w:rsid w:val="00B40D4C"/>
    <w:rsid w:val="00B41DCE"/>
    <w:rsid w:val="00B4415A"/>
    <w:rsid w:val="00B46525"/>
    <w:rsid w:val="00B5361F"/>
    <w:rsid w:val="00B5546F"/>
    <w:rsid w:val="00B6084A"/>
    <w:rsid w:val="00B627D6"/>
    <w:rsid w:val="00B6338D"/>
    <w:rsid w:val="00B64D5C"/>
    <w:rsid w:val="00B711A5"/>
    <w:rsid w:val="00B741CF"/>
    <w:rsid w:val="00B7546A"/>
    <w:rsid w:val="00B813F9"/>
    <w:rsid w:val="00B84441"/>
    <w:rsid w:val="00B85F4B"/>
    <w:rsid w:val="00B9010A"/>
    <w:rsid w:val="00B933F8"/>
    <w:rsid w:val="00B95071"/>
    <w:rsid w:val="00B9778D"/>
    <w:rsid w:val="00B97CC3"/>
    <w:rsid w:val="00BA073C"/>
    <w:rsid w:val="00BA152A"/>
    <w:rsid w:val="00BA2B0B"/>
    <w:rsid w:val="00BA3128"/>
    <w:rsid w:val="00BB11CA"/>
    <w:rsid w:val="00BB352C"/>
    <w:rsid w:val="00BB38A3"/>
    <w:rsid w:val="00BB4DC8"/>
    <w:rsid w:val="00BC2367"/>
    <w:rsid w:val="00BC4D2A"/>
    <w:rsid w:val="00BD137F"/>
    <w:rsid w:val="00BD66C1"/>
    <w:rsid w:val="00BD7216"/>
    <w:rsid w:val="00BE1C17"/>
    <w:rsid w:val="00BF4D91"/>
    <w:rsid w:val="00C20564"/>
    <w:rsid w:val="00C22020"/>
    <w:rsid w:val="00C23049"/>
    <w:rsid w:val="00C273CE"/>
    <w:rsid w:val="00C30214"/>
    <w:rsid w:val="00C32527"/>
    <w:rsid w:val="00C337A9"/>
    <w:rsid w:val="00C339A8"/>
    <w:rsid w:val="00C33E51"/>
    <w:rsid w:val="00C409E3"/>
    <w:rsid w:val="00C41497"/>
    <w:rsid w:val="00C47336"/>
    <w:rsid w:val="00C72325"/>
    <w:rsid w:val="00C72550"/>
    <w:rsid w:val="00C732C9"/>
    <w:rsid w:val="00C75BB4"/>
    <w:rsid w:val="00C761B3"/>
    <w:rsid w:val="00C76A24"/>
    <w:rsid w:val="00C772DD"/>
    <w:rsid w:val="00C858A8"/>
    <w:rsid w:val="00C91944"/>
    <w:rsid w:val="00C935C5"/>
    <w:rsid w:val="00C93870"/>
    <w:rsid w:val="00CA47C9"/>
    <w:rsid w:val="00CA5E22"/>
    <w:rsid w:val="00CA6B44"/>
    <w:rsid w:val="00CB28C5"/>
    <w:rsid w:val="00CB709E"/>
    <w:rsid w:val="00CC5A6C"/>
    <w:rsid w:val="00CC624C"/>
    <w:rsid w:val="00CC65BD"/>
    <w:rsid w:val="00CD0B9C"/>
    <w:rsid w:val="00CD1230"/>
    <w:rsid w:val="00CD265E"/>
    <w:rsid w:val="00CE2F80"/>
    <w:rsid w:val="00CE4EEF"/>
    <w:rsid w:val="00CE5FCD"/>
    <w:rsid w:val="00CE74DB"/>
    <w:rsid w:val="00CF1474"/>
    <w:rsid w:val="00CF23AD"/>
    <w:rsid w:val="00CF4455"/>
    <w:rsid w:val="00CF6A39"/>
    <w:rsid w:val="00CF74DB"/>
    <w:rsid w:val="00D00AFB"/>
    <w:rsid w:val="00D04CBA"/>
    <w:rsid w:val="00D056EE"/>
    <w:rsid w:val="00D07352"/>
    <w:rsid w:val="00D12EE1"/>
    <w:rsid w:val="00D162CA"/>
    <w:rsid w:val="00D20D3F"/>
    <w:rsid w:val="00D21935"/>
    <w:rsid w:val="00D22985"/>
    <w:rsid w:val="00D33963"/>
    <w:rsid w:val="00D354D6"/>
    <w:rsid w:val="00D35AFC"/>
    <w:rsid w:val="00D36756"/>
    <w:rsid w:val="00D4066D"/>
    <w:rsid w:val="00D42A04"/>
    <w:rsid w:val="00D4664A"/>
    <w:rsid w:val="00D50155"/>
    <w:rsid w:val="00D51C1D"/>
    <w:rsid w:val="00D547A0"/>
    <w:rsid w:val="00D55130"/>
    <w:rsid w:val="00D55FE4"/>
    <w:rsid w:val="00D61C6D"/>
    <w:rsid w:val="00D629AA"/>
    <w:rsid w:val="00D638E6"/>
    <w:rsid w:val="00D64A3D"/>
    <w:rsid w:val="00D7267E"/>
    <w:rsid w:val="00D750F4"/>
    <w:rsid w:val="00D83E0D"/>
    <w:rsid w:val="00D848A8"/>
    <w:rsid w:val="00D85FAD"/>
    <w:rsid w:val="00D91B15"/>
    <w:rsid w:val="00D93CDB"/>
    <w:rsid w:val="00DA4230"/>
    <w:rsid w:val="00DA5616"/>
    <w:rsid w:val="00DA6AF5"/>
    <w:rsid w:val="00DB03FA"/>
    <w:rsid w:val="00DB05C3"/>
    <w:rsid w:val="00DB113B"/>
    <w:rsid w:val="00DB19BC"/>
    <w:rsid w:val="00DB1D25"/>
    <w:rsid w:val="00DB40B4"/>
    <w:rsid w:val="00DC04C6"/>
    <w:rsid w:val="00DC11C0"/>
    <w:rsid w:val="00DC2BEB"/>
    <w:rsid w:val="00DC3FFA"/>
    <w:rsid w:val="00DC422A"/>
    <w:rsid w:val="00DC5DDB"/>
    <w:rsid w:val="00DD0D3E"/>
    <w:rsid w:val="00DD13B8"/>
    <w:rsid w:val="00DD1593"/>
    <w:rsid w:val="00DD1A35"/>
    <w:rsid w:val="00DE3ABA"/>
    <w:rsid w:val="00DE7C6E"/>
    <w:rsid w:val="00E0115E"/>
    <w:rsid w:val="00E019E8"/>
    <w:rsid w:val="00E10DE6"/>
    <w:rsid w:val="00E11BCD"/>
    <w:rsid w:val="00E16F36"/>
    <w:rsid w:val="00E20276"/>
    <w:rsid w:val="00E21806"/>
    <w:rsid w:val="00E2314C"/>
    <w:rsid w:val="00E27126"/>
    <w:rsid w:val="00E32084"/>
    <w:rsid w:val="00E33968"/>
    <w:rsid w:val="00E34583"/>
    <w:rsid w:val="00E42818"/>
    <w:rsid w:val="00E62614"/>
    <w:rsid w:val="00E70363"/>
    <w:rsid w:val="00E70B97"/>
    <w:rsid w:val="00E71F09"/>
    <w:rsid w:val="00E73F86"/>
    <w:rsid w:val="00E75213"/>
    <w:rsid w:val="00E75911"/>
    <w:rsid w:val="00E76E6B"/>
    <w:rsid w:val="00E86C19"/>
    <w:rsid w:val="00E9238C"/>
    <w:rsid w:val="00E95381"/>
    <w:rsid w:val="00E9578C"/>
    <w:rsid w:val="00E9682F"/>
    <w:rsid w:val="00E97F90"/>
    <w:rsid w:val="00EA11E4"/>
    <w:rsid w:val="00EA2986"/>
    <w:rsid w:val="00EB4F8E"/>
    <w:rsid w:val="00EB5BF6"/>
    <w:rsid w:val="00EB5C14"/>
    <w:rsid w:val="00EB68A2"/>
    <w:rsid w:val="00EB6DEA"/>
    <w:rsid w:val="00EB7FA4"/>
    <w:rsid w:val="00EC4241"/>
    <w:rsid w:val="00ED0367"/>
    <w:rsid w:val="00ED6E77"/>
    <w:rsid w:val="00EE1797"/>
    <w:rsid w:val="00EE306C"/>
    <w:rsid w:val="00EE5C85"/>
    <w:rsid w:val="00EE7CCC"/>
    <w:rsid w:val="00EF29B8"/>
    <w:rsid w:val="00EF3490"/>
    <w:rsid w:val="00EF71EB"/>
    <w:rsid w:val="00EF7D3F"/>
    <w:rsid w:val="00F00655"/>
    <w:rsid w:val="00F00FD0"/>
    <w:rsid w:val="00F0385A"/>
    <w:rsid w:val="00F108E2"/>
    <w:rsid w:val="00F17D9D"/>
    <w:rsid w:val="00F21C8F"/>
    <w:rsid w:val="00F250B0"/>
    <w:rsid w:val="00F3081E"/>
    <w:rsid w:val="00F30B4A"/>
    <w:rsid w:val="00F31116"/>
    <w:rsid w:val="00F318A5"/>
    <w:rsid w:val="00F31B4C"/>
    <w:rsid w:val="00F342FA"/>
    <w:rsid w:val="00F35A76"/>
    <w:rsid w:val="00F36CF0"/>
    <w:rsid w:val="00F37AF7"/>
    <w:rsid w:val="00F413C2"/>
    <w:rsid w:val="00F42061"/>
    <w:rsid w:val="00F45BEE"/>
    <w:rsid w:val="00F47613"/>
    <w:rsid w:val="00F47E65"/>
    <w:rsid w:val="00F50092"/>
    <w:rsid w:val="00F50B9B"/>
    <w:rsid w:val="00F517E3"/>
    <w:rsid w:val="00F52893"/>
    <w:rsid w:val="00F55525"/>
    <w:rsid w:val="00F6078C"/>
    <w:rsid w:val="00F647B0"/>
    <w:rsid w:val="00F65AD7"/>
    <w:rsid w:val="00F7056D"/>
    <w:rsid w:val="00F7195E"/>
    <w:rsid w:val="00F75077"/>
    <w:rsid w:val="00F76FAD"/>
    <w:rsid w:val="00F77B4B"/>
    <w:rsid w:val="00F77D26"/>
    <w:rsid w:val="00F80819"/>
    <w:rsid w:val="00F825EA"/>
    <w:rsid w:val="00F82CA3"/>
    <w:rsid w:val="00F84DBC"/>
    <w:rsid w:val="00F85726"/>
    <w:rsid w:val="00F8642C"/>
    <w:rsid w:val="00F87789"/>
    <w:rsid w:val="00F87E33"/>
    <w:rsid w:val="00F90615"/>
    <w:rsid w:val="00F91F8A"/>
    <w:rsid w:val="00F934B7"/>
    <w:rsid w:val="00F93F14"/>
    <w:rsid w:val="00F95BE2"/>
    <w:rsid w:val="00F97E9C"/>
    <w:rsid w:val="00FA5B43"/>
    <w:rsid w:val="00FA65B8"/>
    <w:rsid w:val="00FA65D3"/>
    <w:rsid w:val="00FB4103"/>
    <w:rsid w:val="00FB6012"/>
    <w:rsid w:val="00FB61FA"/>
    <w:rsid w:val="00FC1FBB"/>
    <w:rsid w:val="00FC2A1D"/>
    <w:rsid w:val="00FD09E2"/>
    <w:rsid w:val="00FD1514"/>
    <w:rsid w:val="00FD65F7"/>
    <w:rsid w:val="00FD75C8"/>
    <w:rsid w:val="00FE0334"/>
    <w:rsid w:val="00FE0F80"/>
    <w:rsid w:val="00FE21CB"/>
    <w:rsid w:val="00FE2715"/>
    <w:rsid w:val="00FE3DE3"/>
    <w:rsid w:val="00FE50A9"/>
    <w:rsid w:val="00FF017F"/>
    <w:rsid w:val="00FF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CB5F"/>
  <w15:docId w15:val="{78B0E5C9-CC4C-4108-94BC-A199671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870"/>
    <w:pPr>
      <w:spacing w:line="256" w:lineRule="auto"/>
    </w:pPr>
  </w:style>
  <w:style w:type="paragraph" w:styleId="1">
    <w:name w:val="heading 1"/>
    <w:basedOn w:val="a"/>
    <w:next w:val="a"/>
    <w:link w:val="10"/>
    <w:qFormat/>
    <w:rsid w:val="00970FF0"/>
    <w:pPr>
      <w:keepNext/>
      <w:spacing w:after="0" w:line="240" w:lineRule="auto"/>
      <w:ind w:left="-567" w:right="-766" w:firstLine="567"/>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970FF0"/>
    <w:pPr>
      <w:keepNext/>
      <w:spacing w:after="0" w:line="240" w:lineRule="auto"/>
      <w:ind w:left="-284" w:right="-1192" w:firstLine="851"/>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078C"/>
  </w:style>
  <w:style w:type="paragraph" w:customStyle="1" w:styleId="p6">
    <w:name w:val="p6"/>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6078C"/>
  </w:style>
  <w:style w:type="character" w:customStyle="1" w:styleId="s5">
    <w:name w:val="s5"/>
    <w:basedOn w:val="a0"/>
    <w:rsid w:val="00F6078C"/>
  </w:style>
  <w:style w:type="paragraph" w:customStyle="1" w:styleId="p7">
    <w:name w:val="p7"/>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12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12B66"/>
  </w:style>
  <w:style w:type="paragraph" w:customStyle="1" w:styleId="p28">
    <w:name w:val="p28"/>
    <w:basedOn w:val="a"/>
    <w:rsid w:val="00CB7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B709E"/>
  </w:style>
  <w:style w:type="paragraph" w:customStyle="1" w:styleId="p24">
    <w:name w:val="p24"/>
    <w:basedOn w:val="a"/>
    <w:rsid w:val="00176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85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5927E5"/>
    <w:pPr>
      <w:spacing w:after="0" w:line="240" w:lineRule="auto"/>
      <w:ind w:right="-766" w:firstLine="567"/>
      <w:jc w:val="both"/>
    </w:pPr>
    <w:rPr>
      <w:rFonts w:ascii="Times New Roman" w:eastAsia="Times New Roman" w:hAnsi="Times New Roman" w:cs="Times New Roman"/>
      <w:b/>
      <w:sz w:val="26"/>
      <w:szCs w:val="20"/>
    </w:rPr>
  </w:style>
  <w:style w:type="character" w:customStyle="1" w:styleId="a6">
    <w:name w:val="Основной текст с отступом Знак"/>
    <w:basedOn w:val="a0"/>
    <w:link w:val="a5"/>
    <w:uiPriority w:val="99"/>
    <w:rsid w:val="005927E5"/>
    <w:rPr>
      <w:rFonts w:ascii="Times New Roman" w:eastAsia="Times New Roman" w:hAnsi="Times New Roman" w:cs="Times New Roman"/>
      <w:b/>
      <w:sz w:val="26"/>
      <w:szCs w:val="20"/>
    </w:rPr>
  </w:style>
  <w:style w:type="paragraph" w:styleId="a7">
    <w:name w:val="header"/>
    <w:basedOn w:val="a"/>
    <w:link w:val="a8"/>
    <w:uiPriority w:val="99"/>
    <w:rsid w:val="005927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927E5"/>
    <w:rPr>
      <w:rFonts w:ascii="Times New Roman" w:eastAsia="Times New Roman" w:hAnsi="Times New Roman" w:cs="Times New Roman"/>
      <w:sz w:val="20"/>
      <w:szCs w:val="20"/>
      <w:lang w:eastAsia="ru-RU"/>
    </w:rPr>
  </w:style>
  <w:style w:type="paragraph" w:styleId="a9">
    <w:name w:val="footer"/>
    <w:basedOn w:val="a"/>
    <w:link w:val="aa"/>
    <w:uiPriority w:val="99"/>
    <w:rsid w:val="005927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5927E5"/>
    <w:rPr>
      <w:rFonts w:ascii="Times New Roman" w:eastAsia="Times New Roman" w:hAnsi="Times New Roman" w:cs="Times New Roman"/>
      <w:sz w:val="20"/>
      <w:szCs w:val="20"/>
      <w:lang w:eastAsia="ru-RU"/>
    </w:rPr>
  </w:style>
  <w:style w:type="character" w:styleId="ab">
    <w:name w:val="page number"/>
    <w:basedOn w:val="a0"/>
    <w:rsid w:val="005927E5"/>
  </w:style>
  <w:style w:type="character" w:styleId="ac">
    <w:name w:val="Emphasis"/>
    <w:qFormat/>
    <w:rsid w:val="005927E5"/>
    <w:rPr>
      <w:i/>
      <w:iCs/>
    </w:rPr>
  </w:style>
  <w:style w:type="paragraph" w:styleId="ad">
    <w:name w:val="List Paragraph"/>
    <w:basedOn w:val="a"/>
    <w:uiPriority w:val="99"/>
    <w:qFormat/>
    <w:rsid w:val="000A30D8"/>
    <w:pPr>
      <w:ind w:left="720"/>
      <w:contextualSpacing/>
    </w:pPr>
  </w:style>
  <w:style w:type="character" w:customStyle="1" w:styleId="10">
    <w:name w:val="Заголовок 1 Знак"/>
    <w:basedOn w:val="a0"/>
    <w:link w:val="1"/>
    <w:rsid w:val="00970FF0"/>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970FF0"/>
    <w:rPr>
      <w:rFonts w:ascii="Times New Roman" w:eastAsia="Times New Roman" w:hAnsi="Times New Roman" w:cs="Times New Roman"/>
      <w:sz w:val="24"/>
      <w:szCs w:val="20"/>
      <w:lang w:eastAsia="ru-RU"/>
    </w:rPr>
  </w:style>
  <w:style w:type="paragraph" w:customStyle="1" w:styleId="Default">
    <w:name w:val="Default"/>
    <w:rsid w:val="00727B0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11">
    <w:name w:val="toc 1"/>
    <w:basedOn w:val="a"/>
    <w:next w:val="a"/>
    <w:autoRedefine/>
    <w:uiPriority w:val="39"/>
    <w:rsid w:val="00374672"/>
    <w:pPr>
      <w:spacing w:after="0" w:line="240" w:lineRule="auto"/>
      <w:ind w:right="-143"/>
    </w:pPr>
    <w:rPr>
      <w:rFonts w:ascii="Times New Roman" w:eastAsia="Times New Roman" w:hAnsi="Times New Roman" w:cs="Times New Roman"/>
      <w:bCs/>
      <w:caps/>
      <w:sz w:val="20"/>
      <w:szCs w:val="20"/>
      <w:lang w:val="en-US" w:eastAsia="ru-RU"/>
    </w:rPr>
  </w:style>
  <w:style w:type="character" w:styleId="ae">
    <w:name w:val="Hyperlink"/>
    <w:basedOn w:val="a0"/>
    <w:uiPriority w:val="99"/>
    <w:rsid w:val="00367D4E"/>
    <w:rPr>
      <w:color w:val="0000FF"/>
      <w:u w:val="single"/>
    </w:rPr>
  </w:style>
  <w:style w:type="paragraph" w:styleId="af">
    <w:name w:val="TOC Heading"/>
    <w:basedOn w:val="1"/>
    <w:next w:val="a"/>
    <w:uiPriority w:val="39"/>
    <w:unhideWhenUsed/>
    <w:qFormat/>
    <w:rsid w:val="00367D4E"/>
    <w:pPr>
      <w:keepLines/>
      <w:spacing w:before="48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21">
    <w:name w:val="toc 2"/>
    <w:basedOn w:val="a"/>
    <w:next w:val="a"/>
    <w:autoRedefine/>
    <w:uiPriority w:val="39"/>
    <w:unhideWhenUsed/>
    <w:rsid w:val="00367D4E"/>
    <w:pPr>
      <w:tabs>
        <w:tab w:val="right" w:leader="dot" w:pos="9639"/>
      </w:tabs>
      <w:spacing w:after="0" w:line="240" w:lineRule="auto"/>
      <w:ind w:firstLine="709"/>
    </w:pPr>
  </w:style>
  <w:style w:type="paragraph" w:styleId="af0">
    <w:name w:val="Balloon Text"/>
    <w:basedOn w:val="a"/>
    <w:link w:val="af1"/>
    <w:uiPriority w:val="99"/>
    <w:semiHidden/>
    <w:unhideWhenUsed/>
    <w:rsid w:val="00367D4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67D4E"/>
    <w:rPr>
      <w:rFonts w:ascii="Tahoma" w:hAnsi="Tahoma" w:cs="Tahoma"/>
      <w:sz w:val="16"/>
      <w:szCs w:val="16"/>
    </w:rPr>
  </w:style>
  <w:style w:type="paragraph" w:customStyle="1" w:styleId="p21">
    <w:name w:val="p21"/>
    <w:basedOn w:val="a"/>
    <w:rsid w:val="00EA2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A2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DC2BE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DC2BEB"/>
    <w:rPr>
      <w:rFonts w:ascii="Times New Roman" w:eastAsia="Times New Roman" w:hAnsi="Times New Roman" w:cs="Times New Roman"/>
      <w:sz w:val="24"/>
      <w:szCs w:val="24"/>
      <w:lang w:eastAsia="ru-RU"/>
    </w:rPr>
  </w:style>
  <w:style w:type="paragraph" w:customStyle="1" w:styleId="p2">
    <w:name w:val="p2"/>
    <w:basedOn w:val="a"/>
    <w:rsid w:val="00936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B3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8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Общее"/>
    <w:basedOn w:val="af5"/>
    <w:qFormat/>
    <w:rsid w:val="00041858"/>
    <w:pPr>
      <w:ind w:firstLine="709"/>
      <w:jc w:val="both"/>
    </w:pPr>
    <w:rPr>
      <w:rFonts w:ascii="Times New Roman" w:eastAsia="Calibri" w:hAnsi="Times New Roman" w:cs="Times New Roman"/>
      <w:sz w:val="28"/>
      <w:szCs w:val="28"/>
    </w:rPr>
  </w:style>
  <w:style w:type="paragraph" w:styleId="af5">
    <w:name w:val="No Spacing"/>
    <w:uiPriority w:val="1"/>
    <w:qFormat/>
    <w:rsid w:val="00041858"/>
    <w:pPr>
      <w:spacing w:after="0" w:line="240" w:lineRule="auto"/>
    </w:pPr>
  </w:style>
  <w:style w:type="paragraph" w:customStyle="1" w:styleId="ConsPlusNormal">
    <w:name w:val="ConsPlusNormal"/>
    <w:link w:val="ConsPlusNormal0"/>
    <w:rsid w:val="00031F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3AB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392">
      <w:bodyDiv w:val="1"/>
      <w:marLeft w:val="0"/>
      <w:marRight w:val="0"/>
      <w:marTop w:val="0"/>
      <w:marBottom w:val="0"/>
      <w:divBdr>
        <w:top w:val="none" w:sz="0" w:space="0" w:color="auto"/>
        <w:left w:val="none" w:sz="0" w:space="0" w:color="auto"/>
        <w:bottom w:val="none" w:sz="0" w:space="0" w:color="auto"/>
        <w:right w:val="none" w:sz="0" w:space="0" w:color="auto"/>
      </w:divBdr>
      <w:divsChild>
        <w:div w:id="754789422">
          <w:marLeft w:val="0"/>
          <w:marRight w:val="0"/>
          <w:marTop w:val="0"/>
          <w:marBottom w:val="0"/>
          <w:divBdr>
            <w:top w:val="none" w:sz="0" w:space="0" w:color="auto"/>
            <w:left w:val="none" w:sz="0" w:space="0" w:color="auto"/>
            <w:bottom w:val="none" w:sz="0" w:space="0" w:color="auto"/>
            <w:right w:val="none" w:sz="0" w:space="0" w:color="auto"/>
          </w:divBdr>
          <w:divsChild>
            <w:div w:id="246378398">
              <w:marLeft w:val="0"/>
              <w:marRight w:val="0"/>
              <w:marTop w:val="0"/>
              <w:marBottom w:val="0"/>
              <w:divBdr>
                <w:top w:val="none" w:sz="0" w:space="0" w:color="auto"/>
                <w:left w:val="none" w:sz="0" w:space="0" w:color="auto"/>
                <w:bottom w:val="none" w:sz="0" w:space="0" w:color="auto"/>
                <w:right w:val="none" w:sz="0" w:space="0" w:color="auto"/>
              </w:divBdr>
              <w:divsChild>
                <w:div w:id="1844591774">
                  <w:marLeft w:val="150"/>
                  <w:marRight w:val="150"/>
                  <w:marTop w:val="300"/>
                  <w:marBottom w:val="1200"/>
                  <w:divBdr>
                    <w:top w:val="none" w:sz="0" w:space="0" w:color="auto"/>
                    <w:left w:val="none" w:sz="0" w:space="0" w:color="auto"/>
                    <w:bottom w:val="none" w:sz="0" w:space="0" w:color="auto"/>
                    <w:right w:val="none" w:sz="0" w:space="0" w:color="auto"/>
                  </w:divBdr>
                  <w:divsChild>
                    <w:div w:id="161436937">
                      <w:marLeft w:val="0"/>
                      <w:marRight w:val="0"/>
                      <w:marTop w:val="0"/>
                      <w:marBottom w:val="0"/>
                      <w:divBdr>
                        <w:top w:val="none" w:sz="0" w:space="0" w:color="auto"/>
                        <w:left w:val="none" w:sz="0" w:space="0" w:color="auto"/>
                        <w:bottom w:val="none" w:sz="0" w:space="0" w:color="auto"/>
                        <w:right w:val="none" w:sz="0" w:space="0" w:color="auto"/>
                      </w:divBdr>
                      <w:divsChild>
                        <w:div w:id="515266256">
                          <w:marLeft w:val="0"/>
                          <w:marRight w:val="0"/>
                          <w:marTop w:val="0"/>
                          <w:marBottom w:val="0"/>
                          <w:divBdr>
                            <w:top w:val="none" w:sz="0" w:space="0" w:color="auto"/>
                            <w:left w:val="none" w:sz="0" w:space="0" w:color="auto"/>
                            <w:bottom w:val="none" w:sz="0" w:space="0" w:color="auto"/>
                            <w:right w:val="none" w:sz="0" w:space="0" w:color="auto"/>
                          </w:divBdr>
                          <w:divsChild>
                            <w:div w:id="1042022951">
                              <w:marLeft w:val="0"/>
                              <w:marRight w:val="0"/>
                              <w:marTop w:val="0"/>
                              <w:marBottom w:val="0"/>
                              <w:divBdr>
                                <w:top w:val="none" w:sz="0" w:space="0" w:color="auto"/>
                                <w:left w:val="none" w:sz="0" w:space="0" w:color="auto"/>
                                <w:bottom w:val="none" w:sz="0" w:space="0" w:color="auto"/>
                                <w:right w:val="none" w:sz="0" w:space="0" w:color="auto"/>
                              </w:divBdr>
                              <w:divsChild>
                                <w:div w:id="8272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03115">
      <w:bodyDiv w:val="1"/>
      <w:marLeft w:val="0"/>
      <w:marRight w:val="0"/>
      <w:marTop w:val="0"/>
      <w:marBottom w:val="0"/>
      <w:divBdr>
        <w:top w:val="none" w:sz="0" w:space="0" w:color="auto"/>
        <w:left w:val="none" w:sz="0" w:space="0" w:color="auto"/>
        <w:bottom w:val="none" w:sz="0" w:space="0" w:color="auto"/>
        <w:right w:val="none" w:sz="0" w:space="0" w:color="auto"/>
      </w:divBdr>
    </w:div>
    <w:div w:id="172452013">
      <w:bodyDiv w:val="1"/>
      <w:marLeft w:val="0"/>
      <w:marRight w:val="0"/>
      <w:marTop w:val="0"/>
      <w:marBottom w:val="0"/>
      <w:divBdr>
        <w:top w:val="none" w:sz="0" w:space="0" w:color="auto"/>
        <w:left w:val="none" w:sz="0" w:space="0" w:color="auto"/>
        <w:bottom w:val="none" w:sz="0" w:space="0" w:color="auto"/>
        <w:right w:val="none" w:sz="0" w:space="0" w:color="auto"/>
      </w:divBdr>
      <w:divsChild>
        <w:div w:id="1195652900">
          <w:marLeft w:val="0"/>
          <w:marRight w:val="0"/>
          <w:marTop w:val="0"/>
          <w:marBottom w:val="0"/>
          <w:divBdr>
            <w:top w:val="none" w:sz="0" w:space="0" w:color="auto"/>
            <w:left w:val="none" w:sz="0" w:space="0" w:color="auto"/>
            <w:bottom w:val="none" w:sz="0" w:space="0" w:color="auto"/>
            <w:right w:val="none" w:sz="0" w:space="0" w:color="auto"/>
          </w:divBdr>
          <w:divsChild>
            <w:div w:id="1610357440">
              <w:marLeft w:val="0"/>
              <w:marRight w:val="0"/>
              <w:marTop w:val="0"/>
              <w:marBottom w:val="0"/>
              <w:divBdr>
                <w:top w:val="none" w:sz="0" w:space="0" w:color="auto"/>
                <w:left w:val="none" w:sz="0" w:space="0" w:color="auto"/>
                <w:bottom w:val="none" w:sz="0" w:space="0" w:color="auto"/>
                <w:right w:val="none" w:sz="0" w:space="0" w:color="auto"/>
              </w:divBdr>
              <w:divsChild>
                <w:div w:id="831408616">
                  <w:marLeft w:val="0"/>
                  <w:marRight w:val="0"/>
                  <w:marTop w:val="0"/>
                  <w:marBottom w:val="0"/>
                  <w:divBdr>
                    <w:top w:val="none" w:sz="0" w:space="0" w:color="auto"/>
                    <w:left w:val="none" w:sz="0" w:space="0" w:color="auto"/>
                    <w:bottom w:val="none" w:sz="0" w:space="0" w:color="auto"/>
                    <w:right w:val="none" w:sz="0" w:space="0" w:color="auto"/>
                  </w:divBdr>
                  <w:divsChild>
                    <w:div w:id="429813125">
                      <w:marLeft w:val="0"/>
                      <w:marRight w:val="0"/>
                      <w:marTop w:val="242"/>
                      <w:marBottom w:val="0"/>
                      <w:divBdr>
                        <w:top w:val="none" w:sz="0" w:space="0" w:color="auto"/>
                        <w:left w:val="none" w:sz="0" w:space="0" w:color="auto"/>
                        <w:bottom w:val="none" w:sz="0" w:space="0" w:color="auto"/>
                        <w:right w:val="none" w:sz="0" w:space="0" w:color="auto"/>
                      </w:divBdr>
                      <w:divsChild>
                        <w:div w:id="327056473">
                          <w:marLeft w:val="5"/>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6122">
      <w:bodyDiv w:val="1"/>
      <w:marLeft w:val="0"/>
      <w:marRight w:val="0"/>
      <w:marTop w:val="0"/>
      <w:marBottom w:val="0"/>
      <w:divBdr>
        <w:top w:val="none" w:sz="0" w:space="0" w:color="auto"/>
        <w:left w:val="none" w:sz="0" w:space="0" w:color="auto"/>
        <w:bottom w:val="none" w:sz="0" w:space="0" w:color="auto"/>
        <w:right w:val="none" w:sz="0" w:space="0" w:color="auto"/>
      </w:divBdr>
    </w:div>
    <w:div w:id="236743689">
      <w:bodyDiv w:val="1"/>
      <w:marLeft w:val="0"/>
      <w:marRight w:val="0"/>
      <w:marTop w:val="0"/>
      <w:marBottom w:val="0"/>
      <w:divBdr>
        <w:top w:val="none" w:sz="0" w:space="0" w:color="auto"/>
        <w:left w:val="none" w:sz="0" w:space="0" w:color="auto"/>
        <w:bottom w:val="none" w:sz="0" w:space="0" w:color="auto"/>
        <w:right w:val="none" w:sz="0" w:space="0" w:color="auto"/>
      </w:divBdr>
    </w:div>
    <w:div w:id="238368417">
      <w:bodyDiv w:val="1"/>
      <w:marLeft w:val="0"/>
      <w:marRight w:val="0"/>
      <w:marTop w:val="0"/>
      <w:marBottom w:val="0"/>
      <w:divBdr>
        <w:top w:val="none" w:sz="0" w:space="0" w:color="auto"/>
        <w:left w:val="none" w:sz="0" w:space="0" w:color="auto"/>
        <w:bottom w:val="none" w:sz="0" w:space="0" w:color="auto"/>
        <w:right w:val="none" w:sz="0" w:space="0" w:color="auto"/>
      </w:divBdr>
    </w:div>
    <w:div w:id="294482853">
      <w:bodyDiv w:val="1"/>
      <w:marLeft w:val="0"/>
      <w:marRight w:val="0"/>
      <w:marTop w:val="0"/>
      <w:marBottom w:val="0"/>
      <w:divBdr>
        <w:top w:val="none" w:sz="0" w:space="0" w:color="auto"/>
        <w:left w:val="none" w:sz="0" w:space="0" w:color="auto"/>
        <w:bottom w:val="none" w:sz="0" w:space="0" w:color="auto"/>
        <w:right w:val="none" w:sz="0" w:space="0" w:color="auto"/>
      </w:divBdr>
    </w:div>
    <w:div w:id="337005132">
      <w:bodyDiv w:val="1"/>
      <w:marLeft w:val="0"/>
      <w:marRight w:val="0"/>
      <w:marTop w:val="0"/>
      <w:marBottom w:val="0"/>
      <w:divBdr>
        <w:top w:val="none" w:sz="0" w:space="0" w:color="auto"/>
        <w:left w:val="none" w:sz="0" w:space="0" w:color="auto"/>
        <w:bottom w:val="none" w:sz="0" w:space="0" w:color="auto"/>
        <w:right w:val="none" w:sz="0" w:space="0" w:color="auto"/>
      </w:divBdr>
    </w:div>
    <w:div w:id="374089827">
      <w:bodyDiv w:val="1"/>
      <w:marLeft w:val="0"/>
      <w:marRight w:val="0"/>
      <w:marTop w:val="0"/>
      <w:marBottom w:val="0"/>
      <w:divBdr>
        <w:top w:val="none" w:sz="0" w:space="0" w:color="auto"/>
        <w:left w:val="none" w:sz="0" w:space="0" w:color="auto"/>
        <w:bottom w:val="none" w:sz="0" w:space="0" w:color="auto"/>
        <w:right w:val="none" w:sz="0" w:space="0" w:color="auto"/>
      </w:divBdr>
    </w:div>
    <w:div w:id="403337427">
      <w:bodyDiv w:val="1"/>
      <w:marLeft w:val="0"/>
      <w:marRight w:val="0"/>
      <w:marTop w:val="0"/>
      <w:marBottom w:val="0"/>
      <w:divBdr>
        <w:top w:val="none" w:sz="0" w:space="0" w:color="auto"/>
        <w:left w:val="none" w:sz="0" w:space="0" w:color="auto"/>
        <w:bottom w:val="none" w:sz="0" w:space="0" w:color="auto"/>
        <w:right w:val="none" w:sz="0" w:space="0" w:color="auto"/>
      </w:divBdr>
    </w:div>
    <w:div w:id="454952993">
      <w:bodyDiv w:val="1"/>
      <w:marLeft w:val="0"/>
      <w:marRight w:val="0"/>
      <w:marTop w:val="0"/>
      <w:marBottom w:val="0"/>
      <w:divBdr>
        <w:top w:val="none" w:sz="0" w:space="0" w:color="auto"/>
        <w:left w:val="none" w:sz="0" w:space="0" w:color="auto"/>
        <w:bottom w:val="none" w:sz="0" w:space="0" w:color="auto"/>
        <w:right w:val="none" w:sz="0" w:space="0" w:color="auto"/>
      </w:divBdr>
      <w:divsChild>
        <w:div w:id="491411666">
          <w:marLeft w:val="0"/>
          <w:marRight w:val="0"/>
          <w:marTop w:val="0"/>
          <w:marBottom w:val="0"/>
          <w:divBdr>
            <w:top w:val="none" w:sz="0" w:space="0" w:color="auto"/>
            <w:left w:val="none" w:sz="0" w:space="0" w:color="auto"/>
            <w:bottom w:val="none" w:sz="0" w:space="0" w:color="auto"/>
            <w:right w:val="none" w:sz="0" w:space="0" w:color="auto"/>
          </w:divBdr>
          <w:divsChild>
            <w:div w:id="1311862108">
              <w:marLeft w:val="0"/>
              <w:marRight w:val="0"/>
              <w:marTop w:val="0"/>
              <w:marBottom w:val="0"/>
              <w:divBdr>
                <w:top w:val="none" w:sz="0" w:space="0" w:color="auto"/>
                <w:left w:val="none" w:sz="0" w:space="0" w:color="auto"/>
                <w:bottom w:val="none" w:sz="0" w:space="0" w:color="auto"/>
                <w:right w:val="none" w:sz="0" w:space="0" w:color="auto"/>
              </w:divBdr>
              <w:divsChild>
                <w:div w:id="616176283">
                  <w:marLeft w:val="0"/>
                  <w:marRight w:val="0"/>
                  <w:marTop w:val="0"/>
                  <w:marBottom w:val="0"/>
                  <w:divBdr>
                    <w:top w:val="none" w:sz="0" w:space="0" w:color="auto"/>
                    <w:left w:val="none" w:sz="0" w:space="0" w:color="auto"/>
                    <w:bottom w:val="none" w:sz="0" w:space="0" w:color="auto"/>
                    <w:right w:val="none" w:sz="0" w:space="0" w:color="auto"/>
                  </w:divBdr>
                  <w:divsChild>
                    <w:div w:id="650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4082">
      <w:bodyDiv w:val="1"/>
      <w:marLeft w:val="0"/>
      <w:marRight w:val="0"/>
      <w:marTop w:val="0"/>
      <w:marBottom w:val="0"/>
      <w:divBdr>
        <w:top w:val="none" w:sz="0" w:space="0" w:color="auto"/>
        <w:left w:val="none" w:sz="0" w:space="0" w:color="auto"/>
        <w:bottom w:val="none" w:sz="0" w:space="0" w:color="auto"/>
        <w:right w:val="none" w:sz="0" w:space="0" w:color="auto"/>
      </w:divBdr>
      <w:divsChild>
        <w:div w:id="118498914">
          <w:marLeft w:val="0"/>
          <w:marRight w:val="0"/>
          <w:marTop w:val="0"/>
          <w:marBottom w:val="0"/>
          <w:divBdr>
            <w:top w:val="none" w:sz="0" w:space="0" w:color="auto"/>
            <w:left w:val="none" w:sz="0" w:space="0" w:color="auto"/>
            <w:bottom w:val="none" w:sz="0" w:space="0" w:color="auto"/>
            <w:right w:val="none" w:sz="0" w:space="0" w:color="auto"/>
          </w:divBdr>
          <w:divsChild>
            <w:div w:id="2121753380">
              <w:marLeft w:val="0"/>
              <w:marRight w:val="0"/>
              <w:marTop w:val="0"/>
              <w:marBottom w:val="0"/>
              <w:divBdr>
                <w:top w:val="none" w:sz="0" w:space="0" w:color="auto"/>
                <w:left w:val="none" w:sz="0" w:space="0" w:color="auto"/>
                <w:bottom w:val="none" w:sz="0" w:space="0" w:color="auto"/>
                <w:right w:val="none" w:sz="0" w:space="0" w:color="auto"/>
              </w:divBdr>
              <w:divsChild>
                <w:div w:id="1146750332">
                  <w:marLeft w:val="150"/>
                  <w:marRight w:val="150"/>
                  <w:marTop w:val="300"/>
                  <w:marBottom w:val="1200"/>
                  <w:divBdr>
                    <w:top w:val="none" w:sz="0" w:space="0" w:color="auto"/>
                    <w:left w:val="none" w:sz="0" w:space="0" w:color="auto"/>
                    <w:bottom w:val="none" w:sz="0" w:space="0" w:color="auto"/>
                    <w:right w:val="none" w:sz="0" w:space="0" w:color="auto"/>
                  </w:divBdr>
                  <w:divsChild>
                    <w:div w:id="1807115099">
                      <w:marLeft w:val="0"/>
                      <w:marRight w:val="0"/>
                      <w:marTop w:val="0"/>
                      <w:marBottom w:val="0"/>
                      <w:divBdr>
                        <w:top w:val="none" w:sz="0" w:space="0" w:color="auto"/>
                        <w:left w:val="none" w:sz="0" w:space="0" w:color="auto"/>
                        <w:bottom w:val="none" w:sz="0" w:space="0" w:color="auto"/>
                        <w:right w:val="none" w:sz="0" w:space="0" w:color="auto"/>
                      </w:divBdr>
                      <w:divsChild>
                        <w:div w:id="1053073">
                          <w:marLeft w:val="0"/>
                          <w:marRight w:val="0"/>
                          <w:marTop w:val="0"/>
                          <w:marBottom w:val="0"/>
                          <w:divBdr>
                            <w:top w:val="none" w:sz="0" w:space="0" w:color="auto"/>
                            <w:left w:val="none" w:sz="0" w:space="0" w:color="auto"/>
                            <w:bottom w:val="none" w:sz="0" w:space="0" w:color="auto"/>
                            <w:right w:val="none" w:sz="0" w:space="0" w:color="auto"/>
                          </w:divBdr>
                          <w:divsChild>
                            <w:div w:id="1947882445">
                              <w:marLeft w:val="0"/>
                              <w:marRight w:val="0"/>
                              <w:marTop w:val="0"/>
                              <w:marBottom w:val="0"/>
                              <w:divBdr>
                                <w:top w:val="none" w:sz="0" w:space="0" w:color="auto"/>
                                <w:left w:val="none" w:sz="0" w:space="0" w:color="auto"/>
                                <w:bottom w:val="none" w:sz="0" w:space="0" w:color="auto"/>
                                <w:right w:val="none" w:sz="0" w:space="0" w:color="auto"/>
                              </w:divBdr>
                              <w:divsChild>
                                <w:div w:id="1992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5388">
      <w:bodyDiv w:val="1"/>
      <w:marLeft w:val="0"/>
      <w:marRight w:val="0"/>
      <w:marTop w:val="0"/>
      <w:marBottom w:val="0"/>
      <w:divBdr>
        <w:top w:val="none" w:sz="0" w:space="0" w:color="auto"/>
        <w:left w:val="none" w:sz="0" w:space="0" w:color="auto"/>
        <w:bottom w:val="none" w:sz="0" w:space="0" w:color="auto"/>
        <w:right w:val="none" w:sz="0" w:space="0" w:color="auto"/>
      </w:divBdr>
    </w:div>
    <w:div w:id="532423900">
      <w:bodyDiv w:val="1"/>
      <w:marLeft w:val="0"/>
      <w:marRight w:val="0"/>
      <w:marTop w:val="0"/>
      <w:marBottom w:val="0"/>
      <w:divBdr>
        <w:top w:val="none" w:sz="0" w:space="0" w:color="auto"/>
        <w:left w:val="none" w:sz="0" w:space="0" w:color="auto"/>
        <w:bottom w:val="none" w:sz="0" w:space="0" w:color="auto"/>
        <w:right w:val="none" w:sz="0" w:space="0" w:color="auto"/>
      </w:divBdr>
    </w:div>
    <w:div w:id="539367571">
      <w:bodyDiv w:val="1"/>
      <w:marLeft w:val="0"/>
      <w:marRight w:val="0"/>
      <w:marTop w:val="0"/>
      <w:marBottom w:val="0"/>
      <w:divBdr>
        <w:top w:val="none" w:sz="0" w:space="0" w:color="auto"/>
        <w:left w:val="none" w:sz="0" w:space="0" w:color="auto"/>
        <w:bottom w:val="none" w:sz="0" w:space="0" w:color="auto"/>
        <w:right w:val="none" w:sz="0" w:space="0" w:color="auto"/>
      </w:divBdr>
    </w:div>
    <w:div w:id="700202418">
      <w:bodyDiv w:val="1"/>
      <w:marLeft w:val="0"/>
      <w:marRight w:val="0"/>
      <w:marTop w:val="0"/>
      <w:marBottom w:val="0"/>
      <w:divBdr>
        <w:top w:val="none" w:sz="0" w:space="0" w:color="auto"/>
        <w:left w:val="none" w:sz="0" w:space="0" w:color="auto"/>
        <w:bottom w:val="none" w:sz="0" w:space="0" w:color="auto"/>
        <w:right w:val="none" w:sz="0" w:space="0" w:color="auto"/>
      </w:divBdr>
    </w:div>
    <w:div w:id="753279835">
      <w:bodyDiv w:val="1"/>
      <w:marLeft w:val="0"/>
      <w:marRight w:val="0"/>
      <w:marTop w:val="0"/>
      <w:marBottom w:val="0"/>
      <w:divBdr>
        <w:top w:val="none" w:sz="0" w:space="0" w:color="auto"/>
        <w:left w:val="none" w:sz="0" w:space="0" w:color="auto"/>
        <w:bottom w:val="none" w:sz="0" w:space="0" w:color="auto"/>
        <w:right w:val="none" w:sz="0" w:space="0" w:color="auto"/>
      </w:divBdr>
    </w:div>
    <w:div w:id="818769405">
      <w:bodyDiv w:val="1"/>
      <w:marLeft w:val="0"/>
      <w:marRight w:val="0"/>
      <w:marTop w:val="0"/>
      <w:marBottom w:val="0"/>
      <w:divBdr>
        <w:top w:val="none" w:sz="0" w:space="0" w:color="auto"/>
        <w:left w:val="none" w:sz="0" w:space="0" w:color="auto"/>
        <w:bottom w:val="none" w:sz="0" w:space="0" w:color="auto"/>
        <w:right w:val="none" w:sz="0" w:space="0" w:color="auto"/>
      </w:divBdr>
    </w:div>
    <w:div w:id="846871013">
      <w:bodyDiv w:val="1"/>
      <w:marLeft w:val="0"/>
      <w:marRight w:val="0"/>
      <w:marTop w:val="0"/>
      <w:marBottom w:val="0"/>
      <w:divBdr>
        <w:top w:val="none" w:sz="0" w:space="0" w:color="auto"/>
        <w:left w:val="none" w:sz="0" w:space="0" w:color="auto"/>
        <w:bottom w:val="none" w:sz="0" w:space="0" w:color="auto"/>
        <w:right w:val="none" w:sz="0" w:space="0" w:color="auto"/>
      </w:divBdr>
    </w:div>
    <w:div w:id="1024477752">
      <w:bodyDiv w:val="1"/>
      <w:marLeft w:val="0"/>
      <w:marRight w:val="0"/>
      <w:marTop w:val="0"/>
      <w:marBottom w:val="0"/>
      <w:divBdr>
        <w:top w:val="none" w:sz="0" w:space="0" w:color="auto"/>
        <w:left w:val="none" w:sz="0" w:space="0" w:color="auto"/>
        <w:bottom w:val="none" w:sz="0" w:space="0" w:color="auto"/>
        <w:right w:val="none" w:sz="0" w:space="0" w:color="auto"/>
      </w:divBdr>
      <w:divsChild>
        <w:div w:id="284892607">
          <w:marLeft w:val="0"/>
          <w:marRight w:val="0"/>
          <w:marTop w:val="0"/>
          <w:marBottom w:val="0"/>
          <w:divBdr>
            <w:top w:val="none" w:sz="0" w:space="0" w:color="auto"/>
            <w:left w:val="none" w:sz="0" w:space="0" w:color="auto"/>
            <w:bottom w:val="none" w:sz="0" w:space="0" w:color="auto"/>
            <w:right w:val="none" w:sz="0" w:space="0" w:color="auto"/>
          </w:divBdr>
          <w:divsChild>
            <w:div w:id="1973710653">
              <w:marLeft w:val="0"/>
              <w:marRight w:val="0"/>
              <w:marTop w:val="0"/>
              <w:marBottom w:val="0"/>
              <w:divBdr>
                <w:top w:val="none" w:sz="0" w:space="0" w:color="auto"/>
                <w:left w:val="none" w:sz="0" w:space="0" w:color="auto"/>
                <w:bottom w:val="none" w:sz="0" w:space="0" w:color="auto"/>
                <w:right w:val="none" w:sz="0" w:space="0" w:color="auto"/>
              </w:divBdr>
              <w:divsChild>
                <w:div w:id="1628928338">
                  <w:marLeft w:val="150"/>
                  <w:marRight w:val="150"/>
                  <w:marTop w:val="300"/>
                  <w:marBottom w:val="1200"/>
                  <w:divBdr>
                    <w:top w:val="none" w:sz="0" w:space="0" w:color="auto"/>
                    <w:left w:val="none" w:sz="0" w:space="0" w:color="auto"/>
                    <w:bottom w:val="none" w:sz="0" w:space="0" w:color="auto"/>
                    <w:right w:val="none" w:sz="0" w:space="0" w:color="auto"/>
                  </w:divBdr>
                  <w:divsChild>
                    <w:div w:id="618101144">
                      <w:marLeft w:val="0"/>
                      <w:marRight w:val="0"/>
                      <w:marTop w:val="0"/>
                      <w:marBottom w:val="0"/>
                      <w:divBdr>
                        <w:top w:val="none" w:sz="0" w:space="0" w:color="auto"/>
                        <w:left w:val="none" w:sz="0" w:space="0" w:color="auto"/>
                        <w:bottom w:val="none" w:sz="0" w:space="0" w:color="auto"/>
                        <w:right w:val="none" w:sz="0" w:space="0" w:color="auto"/>
                      </w:divBdr>
                      <w:divsChild>
                        <w:div w:id="1053697691">
                          <w:marLeft w:val="0"/>
                          <w:marRight w:val="0"/>
                          <w:marTop w:val="0"/>
                          <w:marBottom w:val="0"/>
                          <w:divBdr>
                            <w:top w:val="none" w:sz="0" w:space="0" w:color="auto"/>
                            <w:left w:val="none" w:sz="0" w:space="0" w:color="auto"/>
                            <w:bottom w:val="none" w:sz="0" w:space="0" w:color="auto"/>
                            <w:right w:val="none" w:sz="0" w:space="0" w:color="auto"/>
                          </w:divBdr>
                          <w:divsChild>
                            <w:div w:id="428278789">
                              <w:marLeft w:val="0"/>
                              <w:marRight w:val="0"/>
                              <w:marTop w:val="0"/>
                              <w:marBottom w:val="0"/>
                              <w:divBdr>
                                <w:top w:val="none" w:sz="0" w:space="0" w:color="auto"/>
                                <w:left w:val="none" w:sz="0" w:space="0" w:color="auto"/>
                                <w:bottom w:val="none" w:sz="0" w:space="0" w:color="auto"/>
                                <w:right w:val="none" w:sz="0" w:space="0" w:color="auto"/>
                              </w:divBdr>
                              <w:divsChild>
                                <w:div w:id="1505439491">
                                  <w:marLeft w:val="0"/>
                                  <w:marRight w:val="0"/>
                                  <w:marTop w:val="0"/>
                                  <w:marBottom w:val="0"/>
                                  <w:divBdr>
                                    <w:top w:val="none" w:sz="0" w:space="0" w:color="auto"/>
                                    <w:left w:val="none" w:sz="0" w:space="0" w:color="auto"/>
                                    <w:bottom w:val="none" w:sz="0" w:space="0" w:color="auto"/>
                                    <w:right w:val="none" w:sz="0" w:space="0" w:color="auto"/>
                                  </w:divBdr>
                                  <w:divsChild>
                                    <w:div w:id="20242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27402">
      <w:bodyDiv w:val="1"/>
      <w:marLeft w:val="0"/>
      <w:marRight w:val="0"/>
      <w:marTop w:val="0"/>
      <w:marBottom w:val="0"/>
      <w:divBdr>
        <w:top w:val="none" w:sz="0" w:space="0" w:color="auto"/>
        <w:left w:val="none" w:sz="0" w:space="0" w:color="auto"/>
        <w:bottom w:val="none" w:sz="0" w:space="0" w:color="auto"/>
        <w:right w:val="none" w:sz="0" w:space="0" w:color="auto"/>
      </w:divBdr>
    </w:div>
    <w:div w:id="1149664987">
      <w:bodyDiv w:val="1"/>
      <w:marLeft w:val="0"/>
      <w:marRight w:val="0"/>
      <w:marTop w:val="0"/>
      <w:marBottom w:val="0"/>
      <w:divBdr>
        <w:top w:val="none" w:sz="0" w:space="0" w:color="auto"/>
        <w:left w:val="none" w:sz="0" w:space="0" w:color="auto"/>
        <w:bottom w:val="none" w:sz="0" w:space="0" w:color="auto"/>
        <w:right w:val="none" w:sz="0" w:space="0" w:color="auto"/>
      </w:divBdr>
    </w:div>
    <w:div w:id="1195970238">
      <w:bodyDiv w:val="1"/>
      <w:marLeft w:val="0"/>
      <w:marRight w:val="0"/>
      <w:marTop w:val="0"/>
      <w:marBottom w:val="0"/>
      <w:divBdr>
        <w:top w:val="none" w:sz="0" w:space="0" w:color="auto"/>
        <w:left w:val="none" w:sz="0" w:space="0" w:color="auto"/>
        <w:bottom w:val="none" w:sz="0" w:space="0" w:color="auto"/>
        <w:right w:val="none" w:sz="0" w:space="0" w:color="auto"/>
      </w:divBdr>
    </w:div>
    <w:div w:id="1314144430">
      <w:bodyDiv w:val="1"/>
      <w:marLeft w:val="0"/>
      <w:marRight w:val="0"/>
      <w:marTop w:val="0"/>
      <w:marBottom w:val="0"/>
      <w:divBdr>
        <w:top w:val="none" w:sz="0" w:space="0" w:color="auto"/>
        <w:left w:val="none" w:sz="0" w:space="0" w:color="auto"/>
        <w:bottom w:val="none" w:sz="0" w:space="0" w:color="auto"/>
        <w:right w:val="none" w:sz="0" w:space="0" w:color="auto"/>
      </w:divBdr>
      <w:divsChild>
        <w:div w:id="689067126">
          <w:marLeft w:val="0"/>
          <w:marRight w:val="0"/>
          <w:marTop w:val="0"/>
          <w:marBottom w:val="0"/>
          <w:divBdr>
            <w:top w:val="none" w:sz="0" w:space="0" w:color="auto"/>
            <w:left w:val="none" w:sz="0" w:space="0" w:color="auto"/>
            <w:bottom w:val="none" w:sz="0" w:space="0" w:color="auto"/>
            <w:right w:val="none" w:sz="0" w:space="0" w:color="auto"/>
          </w:divBdr>
          <w:divsChild>
            <w:div w:id="1708948173">
              <w:marLeft w:val="0"/>
              <w:marRight w:val="0"/>
              <w:marTop w:val="0"/>
              <w:marBottom w:val="0"/>
              <w:divBdr>
                <w:top w:val="none" w:sz="0" w:space="0" w:color="auto"/>
                <w:left w:val="none" w:sz="0" w:space="0" w:color="auto"/>
                <w:bottom w:val="none" w:sz="0" w:space="0" w:color="auto"/>
                <w:right w:val="none" w:sz="0" w:space="0" w:color="auto"/>
              </w:divBdr>
              <w:divsChild>
                <w:div w:id="654335942">
                  <w:marLeft w:val="0"/>
                  <w:marRight w:val="0"/>
                  <w:marTop w:val="0"/>
                  <w:marBottom w:val="0"/>
                  <w:divBdr>
                    <w:top w:val="none" w:sz="0" w:space="0" w:color="auto"/>
                    <w:left w:val="none" w:sz="0" w:space="0" w:color="auto"/>
                    <w:bottom w:val="none" w:sz="0" w:space="0" w:color="auto"/>
                    <w:right w:val="none" w:sz="0" w:space="0" w:color="auto"/>
                  </w:divBdr>
                  <w:divsChild>
                    <w:div w:id="1476608789">
                      <w:marLeft w:val="0"/>
                      <w:marRight w:val="0"/>
                      <w:marTop w:val="242"/>
                      <w:marBottom w:val="0"/>
                      <w:divBdr>
                        <w:top w:val="none" w:sz="0" w:space="0" w:color="auto"/>
                        <w:left w:val="none" w:sz="0" w:space="0" w:color="auto"/>
                        <w:bottom w:val="none" w:sz="0" w:space="0" w:color="auto"/>
                        <w:right w:val="none" w:sz="0" w:space="0" w:color="auto"/>
                      </w:divBdr>
                      <w:divsChild>
                        <w:div w:id="504173428">
                          <w:marLeft w:val="5"/>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9183">
      <w:bodyDiv w:val="1"/>
      <w:marLeft w:val="0"/>
      <w:marRight w:val="0"/>
      <w:marTop w:val="0"/>
      <w:marBottom w:val="0"/>
      <w:divBdr>
        <w:top w:val="none" w:sz="0" w:space="0" w:color="auto"/>
        <w:left w:val="none" w:sz="0" w:space="0" w:color="auto"/>
        <w:bottom w:val="none" w:sz="0" w:space="0" w:color="auto"/>
        <w:right w:val="none" w:sz="0" w:space="0" w:color="auto"/>
      </w:divBdr>
    </w:div>
    <w:div w:id="1528716491">
      <w:bodyDiv w:val="1"/>
      <w:marLeft w:val="0"/>
      <w:marRight w:val="0"/>
      <w:marTop w:val="0"/>
      <w:marBottom w:val="0"/>
      <w:divBdr>
        <w:top w:val="none" w:sz="0" w:space="0" w:color="auto"/>
        <w:left w:val="none" w:sz="0" w:space="0" w:color="auto"/>
        <w:bottom w:val="none" w:sz="0" w:space="0" w:color="auto"/>
        <w:right w:val="none" w:sz="0" w:space="0" w:color="auto"/>
      </w:divBdr>
    </w:div>
    <w:div w:id="1546482019">
      <w:bodyDiv w:val="1"/>
      <w:marLeft w:val="0"/>
      <w:marRight w:val="0"/>
      <w:marTop w:val="0"/>
      <w:marBottom w:val="0"/>
      <w:divBdr>
        <w:top w:val="none" w:sz="0" w:space="0" w:color="auto"/>
        <w:left w:val="none" w:sz="0" w:space="0" w:color="auto"/>
        <w:bottom w:val="none" w:sz="0" w:space="0" w:color="auto"/>
        <w:right w:val="none" w:sz="0" w:space="0" w:color="auto"/>
      </w:divBdr>
    </w:div>
    <w:div w:id="1636250230">
      <w:bodyDiv w:val="1"/>
      <w:marLeft w:val="0"/>
      <w:marRight w:val="0"/>
      <w:marTop w:val="0"/>
      <w:marBottom w:val="0"/>
      <w:divBdr>
        <w:top w:val="none" w:sz="0" w:space="0" w:color="auto"/>
        <w:left w:val="none" w:sz="0" w:space="0" w:color="auto"/>
        <w:bottom w:val="none" w:sz="0" w:space="0" w:color="auto"/>
        <w:right w:val="none" w:sz="0" w:space="0" w:color="auto"/>
      </w:divBdr>
    </w:div>
    <w:div w:id="1714426636">
      <w:bodyDiv w:val="1"/>
      <w:marLeft w:val="0"/>
      <w:marRight w:val="0"/>
      <w:marTop w:val="0"/>
      <w:marBottom w:val="0"/>
      <w:divBdr>
        <w:top w:val="none" w:sz="0" w:space="0" w:color="auto"/>
        <w:left w:val="none" w:sz="0" w:space="0" w:color="auto"/>
        <w:bottom w:val="none" w:sz="0" w:space="0" w:color="auto"/>
        <w:right w:val="none" w:sz="0" w:space="0" w:color="auto"/>
      </w:divBdr>
      <w:divsChild>
        <w:div w:id="909653198">
          <w:marLeft w:val="0"/>
          <w:marRight w:val="0"/>
          <w:marTop w:val="0"/>
          <w:marBottom w:val="0"/>
          <w:divBdr>
            <w:top w:val="none" w:sz="0" w:space="0" w:color="auto"/>
            <w:left w:val="none" w:sz="0" w:space="0" w:color="auto"/>
            <w:bottom w:val="none" w:sz="0" w:space="0" w:color="auto"/>
            <w:right w:val="none" w:sz="0" w:space="0" w:color="auto"/>
          </w:divBdr>
          <w:divsChild>
            <w:div w:id="1100294325">
              <w:marLeft w:val="0"/>
              <w:marRight w:val="0"/>
              <w:marTop w:val="0"/>
              <w:marBottom w:val="0"/>
              <w:divBdr>
                <w:top w:val="none" w:sz="0" w:space="0" w:color="auto"/>
                <w:left w:val="none" w:sz="0" w:space="0" w:color="auto"/>
                <w:bottom w:val="none" w:sz="0" w:space="0" w:color="auto"/>
                <w:right w:val="none" w:sz="0" w:space="0" w:color="auto"/>
              </w:divBdr>
              <w:divsChild>
                <w:div w:id="1026561050">
                  <w:marLeft w:val="0"/>
                  <w:marRight w:val="0"/>
                  <w:marTop w:val="0"/>
                  <w:marBottom w:val="0"/>
                  <w:divBdr>
                    <w:top w:val="none" w:sz="0" w:space="0" w:color="auto"/>
                    <w:left w:val="none" w:sz="0" w:space="0" w:color="auto"/>
                    <w:bottom w:val="none" w:sz="0" w:space="0" w:color="auto"/>
                    <w:right w:val="none" w:sz="0" w:space="0" w:color="auto"/>
                  </w:divBdr>
                  <w:divsChild>
                    <w:div w:id="21157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7280">
      <w:bodyDiv w:val="1"/>
      <w:marLeft w:val="0"/>
      <w:marRight w:val="0"/>
      <w:marTop w:val="0"/>
      <w:marBottom w:val="0"/>
      <w:divBdr>
        <w:top w:val="none" w:sz="0" w:space="0" w:color="auto"/>
        <w:left w:val="none" w:sz="0" w:space="0" w:color="auto"/>
        <w:bottom w:val="none" w:sz="0" w:space="0" w:color="auto"/>
        <w:right w:val="none" w:sz="0" w:space="0" w:color="auto"/>
      </w:divBdr>
    </w:div>
    <w:div w:id="1827671318">
      <w:bodyDiv w:val="1"/>
      <w:marLeft w:val="0"/>
      <w:marRight w:val="0"/>
      <w:marTop w:val="0"/>
      <w:marBottom w:val="0"/>
      <w:divBdr>
        <w:top w:val="none" w:sz="0" w:space="0" w:color="auto"/>
        <w:left w:val="none" w:sz="0" w:space="0" w:color="auto"/>
        <w:bottom w:val="none" w:sz="0" w:space="0" w:color="auto"/>
        <w:right w:val="none" w:sz="0" w:space="0" w:color="auto"/>
      </w:divBdr>
    </w:div>
    <w:div w:id="1854570268">
      <w:bodyDiv w:val="1"/>
      <w:marLeft w:val="0"/>
      <w:marRight w:val="0"/>
      <w:marTop w:val="0"/>
      <w:marBottom w:val="0"/>
      <w:divBdr>
        <w:top w:val="none" w:sz="0" w:space="0" w:color="auto"/>
        <w:left w:val="none" w:sz="0" w:space="0" w:color="auto"/>
        <w:bottom w:val="none" w:sz="0" w:space="0" w:color="auto"/>
        <w:right w:val="none" w:sz="0" w:space="0" w:color="auto"/>
      </w:divBdr>
    </w:div>
    <w:div w:id="1895311507">
      <w:bodyDiv w:val="1"/>
      <w:marLeft w:val="0"/>
      <w:marRight w:val="0"/>
      <w:marTop w:val="0"/>
      <w:marBottom w:val="0"/>
      <w:divBdr>
        <w:top w:val="none" w:sz="0" w:space="0" w:color="auto"/>
        <w:left w:val="none" w:sz="0" w:space="0" w:color="auto"/>
        <w:bottom w:val="none" w:sz="0" w:space="0" w:color="auto"/>
        <w:right w:val="none" w:sz="0" w:space="0" w:color="auto"/>
      </w:divBdr>
    </w:div>
    <w:div w:id="19345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535E0-1EC8-4915-B9CE-1F545373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24477</TotalTime>
  <Pages>14</Pages>
  <Words>4557</Words>
  <Characters>25979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ГС</cp:lastModifiedBy>
  <cp:revision>16</cp:revision>
  <cp:lastPrinted>2021-05-17T02:20:00Z</cp:lastPrinted>
  <dcterms:created xsi:type="dcterms:W3CDTF">2020-09-25T08:05:00Z</dcterms:created>
  <dcterms:modified xsi:type="dcterms:W3CDTF">2021-05-25T08:39:00Z</dcterms:modified>
</cp:coreProperties>
</file>