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Pr="00247C67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47C67">
        <w:rPr>
          <w:rFonts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D63C8C" w:rsidRPr="00247C67" w:rsidRDefault="00D63C8C" w:rsidP="00D63C8C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pacing w:val="-6"/>
          <w:sz w:val="28"/>
          <w:szCs w:val="28"/>
        </w:rPr>
      </w:pPr>
      <w:r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>Для всех, кто связал свою жизнь с военно-морским флотом, День ВМФ — особенный праздник. После первого дал</w:t>
      </w:r>
      <w:bookmarkStart w:id="0" w:name="_GoBack"/>
      <w:bookmarkEnd w:id="0"/>
      <w:r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>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247C67" w:rsidRDefault="00D63C8C" w:rsidP="00D63C8C">
      <w:pPr>
        <w:spacing w:line="276" w:lineRule="auto"/>
        <w:ind w:left="1276"/>
        <w:jc w:val="both"/>
        <w:rPr>
          <w:rFonts w:eastAsia="Calibri" w:cs="Arial"/>
          <w:b/>
          <w:bCs/>
          <w:color w:val="525252"/>
          <w:spacing w:val="-6"/>
          <w:sz w:val="28"/>
          <w:szCs w:val="28"/>
        </w:rPr>
      </w:pPr>
      <w:r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 xml:space="preserve">В преддверии главного праздника военных моряков </w:t>
      </w:r>
      <w:hyperlink r:id="rId8" w:history="1">
        <w:r w:rsidR="00A23E4E" w:rsidRPr="00247C67">
          <w:rPr>
            <w:rStyle w:val="a9"/>
            <w:rFonts w:eastAsia="Calibri" w:cs="Arial"/>
            <w:b/>
            <w:bCs/>
            <w:spacing w:val="-6"/>
            <w:sz w:val="28"/>
            <w:szCs w:val="28"/>
          </w:rPr>
          <w:t>сайт</w:t>
        </w:r>
      </w:hyperlink>
      <w:r w:rsidR="00A23E4E"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 xml:space="preserve"> Всероссийской пер</w:t>
      </w:r>
      <w:r w:rsidR="00747AFA"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>е</w:t>
      </w:r>
      <w:r w:rsidR="00A23E4E"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 xml:space="preserve">писи населения </w:t>
      </w:r>
      <w:r w:rsidR="00747AFA"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>рассказывает</w:t>
      </w:r>
      <w:r w:rsidRPr="00247C67">
        <w:rPr>
          <w:rFonts w:eastAsia="Calibri" w:cs="Arial"/>
          <w:b/>
          <w:bCs/>
          <w:color w:val="525252"/>
          <w:spacing w:val="-6"/>
          <w:sz w:val="28"/>
          <w:szCs w:val="28"/>
        </w:rPr>
        <w:t>, как пройдут стартующую в октябре перепись офицеры, мичманы, старшины и матросы ВМФ России.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247C67">
        <w:rPr>
          <w:rFonts w:eastAsia="Calibri" w:cs="Arial"/>
          <w:color w:val="525252"/>
          <w:sz w:val="28"/>
          <w:szCs w:val="28"/>
        </w:rPr>
        <w:t>Госуслуг</w:t>
      </w:r>
      <w:proofErr w:type="spellEnd"/>
      <w:r w:rsidRPr="00247C67">
        <w:rPr>
          <w:rFonts w:eastAsia="Calibri" w:cs="Arial"/>
          <w:color w:val="525252"/>
          <w:sz w:val="28"/>
          <w:szCs w:val="28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247C67" w:rsidRDefault="00D63C8C" w:rsidP="00D63C8C">
      <w:pPr>
        <w:spacing w:line="276" w:lineRule="auto"/>
        <w:ind w:firstLine="709"/>
        <w:jc w:val="both"/>
        <w:rPr>
          <w:rFonts w:eastAsia="Calibri" w:cs="Arial"/>
          <w:color w:val="525252"/>
          <w:sz w:val="28"/>
          <w:szCs w:val="28"/>
        </w:rPr>
      </w:pPr>
      <w:r w:rsidRPr="00247C67">
        <w:rPr>
          <w:rFonts w:eastAsia="Calibri" w:cs="Arial"/>
          <w:color w:val="525252"/>
          <w:sz w:val="28"/>
          <w:szCs w:val="28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247C67" w:rsidRDefault="005B641A" w:rsidP="009C4997">
      <w:pPr>
        <w:spacing w:after="0" w:line="276" w:lineRule="auto"/>
        <w:rPr>
          <w:rFonts w:eastAsia="Calibri" w:cs="Arial"/>
          <w:i/>
          <w:color w:val="525252"/>
          <w:sz w:val="28"/>
          <w:szCs w:val="28"/>
        </w:rPr>
      </w:pPr>
    </w:p>
    <w:p w:rsidR="009C4997" w:rsidRPr="00247C67" w:rsidRDefault="009C4997" w:rsidP="009C4997">
      <w:pPr>
        <w:spacing w:after="0" w:line="276" w:lineRule="auto"/>
        <w:rPr>
          <w:rFonts w:eastAsia="Calibri" w:cs="Arial"/>
          <w:b/>
          <w:color w:val="595959"/>
          <w:sz w:val="28"/>
          <w:szCs w:val="28"/>
        </w:rPr>
      </w:pPr>
      <w:proofErr w:type="spellStart"/>
      <w:r w:rsidRPr="00247C67">
        <w:rPr>
          <w:rFonts w:eastAsia="Calibri" w:cs="Arial"/>
          <w:b/>
          <w:color w:val="595959"/>
          <w:sz w:val="28"/>
          <w:szCs w:val="28"/>
        </w:rPr>
        <w:t>Медиаофис</w:t>
      </w:r>
      <w:proofErr w:type="spellEnd"/>
      <w:r w:rsidRPr="00247C67">
        <w:rPr>
          <w:rFonts w:eastAsia="Calibri" w:cs="Arial"/>
          <w:b/>
          <w:color w:val="595959"/>
          <w:sz w:val="28"/>
          <w:szCs w:val="28"/>
        </w:rPr>
        <w:t xml:space="preserve"> Всероссийской переписи населения</w:t>
      </w:r>
    </w:p>
    <w:p w:rsidR="009C4997" w:rsidRPr="00247C67" w:rsidRDefault="00247C67" w:rsidP="009C4997">
      <w:pPr>
        <w:spacing w:after="0" w:line="276" w:lineRule="auto"/>
        <w:jc w:val="both"/>
        <w:rPr>
          <w:rFonts w:eastAsia="Calibri" w:cs="Arial"/>
          <w:sz w:val="28"/>
          <w:szCs w:val="28"/>
        </w:rPr>
      </w:pPr>
      <w:hyperlink r:id="rId9" w:history="1">
        <w:r w:rsidR="009C4997" w:rsidRPr="00247C67">
          <w:rPr>
            <w:rFonts w:eastAsia="Calibri" w:cs="Arial"/>
            <w:color w:val="0563C1"/>
            <w:sz w:val="28"/>
            <w:szCs w:val="28"/>
            <w:u w:val="single"/>
          </w:rPr>
          <w:t>media@strana2020.ru</w:t>
        </w:r>
      </w:hyperlink>
    </w:p>
    <w:p w:rsidR="009C4997" w:rsidRPr="00247C67" w:rsidRDefault="00247C67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hyperlink r:id="rId10" w:history="1">
        <w:r w:rsidR="009C4997" w:rsidRPr="00247C67">
          <w:rPr>
            <w:rFonts w:eastAsia="Calibri" w:cs="Arial"/>
            <w:color w:val="0563C1"/>
            <w:sz w:val="28"/>
            <w:szCs w:val="28"/>
            <w:u w:val="single"/>
          </w:rPr>
          <w:t>www.strana2020.ru</w:t>
        </w:r>
      </w:hyperlink>
    </w:p>
    <w:p w:rsidR="009C4997" w:rsidRPr="00247C67" w:rsidRDefault="009C4997" w:rsidP="009C4997">
      <w:pPr>
        <w:spacing w:after="0" w:line="276" w:lineRule="auto"/>
        <w:jc w:val="both"/>
        <w:rPr>
          <w:rFonts w:eastAsia="Calibri" w:cs="Arial"/>
          <w:color w:val="595959"/>
          <w:sz w:val="28"/>
          <w:szCs w:val="28"/>
        </w:rPr>
      </w:pPr>
      <w:r w:rsidRPr="00247C67">
        <w:rPr>
          <w:rFonts w:eastAsia="Calibri" w:cs="Arial"/>
          <w:color w:val="595959"/>
          <w:sz w:val="28"/>
          <w:szCs w:val="28"/>
        </w:rPr>
        <w:t>+7 (495) 933-31-94</w:t>
      </w:r>
    </w:p>
    <w:p w:rsidR="009C4997" w:rsidRPr="009C4997" w:rsidRDefault="00247C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47C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47C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47C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47C6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47C67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247C6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C6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247C6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47C67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36B1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7F9A8D-36AE-47EC-9C21-1D81E51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B81E-6406-456F-B902-5E7C1046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2021-05-28T08:53:00Z</cp:lastPrinted>
  <dcterms:created xsi:type="dcterms:W3CDTF">2021-07-23T04:17:00Z</dcterms:created>
  <dcterms:modified xsi:type="dcterms:W3CDTF">2021-07-23T04:20:00Z</dcterms:modified>
</cp:coreProperties>
</file>