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61" w:rsidRPr="00E5193B" w:rsidRDefault="00007C61" w:rsidP="000B02A1">
      <w:pPr>
        <w:pStyle w:val="a3"/>
        <w:ind w:firstLine="708"/>
        <w:jc w:val="center"/>
        <w:rPr>
          <w:b/>
          <w:sz w:val="24"/>
          <w:szCs w:val="24"/>
        </w:rPr>
      </w:pPr>
      <w:bookmarkStart w:id="0" w:name="_GoBack"/>
      <w:bookmarkEnd w:id="0"/>
      <w:r w:rsidRPr="00E5193B">
        <w:rPr>
          <w:b/>
          <w:sz w:val="24"/>
          <w:szCs w:val="24"/>
        </w:rPr>
        <w:t>Сводный отчет</w:t>
      </w:r>
    </w:p>
    <w:p w:rsidR="00007C61" w:rsidRPr="00E5193B" w:rsidRDefault="0072090E" w:rsidP="000B02A1">
      <w:pPr>
        <w:pStyle w:val="a3"/>
        <w:ind w:firstLine="708"/>
        <w:jc w:val="center"/>
        <w:rPr>
          <w:b/>
          <w:sz w:val="24"/>
          <w:szCs w:val="24"/>
        </w:rPr>
      </w:pPr>
      <w:r w:rsidRPr="00E5193B">
        <w:rPr>
          <w:b/>
          <w:sz w:val="24"/>
          <w:szCs w:val="24"/>
        </w:rPr>
        <w:t>об итогах реализации муниципальных программ</w:t>
      </w:r>
    </w:p>
    <w:p w:rsidR="0072090E" w:rsidRPr="00E5193B" w:rsidRDefault="0072090E" w:rsidP="000B02A1">
      <w:pPr>
        <w:pStyle w:val="a3"/>
        <w:ind w:firstLine="708"/>
        <w:jc w:val="center"/>
        <w:rPr>
          <w:b/>
          <w:sz w:val="24"/>
          <w:szCs w:val="24"/>
        </w:rPr>
      </w:pPr>
      <w:r w:rsidRPr="00E5193B">
        <w:rPr>
          <w:b/>
          <w:sz w:val="24"/>
          <w:szCs w:val="24"/>
        </w:rPr>
        <w:t>города Сосновоборска</w:t>
      </w:r>
      <w:r w:rsidR="00E05625">
        <w:rPr>
          <w:b/>
          <w:sz w:val="24"/>
          <w:szCs w:val="24"/>
        </w:rPr>
        <w:t xml:space="preserve"> за 202</w:t>
      </w:r>
      <w:r w:rsidR="00B47181">
        <w:rPr>
          <w:b/>
          <w:sz w:val="24"/>
          <w:szCs w:val="24"/>
        </w:rPr>
        <w:t>2</w:t>
      </w:r>
      <w:r w:rsidRPr="00E5193B">
        <w:rPr>
          <w:b/>
          <w:sz w:val="24"/>
          <w:szCs w:val="24"/>
        </w:rPr>
        <w:t xml:space="preserve"> год.</w:t>
      </w:r>
    </w:p>
    <w:p w:rsidR="0072090E" w:rsidRPr="00DD7EA3" w:rsidRDefault="0072090E" w:rsidP="00E5193B">
      <w:pPr>
        <w:pStyle w:val="a3"/>
        <w:ind w:firstLine="708"/>
        <w:rPr>
          <w:sz w:val="24"/>
          <w:szCs w:val="24"/>
        </w:rPr>
      </w:pPr>
    </w:p>
    <w:p w:rsidR="003930C0" w:rsidRPr="00593A31" w:rsidRDefault="000441CD" w:rsidP="00E5193B">
      <w:pPr>
        <w:pStyle w:val="a3"/>
        <w:ind w:firstLine="708"/>
        <w:rPr>
          <w:sz w:val="24"/>
          <w:szCs w:val="24"/>
        </w:rPr>
      </w:pPr>
      <w:r w:rsidRPr="000441CD">
        <w:rPr>
          <w:sz w:val="24"/>
          <w:szCs w:val="24"/>
        </w:rPr>
        <w:t>В 202</w:t>
      </w:r>
      <w:r w:rsidR="00B87CCC">
        <w:rPr>
          <w:sz w:val="24"/>
          <w:szCs w:val="24"/>
        </w:rPr>
        <w:t>2</w:t>
      </w:r>
      <w:r w:rsidR="003930C0" w:rsidRPr="000441CD">
        <w:rPr>
          <w:sz w:val="24"/>
          <w:szCs w:val="24"/>
        </w:rPr>
        <w:t xml:space="preserve"> году в г</w:t>
      </w:r>
      <w:r w:rsidR="00D80865" w:rsidRPr="000441CD">
        <w:rPr>
          <w:sz w:val="24"/>
          <w:szCs w:val="24"/>
        </w:rPr>
        <w:t>о</w:t>
      </w:r>
      <w:r w:rsidRPr="000441CD">
        <w:rPr>
          <w:sz w:val="24"/>
          <w:szCs w:val="24"/>
        </w:rPr>
        <w:t>родском бюджете на реализацию 13</w:t>
      </w:r>
      <w:r w:rsidR="003930C0" w:rsidRPr="000441CD">
        <w:rPr>
          <w:sz w:val="24"/>
          <w:szCs w:val="24"/>
        </w:rPr>
        <w:t xml:space="preserve"> муниципальных программ утверждено </w:t>
      </w:r>
      <w:r w:rsidR="00306B01" w:rsidRPr="00306B01">
        <w:rPr>
          <w:sz w:val="24"/>
          <w:szCs w:val="24"/>
        </w:rPr>
        <w:t>1 867 323,22</w:t>
      </w:r>
      <w:r w:rsidR="009B2548" w:rsidRPr="00306B01">
        <w:rPr>
          <w:sz w:val="24"/>
          <w:szCs w:val="24"/>
        </w:rPr>
        <w:t xml:space="preserve"> тыс. рублей</w:t>
      </w:r>
      <w:r w:rsidR="009B2548" w:rsidRPr="003B06DD">
        <w:rPr>
          <w:sz w:val="24"/>
          <w:szCs w:val="24"/>
        </w:rPr>
        <w:t xml:space="preserve">, в том числе внебюджетные источники </w:t>
      </w:r>
      <w:r w:rsidR="00306B01" w:rsidRPr="00306B01">
        <w:rPr>
          <w:sz w:val="24"/>
          <w:szCs w:val="24"/>
        </w:rPr>
        <w:t>203 016,61</w:t>
      </w:r>
      <w:r w:rsidR="00C55FCF" w:rsidRPr="003B06DD">
        <w:rPr>
          <w:sz w:val="24"/>
          <w:szCs w:val="24"/>
        </w:rPr>
        <w:t xml:space="preserve"> тыс.</w:t>
      </w:r>
      <w:r w:rsidR="0088359B">
        <w:rPr>
          <w:sz w:val="24"/>
          <w:szCs w:val="24"/>
        </w:rPr>
        <w:t xml:space="preserve"> </w:t>
      </w:r>
      <w:r w:rsidR="00C55FCF" w:rsidRPr="003B06DD">
        <w:rPr>
          <w:sz w:val="24"/>
          <w:szCs w:val="24"/>
        </w:rPr>
        <w:t>рублей.</w:t>
      </w:r>
      <w:r w:rsidR="009B2548" w:rsidRPr="003B06DD">
        <w:rPr>
          <w:sz w:val="24"/>
          <w:szCs w:val="24"/>
        </w:rPr>
        <w:t xml:space="preserve"> </w:t>
      </w:r>
      <w:r w:rsidR="003930C0" w:rsidRPr="003B06DD">
        <w:rPr>
          <w:sz w:val="24"/>
          <w:szCs w:val="24"/>
        </w:rPr>
        <w:t xml:space="preserve">Общая сумма распределенных бюджетных средств составила </w:t>
      </w:r>
      <w:r w:rsidR="00306B01" w:rsidRPr="00306B01">
        <w:rPr>
          <w:sz w:val="24"/>
          <w:szCs w:val="24"/>
        </w:rPr>
        <w:t>1 778 711,87</w:t>
      </w:r>
      <w:r w:rsidR="003930C0" w:rsidRPr="00306B01">
        <w:rPr>
          <w:sz w:val="24"/>
          <w:szCs w:val="24"/>
        </w:rPr>
        <w:t xml:space="preserve"> тыс</w:t>
      </w:r>
      <w:r w:rsidR="003930C0" w:rsidRPr="003B06DD">
        <w:rPr>
          <w:sz w:val="24"/>
          <w:szCs w:val="24"/>
        </w:rPr>
        <w:t>. рублей</w:t>
      </w:r>
      <w:r w:rsidR="009B2548" w:rsidRPr="003B06DD">
        <w:rPr>
          <w:sz w:val="24"/>
          <w:szCs w:val="24"/>
        </w:rPr>
        <w:t xml:space="preserve">, в том числе внебюджетные источники </w:t>
      </w:r>
      <w:r w:rsidR="003B06DD">
        <w:rPr>
          <w:sz w:val="24"/>
          <w:szCs w:val="24"/>
        </w:rPr>
        <w:t>183 497,29</w:t>
      </w:r>
      <w:r w:rsidR="00AD1FAB" w:rsidRPr="003B06DD">
        <w:rPr>
          <w:sz w:val="24"/>
          <w:szCs w:val="24"/>
        </w:rPr>
        <w:t xml:space="preserve"> </w:t>
      </w:r>
      <w:r w:rsidR="00360213" w:rsidRPr="003B06DD">
        <w:rPr>
          <w:sz w:val="24"/>
          <w:szCs w:val="24"/>
        </w:rPr>
        <w:t>тыс.</w:t>
      </w:r>
      <w:r w:rsidR="0088359B">
        <w:rPr>
          <w:sz w:val="24"/>
          <w:szCs w:val="24"/>
        </w:rPr>
        <w:t xml:space="preserve"> </w:t>
      </w:r>
      <w:r w:rsidR="00360213" w:rsidRPr="003B06DD">
        <w:rPr>
          <w:sz w:val="24"/>
          <w:szCs w:val="24"/>
        </w:rPr>
        <w:t>руб</w:t>
      </w:r>
      <w:r w:rsidR="00BA232D" w:rsidRPr="003B06DD">
        <w:rPr>
          <w:sz w:val="24"/>
          <w:szCs w:val="24"/>
        </w:rPr>
        <w:t>лей</w:t>
      </w:r>
      <w:r w:rsidR="003930C0" w:rsidRPr="003B06DD">
        <w:rPr>
          <w:sz w:val="24"/>
          <w:szCs w:val="24"/>
        </w:rPr>
        <w:t xml:space="preserve"> или </w:t>
      </w:r>
      <w:r w:rsidR="0088359B">
        <w:rPr>
          <w:sz w:val="24"/>
          <w:szCs w:val="24"/>
        </w:rPr>
        <w:t xml:space="preserve">95,3 </w:t>
      </w:r>
      <w:r w:rsidR="00D66D53" w:rsidRPr="003B06DD">
        <w:rPr>
          <w:sz w:val="24"/>
          <w:szCs w:val="24"/>
        </w:rPr>
        <w:t xml:space="preserve">% </w:t>
      </w:r>
      <w:r w:rsidR="003930C0" w:rsidRPr="003B06DD">
        <w:rPr>
          <w:sz w:val="24"/>
          <w:szCs w:val="24"/>
        </w:rPr>
        <w:t>от запланированного объема финансирования.</w:t>
      </w:r>
    </w:p>
    <w:p w:rsidR="00876225" w:rsidRDefault="001D7D72" w:rsidP="00AD637C">
      <w:pPr>
        <w:pStyle w:val="a3"/>
        <w:ind w:firstLine="708"/>
        <w:rPr>
          <w:sz w:val="24"/>
          <w:szCs w:val="24"/>
        </w:rPr>
      </w:pPr>
      <w:r w:rsidRPr="00593A31">
        <w:rPr>
          <w:sz w:val="24"/>
          <w:szCs w:val="24"/>
        </w:rPr>
        <w:t>Оценка эффективности реализации</w:t>
      </w:r>
      <w:r w:rsidRPr="000441CD">
        <w:rPr>
          <w:sz w:val="24"/>
          <w:szCs w:val="24"/>
        </w:rPr>
        <w:t xml:space="preserve"> муниципальных программ осуществлена в соответствии с постановлением администрации города от 27.02.2015 №</w:t>
      </w:r>
      <w:r w:rsidR="001C155E" w:rsidRPr="000441CD">
        <w:rPr>
          <w:sz w:val="24"/>
          <w:szCs w:val="24"/>
        </w:rPr>
        <w:t xml:space="preserve"> </w:t>
      </w:r>
      <w:r w:rsidRPr="000441CD">
        <w:rPr>
          <w:sz w:val="24"/>
          <w:szCs w:val="24"/>
        </w:rPr>
        <w:t>420 «Об утверждении методики оценки эффективности реализации муниципальных программ города Сосновоборска», на основании информации, представленной органами администрации города, ответств</w:t>
      </w:r>
      <w:r w:rsidR="00AD637C">
        <w:rPr>
          <w:sz w:val="24"/>
          <w:szCs w:val="24"/>
        </w:rPr>
        <w:t xml:space="preserve">енными за реализацию программ. </w:t>
      </w:r>
    </w:p>
    <w:p w:rsidR="00AD637C" w:rsidRPr="000441CD" w:rsidRDefault="00AD637C" w:rsidP="00AD637C">
      <w:pPr>
        <w:pStyle w:val="a3"/>
        <w:ind w:firstLine="708"/>
        <w:rPr>
          <w:sz w:val="24"/>
          <w:szCs w:val="24"/>
        </w:rPr>
      </w:pPr>
    </w:p>
    <w:p w:rsidR="00C472D6" w:rsidRPr="000441CD" w:rsidRDefault="003930C0" w:rsidP="00876225">
      <w:pPr>
        <w:pStyle w:val="a3"/>
        <w:ind w:firstLine="0"/>
        <w:rPr>
          <w:b/>
          <w:sz w:val="24"/>
          <w:szCs w:val="24"/>
        </w:rPr>
      </w:pPr>
      <w:r w:rsidRPr="000441CD">
        <w:rPr>
          <w:b/>
          <w:sz w:val="24"/>
          <w:szCs w:val="24"/>
        </w:rPr>
        <w:t>Исп</w:t>
      </w:r>
      <w:r w:rsidR="00876225" w:rsidRPr="000441CD">
        <w:rPr>
          <w:b/>
          <w:sz w:val="24"/>
          <w:szCs w:val="24"/>
        </w:rPr>
        <w:t xml:space="preserve">олнение финансовых показателей </w:t>
      </w:r>
      <w:r w:rsidRPr="000441CD">
        <w:rPr>
          <w:b/>
          <w:sz w:val="24"/>
          <w:szCs w:val="24"/>
        </w:rPr>
        <w:t>реализаци</w:t>
      </w:r>
      <w:r w:rsidR="00720A3E" w:rsidRPr="000441CD">
        <w:rPr>
          <w:b/>
          <w:sz w:val="24"/>
          <w:szCs w:val="24"/>
        </w:rPr>
        <w:t>и муниципальных программ города</w:t>
      </w:r>
    </w:p>
    <w:tbl>
      <w:tblPr>
        <w:tblW w:w="10348" w:type="dxa"/>
        <w:jc w:val="center"/>
        <w:tblLayout w:type="fixed"/>
        <w:tblLook w:val="04A0" w:firstRow="1" w:lastRow="0" w:firstColumn="1" w:lastColumn="0" w:noHBand="0" w:noVBand="1"/>
      </w:tblPr>
      <w:tblGrid>
        <w:gridCol w:w="704"/>
        <w:gridCol w:w="2410"/>
        <w:gridCol w:w="6"/>
        <w:gridCol w:w="1695"/>
        <w:gridCol w:w="1559"/>
        <w:gridCol w:w="1559"/>
        <w:gridCol w:w="998"/>
        <w:gridCol w:w="1417"/>
      </w:tblGrid>
      <w:tr w:rsidR="00A51AF8" w:rsidRPr="00E05625" w:rsidTr="00011FF6">
        <w:trPr>
          <w:trHeight w:val="970"/>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w:t>
            </w:r>
          </w:p>
        </w:tc>
        <w:tc>
          <w:tcPr>
            <w:tcW w:w="2410" w:type="dxa"/>
            <w:tcBorders>
              <w:top w:val="single" w:sz="4" w:space="0" w:color="auto"/>
              <w:left w:val="nil"/>
              <w:bottom w:val="single" w:sz="4" w:space="0" w:color="auto"/>
              <w:right w:val="single" w:sz="4" w:space="0" w:color="auto"/>
            </w:tcBorders>
            <w:vAlign w:val="center"/>
            <w:hideMark/>
          </w:tcPr>
          <w:p w:rsidR="00A51AF8" w:rsidRPr="000441CD" w:rsidRDefault="00A51AF8" w:rsidP="00C472D6">
            <w:pPr>
              <w:spacing w:after="0" w:line="240" w:lineRule="auto"/>
              <w:jc w:val="center"/>
              <w:rPr>
                <w:rFonts w:eastAsia="Times New Roman"/>
                <w:szCs w:val="24"/>
                <w:lang w:eastAsia="ru-RU"/>
              </w:rPr>
            </w:pPr>
            <w:r w:rsidRPr="000441CD">
              <w:rPr>
                <w:rFonts w:eastAsia="Times New Roman"/>
                <w:bCs/>
                <w:szCs w:val="24"/>
                <w:lang w:eastAsia="ru-RU"/>
              </w:rPr>
              <w:t>Наименование муниципальных программ</w:t>
            </w:r>
            <w:r w:rsidR="00C472D6">
              <w:rPr>
                <w:rFonts w:eastAsia="Times New Roman"/>
                <w:bCs/>
                <w:szCs w:val="24"/>
                <w:lang w:eastAsia="ru-RU"/>
              </w:rPr>
              <w:t>, подпрограмм</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A51AF8" w:rsidRPr="000441CD" w:rsidRDefault="00A51AF8" w:rsidP="00C472D6">
            <w:pPr>
              <w:spacing w:after="0" w:line="240" w:lineRule="auto"/>
              <w:jc w:val="center"/>
              <w:rPr>
                <w:rFonts w:eastAsia="Times New Roman"/>
                <w:szCs w:val="24"/>
                <w:lang w:eastAsia="ru-RU"/>
              </w:rPr>
            </w:pPr>
            <w:r w:rsidRPr="000441CD">
              <w:rPr>
                <w:rFonts w:eastAsia="Times New Roman"/>
                <w:szCs w:val="24"/>
                <w:lang w:eastAsia="ru-RU"/>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1AF8" w:rsidRPr="000441CD" w:rsidRDefault="00A51AF8" w:rsidP="00C472D6">
            <w:pPr>
              <w:spacing w:after="0" w:line="240" w:lineRule="auto"/>
              <w:jc w:val="center"/>
              <w:rPr>
                <w:rFonts w:eastAsia="Times New Roman"/>
                <w:szCs w:val="24"/>
                <w:lang w:eastAsia="ru-RU"/>
              </w:rPr>
            </w:pPr>
            <w:r w:rsidRPr="000441CD">
              <w:rPr>
                <w:rFonts w:eastAsia="Times New Roman"/>
                <w:szCs w:val="24"/>
                <w:lang w:eastAsia="ru-RU"/>
              </w:rPr>
              <w:t>Плановые показатели, тыс.руб.</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Фактические показатели, тыс.руб.</w:t>
            </w:r>
          </w:p>
        </w:tc>
        <w:tc>
          <w:tcPr>
            <w:tcW w:w="998" w:type="dxa"/>
            <w:tcBorders>
              <w:top w:val="single" w:sz="4" w:space="0" w:color="auto"/>
              <w:left w:val="nil"/>
              <w:bottom w:val="single" w:sz="4" w:space="0" w:color="auto"/>
              <w:right w:val="single" w:sz="4" w:space="0" w:color="auto"/>
            </w:tcBorders>
            <w:shd w:val="clear" w:color="auto" w:fill="FFFFFF"/>
            <w:vAlign w:val="center"/>
            <w:hideMark/>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 исполнения</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Уровень эффективности</w:t>
            </w:r>
          </w:p>
        </w:tc>
      </w:tr>
      <w:tr w:rsidR="00A51AF8" w:rsidRPr="00E05625" w:rsidTr="00254D06">
        <w:trPr>
          <w:trHeight w:val="417"/>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A51AF8" w:rsidRPr="00F13682" w:rsidRDefault="00A51AF8" w:rsidP="001D3F1B">
            <w:pPr>
              <w:pStyle w:val="a6"/>
              <w:numPr>
                <w:ilvl w:val="0"/>
                <w:numId w:val="11"/>
              </w:numPr>
              <w:rPr>
                <w:rFonts w:eastAsia="Times New Roman"/>
                <w:b/>
                <w:lang w:eastAsia="ru-RU"/>
              </w:rPr>
            </w:pPr>
            <w:r w:rsidRPr="00F13682">
              <w:rPr>
                <w:b/>
              </w:rPr>
              <w:t>Развитие малого и среднего предпринимательства в городе Сосновоборске</w:t>
            </w:r>
          </w:p>
        </w:tc>
      </w:tr>
      <w:tr w:rsidR="00CF1B85" w:rsidRPr="00E05625" w:rsidTr="00011FF6">
        <w:trPr>
          <w:trHeight w:val="408"/>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CF1B85" w:rsidRPr="009A5418" w:rsidRDefault="00CF1B85" w:rsidP="00E5193B">
            <w:pPr>
              <w:spacing w:after="0" w:line="240" w:lineRule="auto"/>
              <w:jc w:val="both"/>
              <w:rPr>
                <w:rFonts w:eastAsia="Times New Roman"/>
                <w:bCs/>
                <w:szCs w:val="24"/>
                <w:lang w:eastAsia="ru-RU"/>
              </w:rPr>
            </w:pPr>
            <w:r w:rsidRPr="009A5418">
              <w:rPr>
                <w:rFonts w:eastAsia="Times New Roman"/>
                <w:bCs/>
                <w:szCs w:val="24"/>
                <w:lang w:eastAsia="ru-RU"/>
              </w:rPr>
              <w:t>1.1</w:t>
            </w:r>
          </w:p>
        </w:tc>
        <w:tc>
          <w:tcPr>
            <w:tcW w:w="2410" w:type="dxa"/>
            <w:vMerge w:val="restart"/>
            <w:tcBorders>
              <w:top w:val="single" w:sz="4" w:space="0" w:color="auto"/>
              <w:left w:val="nil"/>
              <w:bottom w:val="single" w:sz="4" w:space="0" w:color="auto"/>
              <w:right w:val="single" w:sz="4" w:space="0" w:color="auto"/>
            </w:tcBorders>
            <w:vAlign w:val="center"/>
          </w:tcPr>
          <w:p w:rsidR="00CF1B85" w:rsidRPr="00981A62" w:rsidRDefault="00CF1B85" w:rsidP="00E5193B">
            <w:pPr>
              <w:overflowPunct w:val="0"/>
              <w:autoSpaceDE w:val="0"/>
              <w:autoSpaceDN w:val="0"/>
              <w:adjustRightInd w:val="0"/>
              <w:spacing w:after="0" w:line="240" w:lineRule="auto"/>
              <w:jc w:val="both"/>
              <w:textAlignment w:val="baseline"/>
              <w:rPr>
                <w:szCs w:val="24"/>
              </w:rPr>
            </w:pPr>
            <w:r w:rsidRPr="00981A62">
              <w:rPr>
                <w:szCs w:val="24"/>
              </w:rPr>
              <w:t>Подпрограмма «Финансовая поддержка субъектов малого и среднего предпринимательства в городе Сосновоборске»</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F1B85" w:rsidRPr="00F13682" w:rsidRDefault="00CF1B85" w:rsidP="00E5193B">
            <w:pPr>
              <w:spacing w:after="0" w:line="240" w:lineRule="auto"/>
              <w:jc w:val="both"/>
              <w:rPr>
                <w:rFonts w:eastAsia="Times New Roman"/>
                <w:szCs w:val="24"/>
                <w:lang w:eastAsia="ru-RU"/>
              </w:rPr>
            </w:pPr>
            <w:r w:rsidRPr="00F13682">
              <w:rPr>
                <w:rFonts w:eastAsia="Times New Roman"/>
                <w:szCs w:val="24"/>
                <w:lang w:eastAsia="ru-RU"/>
              </w:rPr>
              <w:t>Всего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CF1B85"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4 800,0</w:t>
            </w:r>
            <w:r w:rsidR="008A7361">
              <w:rPr>
                <w:rFonts w:eastAsia="Times New Roman"/>
                <w:szCs w:val="24"/>
                <w:lang w:eastAsia="ru-RU"/>
              </w:rPr>
              <w:t>0</w:t>
            </w:r>
          </w:p>
        </w:tc>
        <w:tc>
          <w:tcPr>
            <w:tcW w:w="1559" w:type="dxa"/>
            <w:tcBorders>
              <w:top w:val="nil"/>
              <w:left w:val="nil"/>
              <w:bottom w:val="single" w:sz="4" w:space="0" w:color="auto"/>
              <w:right w:val="single" w:sz="4" w:space="0" w:color="auto"/>
            </w:tcBorders>
            <w:shd w:val="clear" w:color="auto" w:fill="FFFFFF"/>
            <w:vAlign w:val="center"/>
          </w:tcPr>
          <w:p w:rsidR="00547EEC"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4 800,0</w:t>
            </w:r>
            <w:r w:rsidR="008A7361">
              <w:rPr>
                <w:rFonts w:eastAsia="Times New Roman"/>
                <w:szCs w:val="24"/>
                <w:lang w:eastAsia="ru-RU"/>
              </w:rPr>
              <w:t>0</w:t>
            </w:r>
          </w:p>
        </w:tc>
        <w:tc>
          <w:tcPr>
            <w:tcW w:w="998" w:type="dxa"/>
            <w:tcBorders>
              <w:top w:val="nil"/>
              <w:left w:val="nil"/>
              <w:bottom w:val="single" w:sz="4" w:space="0" w:color="auto"/>
              <w:right w:val="single" w:sz="4" w:space="0" w:color="auto"/>
            </w:tcBorders>
            <w:shd w:val="clear" w:color="auto" w:fill="FFFFFF"/>
            <w:vAlign w:val="center"/>
          </w:tcPr>
          <w:p w:rsidR="00CF1B85" w:rsidRPr="00F13682" w:rsidRDefault="004332F5" w:rsidP="001D3F1B">
            <w:pPr>
              <w:spacing w:after="0" w:line="240" w:lineRule="auto"/>
              <w:jc w:val="center"/>
              <w:rPr>
                <w:rFonts w:eastAsia="Times New Roman"/>
                <w:szCs w:val="24"/>
                <w:lang w:eastAsia="ru-RU"/>
              </w:rPr>
            </w:pPr>
            <w:r w:rsidRPr="00F13682">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CF1B85" w:rsidRPr="00F13682" w:rsidRDefault="00AF0D5E" w:rsidP="001D3F1B">
            <w:pPr>
              <w:spacing w:after="0" w:line="240" w:lineRule="auto"/>
              <w:jc w:val="center"/>
              <w:rPr>
                <w:rFonts w:eastAsia="Times New Roman"/>
                <w:szCs w:val="24"/>
                <w:lang w:eastAsia="ru-RU"/>
              </w:rPr>
            </w:pPr>
            <w:r w:rsidRPr="00F13682">
              <w:rPr>
                <w:rFonts w:eastAsia="Times New Roman"/>
                <w:szCs w:val="24"/>
                <w:lang w:eastAsia="ru-RU"/>
              </w:rPr>
              <w:t>10,05</w:t>
            </w:r>
          </w:p>
        </w:tc>
      </w:tr>
      <w:tr w:rsidR="00CF1B85" w:rsidRPr="00E05625" w:rsidTr="00011FF6">
        <w:trPr>
          <w:trHeight w:val="19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F1B85" w:rsidRPr="00E05625" w:rsidRDefault="00CF1B85" w:rsidP="00E5193B">
            <w:pPr>
              <w:spacing w:after="0" w:line="240" w:lineRule="auto"/>
              <w:jc w:val="both"/>
              <w:rPr>
                <w:rFonts w:eastAsia="Times New Roman"/>
                <w:bCs/>
                <w:szCs w:val="24"/>
                <w:highlight w:val="yellow"/>
                <w:lang w:eastAsia="ru-RU"/>
              </w:rPr>
            </w:pPr>
          </w:p>
        </w:tc>
        <w:tc>
          <w:tcPr>
            <w:tcW w:w="2410" w:type="dxa"/>
            <w:vMerge/>
            <w:tcBorders>
              <w:top w:val="single" w:sz="4" w:space="0" w:color="auto"/>
              <w:left w:val="nil"/>
              <w:bottom w:val="single" w:sz="4" w:space="0" w:color="auto"/>
              <w:right w:val="single" w:sz="4" w:space="0" w:color="auto"/>
            </w:tcBorders>
            <w:vAlign w:val="center"/>
          </w:tcPr>
          <w:p w:rsidR="00CF1B85" w:rsidRPr="00981A62" w:rsidRDefault="00CF1B85" w:rsidP="00E5193B">
            <w:pPr>
              <w:overflowPunct w:val="0"/>
              <w:autoSpaceDE w:val="0"/>
              <w:autoSpaceDN w:val="0"/>
              <w:adjustRightInd w:val="0"/>
              <w:spacing w:after="0" w:line="240" w:lineRule="auto"/>
              <w:jc w:val="both"/>
              <w:textAlignment w:val="baseline"/>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F1B85" w:rsidRPr="00F13682" w:rsidRDefault="00CF1B85" w:rsidP="00E5193B">
            <w:pPr>
              <w:spacing w:after="0" w:line="240" w:lineRule="auto"/>
              <w:jc w:val="both"/>
              <w:rPr>
                <w:rFonts w:eastAsia="Times New Roman"/>
                <w:szCs w:val="24"/>
                <w:lang w:eastAsia="ru-RU"/>
              </w:rPr>
            </w:pPr>
            <w:r w:rsidRPr="00F13682">
              <w:rPr>
                <w:rFonts w:eastAsia="Times New Roman"/>
                <w:szCs w:val="24"/>
                <w:lang w:eastAsia="ru-RU"/>
              </w:rPr>
              <w:t>в том числе:</w:t>
            </w:r>
          </w:p>
        </w:tc>
        <w:tc>
          <w:tcPr>
            <w:tcW w:w="1559" w:type="dxa"/>
            <w:tcBorders>
              <w:top w:val="nil"/>
              <w:left w:val="single" w:sz="4" w:space="0" w:color="auto"/>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c>
          <w:tcPr>
            <w:tcW w:w="998"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r>
      <w:tr w:rsidR="00CF1B85"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F1B85" w:rsidRPr="00E05625" w:rsidRDefault="00CF1B85" w:rsidP="00E5193B">
            <w:pPr>
              <w:spacing w:after="0" w:line="240" w:lineRule="auto"/>
              <w:jc w:val="both"/>
              <w:rPr>
                <w:rFonts w:eastAsia="Times New Roman"/>
                <w:bCs/>
                <w:szCs w:val="24"/>
                <w:highlight w:val="yellow"/>
                <w:lang w:eastAsia="ru-RU"/>
              </w:rPr>
            </w:pPr>
          </w:p>
        </w:tc>
        <w:tc>
          <w:tcPr>
            <w:tcW w:w="2410" w:type="dxa"/>
            <w:vMerge/>
            <w:tcBorders>
              <w:top w:val="single" w:sz="4" w:space="0" w:color="auto"/>
              <w:left w:val="nil"/>
              <w:bottom w:val="single" w:sz="4" w:space="0" w:color="auto"/>
              <w:right w:val="single" w:sz="4" w:space="0" w:color="auto"/>
            </w:tcBorders>
            <w:vAlign w:val="center"/>
          </w:tcPr>
          <w:p w:rsidR="00CF1B85" w:rsidRPr="00981A62" w:rsidRDefault="00CF1B85" w:rsidP="00E5193B">
            <w:pPr>
              <w:overflowPunct w:val="0"/>
              <w:autoSpaceDE w:val="0"/>
              <w:autoSpaceDN w:val="0"/>
              <w:adjustRightInd w:val="0"/>
              <w:spacing w:after="0" w:line="240" w:lineRule="auto"/>
              <w:jc w:val="both"/>
              <w:textAlignment w:val="baseline"/>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F1B85" w:rsidRPr="00F13682" w:rsidRDefault="00CF1B85" w:rsidP="00254D06">
            <w:pPr>
              <w:spacing w:after="0" w:line="240" w:lineRule="auto"/>
              <w:rPr>
                <w:rFonts w:eastAsia="Times New Roman"/>
                <w:szCs w:val="24"/>
                <w:lang w:eastAsia="ru-RU"/>
              </w:rPr>
            </w:pPr>
            <w:r w:rsidRPr="00F13682">
              <w:rPr>
                <w:rFonts w:eastAsia="Times New Roman"/>
                <w:szCs w:val="24"/>
                <w:lang w:eastAsia="ru-RU"/>
              </w:rPr>
              <w:t>краевой бюджет</w:t>
            </w:r>
          </w:p>
        </w:tc>
        <w:tc>
          <w:tcPr>
            <w:tcW w:w="1559" w:type="dxa"/>
            <w:tcBorders>
              <w:top w:val="nil"/>
              <w:left w:val="single" w:sz="4" w:space="0" w:color="auto"/>
              <w:bottom w:val="single" w:sz="4" w:space="0" w:color="auto"/>
              <w:right w:val="single" w:sz="4" w:space="0" w:color="auto"/>
            </w:tcBorders>
            <w:shd w:val="clear" w:color="auto" w:fill="FFFFFF"/>
            <w:vAlign w:val="center"/>
          </w:tcPr>
          <w:p w:rsidR="00CF1B85"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4 560,0</w:t>
            </w:r>
            <w:r w:rsidR="008A7361">
              <w:rPr>
                <w:rFonts w:eastAsia="Times New Roman"/>
                <w:szCs w:val="24"/>
                <w:lang w:eastAsia="ru-RU"/>
              </w:rPr>
              <w:t>0</w:t>
            </w:r>
          </w:p>
        </w:tc>
        <w:tc>
          <w:tcPr>
            <w:tcW w:w="1559" w:type="dxa"/>
            <w:tcBorders>
              <w:top w:val="nil"/>
              <w:left w:val="nil"/>
              <w:bottom w:val="single" w:sz="4" w:space="0" w:color="auto"/>
              <w:right w:val="single" w:sz="4" w:space="0" w:color="auto"/>
            </w:tcBorders>
            <w:shd w:val="clear" w:color="auto" w:fill="FFFFFF"/>
            <w:vAlign w:val="center"/>
          </w:tcPr>
          <w:p w:rsidR="00CF1B85"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4 560,0</w:t>
            </w:r>
            <w:r w:rsidR="008A7361">
              <w:rPr>
                <w:rFonts w:eastAsia="Times New Roman"/>
                <w:szCs w:val="24"/>
                <w:lang w:eastAsia="ru-RU"/>
              </w:rPr>
              <w:t>0</w:t>
            </w:r>
          </w:p>
        </w:tc>
        <w:tc>
          <w:tcPr>
            <w:tcW w:w="998"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r>
      <w:tr w:rsidR="00CF1B85" w:rsidRPr="00E05625" w:rsidTr="00011FF6">
        <w:trPr>
          <w:trHeight w:val="702"/>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F1B85" w:rsidRPr="00E05625" w:rsidRDefault="00CF1B85" w:rsidP="00E5193B">
            <w:pPr>
              <w:spacing w:after="0" w:line="240" w:lineRule="auto"/>
              <w:jc w:val="both"/>
              <w:rPr>
                <w:rFonts w:eastAsia="Times New Roman"/>
                <w:bCs/>
                <w:szCs w:val="24"/>
                <w:highlight w:val="yellow"/>
                <w:lang w:eastAsia="ru-RU"/>
              </w:rPr>
            </w:pPr>
          </w:p>
        </w:tc>
        <w:tc>
          <w:tcPr>
            <w:tcW w:w="2410" w:type="dxa"/>
            <w:vMerge/>
            <w:tcBorders>
              <w:top w:val="single" w:sz="4" w:space="0" w:color="auto"/>
              <w:left w:val="nil"/>
              <w:bottom w:val="single" w:sz="4" w:space="0" w:color="auto"/>
              <w:right w:val="single" w:sz="4" w:space="0" w:color="auto"/>
            </w:tcBorders>
            <w:vAlign w:val="center"/>
          </w:tcPr>
          <w:p w:rsidR="00CF1B85" w:rsidRPr="00981A62" w:rsidRDefault="00CF1B85" w:rsidP="00E5193B">
            <w:pPr>
              <w:overflowPunct w:val="0"/>
              <w:autoSpaceDE w:val="0"/>
              <w:autoSpaceDN w:val="0"/>
              <w:adjustRightInd w:val="0"/>
              <w:spacing w:after="0" w:line="240" w:lineRule="auto"/>
              <w:jc w:val="both"/>
              <w:textAlignment w:val="baseline"/>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F1B85" w:rsidRPr="00F13682" w:rsidRDefault="00CF1B85" w:rsidP="00E5193B">
            <w:pPr>
              <w:spacing w:after="0" w:line="240" w:lineRule="auto"/>
              <w:jc w:val="both"/>
              <w:rPr>
                <w:rFonts w:eastAsia="Times New Roman"/>
                <w:szCs w:val="24"/>
                <w:lang w:eastAsia="ru-RU"/>
              </w:rPr>
            </w:pPr>
            <w:r w:rsidRPr="00F13682">
              <w:rPr>
                <w:rFonts w:eastAsia="Times New Roman"/>
                <w:szCs w:val="24"/>
                <w:lang w:eastAsia="ru-RU"/>
              </w:rPr>
              <w:t>муниципальный бюджет</w:t>
            </w:r>
          </w:p>
        </w:tc>
        <w:tc>
          <w:tcPr>
            <w:tcW w:w="1559" w:type="dxa"/>
            <w:tcBorders>
              <w:top w:val="nil"/>
              <w:left w:val="single" w:sz="4" w:space="0" w:color="auto"/>
              <w:bottom w:val="single" w:sz="4" w:space="0" w:color="auto"/>
              <w:right w:val="single" w:sz="4" w:space="0" w:color="auto"/>
            </w:tcBorders>
            <w:shd w:val="clear" w:color="auto" w:fill="FFFFFF"/>
            <w:vAlign w:val="center"/>
          </w:tcPr>
          <w:p w:rsidR="00CF1B85"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240,0</w:t>
            </w:r>
            <w:r w:rsidR="008A7361">
              <w:rPr>
                <w:rFonts w:eastAsia="Times New Roman"/>
                <w:szCs w:val="24"/>
                <w:lang w:eastAsia="ru-RU"/>
              </w:rPr>
              <w:t>0</w:t>
            </w:r>
          </w:p>
        </w:tc>
        <w:tc>
          <w:tcPr>
            <w:tcW w:w="1559" w:type="dxa"/>
            <w:tcBorders>
              <w:top w:val="nil"/>
              <w:left w:val="nil"/>
              <w:bottom w:val="single" w:sz="4" w:space="0" w:color="auto"/>
              <w:right w:val="single" w:sz="4" w:space="0" w:color="auto"/>
            </w:tcBorders>
            <w:shd w:val="clear" w:color="auto" w:fill="FFFFFF"/>
            <w:vAlign w:val="center"/>
          </w:tcPr>
          <w:p w:rsidR="00CF1B85"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240,0</w:t>
            </w:r>
            <w:r w:rsidR="008A7361">
              <w:rPr>
                <w:rFonts w:eastAsia="Times New Roman"/>
                <w:szCs w:val="24"/>
                <w:lang w:eastAsia="ru-RU"/>
              </w:rPr>
              <w:t>0</w:t>
            </w:r>
          </w:p>
        </w:tc>
        <w:tc>
          <w:tcPr>
            <w:tcW w:w="998"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F13682" w:rsidRDefault="00CF1B85" w:rsidP="001D3F1B">
            <w:pPr>
              <w:spacing w:after="0" w:line="240" w:lineRule="auto"/>
              <w:jc w:val="center"/>
              <w:rPr>
                <w:rFonts w:eastAsia="Times New Roman"/>
                <w:szCs w:val="24"/>
                <w:lang w:eastAsia="ru-RU"/>
              </w:rPr>
            </w:pPr>
          </w:p>
        </w:tc>
      </w:tr>
      <w:tr w:rsidR="00A8555A" w:rsidRPr="00E05625" w:rsidTr="00254D06">
        <w:trPr>
          <w:trHeight w:val="36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A8555A" w:rsidRPr="00F13682" w:rsidRDefault="00A8555A" w:rsidP="00E5193B">
            <w:pPr>
              <w:overflowPunct w:val="0"/>
              <w:autoSpaceDE w:val="0"/>
              <w:autoSpaceDN w:val="0"/>
              <w:adjustRightInd w:val="0"/>
              <w:spacing w:after="0" w:line="240" w:lineRule="auto"/>
              <w:jc w:val="both"/>
              <w:textAlignment w:val="baseline"/>
              <w:rPr>
                <w:szCs w:val="24"/>
              </w:rPr>
            </w:pPr>
            <w:r w:rsidRPr="00F13682">
              <w:rPr>
                <w:szCs w:val="24"/>
              </w:rPr>
              <w:t>Итого по программе:</w:t>
            </w:r>
          </w:p>
        </w:tc>
        <w:tc>
          <w:tcPr>
            <w:tcW w:w="1559" w:type="dxa"/>
            <w:tcBorders>
              <w:top w:val="nil"/>
              <w:left w:val="nil"/>
              <w:bottom w:val="single" w:sz="4" w:space="0" w:color="auto"/>
              <w:right w:val="single" w:sz="4" w:space="0" w:color="auto"/>
            </w:tcBorders>
            <w:shd w:val="clear" w:color="auto" w:fill="FFFFFF"/>
            <w:vAlign w:val="center"/>
          </w:tcPr>
          <w:p w:rsidR="00A8555A"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4 800,0</w:t>
            </w:r>
            <w:r w:rsidR="008A7361">
              <w:rPr>
                <w:rFonts w:eastAsia="Times New Roman"/>
                <w:szCs w:val="24"/>
                <w:lang w:eastAsia="ru-RU"/>
              </w:rPr>
              <w:t>0</w:t>
            </w:r>
          </w:p>
        </w:tc>
        <w:tc>
          <w:tcPr>
            <w:tcW w:w="1559" w:type="dxa"/>
            <w:tcBorders>
              <w:top w:val="nil"/>
              <w:left w:val="nil"/>
              <w:bottom w:val="single" w:sz="4" w:space="0" w:color="auto"/>
              <w:right w:val="single" w:sz="4" w:space="0" w:color="auto"/>
            </w:tcBorders>
            <w:shd w:val="clear" w:color="auto" w:fill="FFFFFF"/>
            <w:vAlign w:val="center"/>
          </w:tcPr>
          <w:p w:rsidR="00A8555A" w:rsidRPr="00F13682" w:rsidRDefault="00981A62" w:rsidP="001D3F1B">
            <w:pPr>
              <w:spacing w:after="0" w:line="240" w:lineRule="auto"/>
              <w:jc w:val="center"/>
              <w:rPr>
                <w:rFonts w:eastAsia="Times New Roman"/>
                <w:szCs w:val="24"/>
                <w:lang w:eastAsia="ru-RU"/>
              </w:rPr>
            </w:pPr>
            <w:r w:rsidRPr="00F13682">
              <w:rPr>
                <w:rFonts w:eastAsia="Times New Roman"/>
                <w:szCs w:val="24"/>
                <w:lang w:eastAsia="ru-RU"/>
              </w:rPr>
              <w:t>4 800,0</w:t>
            </w:r>
            <w:r w:rsidR="008A7361">
              <w:rPr>
                <w:rFonts w:eastAsia="Times New Roman"/>
                <w:szCs w:val="24"/>
                <w:lang w:eastAsia="ru-RU"/>
              </w:rPr>
              <w:t>0</w:t>
            </w:r>
          </w:p>
        </w:tc>
        <w:tc>
          <w:tcPr>
            <w:tcW w:w="998" w:type="dxa"/>
            <w:tcBorders>
              <w:top w:val="nil"/>
              <w:left w:val="nil"/>
              <w:bottom w:val="single" w:sz="4" w:space="0" w:color="auto"/>
              <w:right w:val="single" w:sz="4" w:space="0" w:color="auto"/>
            </w:tcBorders>
            <w:shd w:val="clear" w:color="auto" w:fill="FFFFFF"/>
            <w:vAlign w:val="center"/>
          </w:tcPr>
          <w:p w:rsidR="00A8555A" w:rsidRPr="00F13682" w:rsidRDefault="004332F5" w:rsidP="001D3F1B">
            <w:pPr>
              <w:spacing w:after="0" w:line="240" w:lineRule="auto"/>
              <w:jc w:val="center"/>
              <w:rPr>
                <w:rFonts w:eastAsia="Times New Roman"/>
                <w:szCs w:val="24"/>
                <w:lang w:eastAsia="ru-RU"/>
              </w:rPr>
            </w:pPr>
            <w:r w:rsidRPr="00F13682">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A8555A" w:rsidRPr="00F13682" w:rsidRDefault="00A8555A" w:rsidP="001D3F1B">
            <w:pPr>
              <w:spacing w:after="0" w:line="240" w:lineRule="auto"/>
              <w:jc w:val="center"/>
              <w:rPr>
                <w:rFonts w:eastAsia="Times New Roman"/>
                <w:szCs w:val="24"/>
                <w:lang w:eastAsia="ru-RU"/>
              </w:rPr>
            </w:pPr>
          </w:p>
        </w:tc>
      </w:tr>
      <w:tr w:rsidR="00A51AF8" w:rsidRPr="00E05625" w:rsidTr="00254D06">
        <w:trPr>
          <w:trHeight w:val="697"/>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A51AF8" w:rsidRPr="00E05625" w:rsidRDefault="00A51AF8" w:rsidP="001D3F1B">
            <w:pPr>
              <w:spacing w:after="0" w:line="240" w:lineRule="auto"/>
              <w:jc w:val="center"/>
              <w:rPr>
                <w:rFonts w:eastAsia="Times New Roman"/>
                <w:b/>
                <w:szCs w:val="24"/>
                <w:highlight w:val="yellow"/>
                <w:lang w:eastAsia="ru-RU"/>
              </w:rPr>
            </w:pPr>
            <w:r w:rsidRPr="00A55232">
              <w:rPr>
                <w:b/>
                <w:szCs w:val="24"/>
              </w:rPr>
              <w:t>2</w:t>
            </w:r>
            <w:r w:rsidRPr="000057DC">
              <w:rPr>
                <w:b/>
                <w:szCs w:val="24"/>
              </w:rPr>
              <w:t>. Развитие общего образования и дополнительного  образования  детей города Сосновоборска</w:t>
            </w:r>
          </w:p>
        </w:tc>
      </w:tr>
      <w:tr w:rsidR="00F13682" w:rsidRPr="00E05625" w:rsidTr="008A7361">
        <w:trPr>
          <w:trHeight w:val="42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13682" w:rsidRPr="000057DC" w:rsidRDefault="00F13682" w:rsidP="00F13682">
            <w:pPr>
              <w:spacing w:after="0" w:line="240" w:lineRule="auto"/>
              <w:jc w:val="both"/>
              <w:rPr>
                <w:rFonts w:eastAsia="Times New Roman"/>
                <w:bCs/>
                <w:szCs w:val="24"/>
                <w:lang w:eastAsia="ru-RU"/>
              </w:rPr>
            </w:pPr>
            <w:r w:rsidRPr="000057DC">
              <w:rPr>
                <w:rFonts w:eastAsia="Times New Roman"/>
                <w:bCs/>
                <w:szCs w:val="24"/>
                <w:lang w:eastAsia="ru-RU"/>
              </w:rPr>
              <w:t>2.1</w:t>
            </w:r>
          </w:p>
        </w:tc>
        <w:tc>
          <w:tcPr>
            <w:tcW w:w="2410" w:type="dxa"/>
            <w:vMerge w:val="restart"/>
            <w:tcBorders>
              <w:top w:val="single" w:sz="4" w:space="0" w:color="auto"/>
              <w:left w:val="nil"/>
              <w:bottom w:val="single" w:sz="4" w:space="0" w:color="auto"/>
              <w:right w:val="single" w:sz="4" w:space="0" w:color="auto"/>
            </w:tcBorders>
            <w:vAlign w:val="center"/>
          </w:tcPr>
          <w:p w:rsidR="00F13682" w:rsidRPr="000057DC" w:rsidRDefault="00F13682" w:rsidP="00F13682">
            <w:pPr>
              <w:spacing w:after="0" w:line="240" w:lineRule="auto"/>
              <w:jc w:val="both"/>
              <w:rPr>
                <w:szCs w:val="24"/>
              </w:rPr>
            </w:pPr>
            <w:r w:rsidRPr="000057DC">
              <w:rPr>
                <w:szCs w:val="24"/>
              </w:rPr>
              <w:t>Подпрограмма №1 «Развитие дошкольного, общего и дополнительного образования детей»</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both"/>
              <w:rPr>
                <w:rFonts w:eastAsia="Times New Roman"/>
                <w:szCs w:val="24"/>
                <w:lang w:eastAsia="ru-RU"/>
              </w:rPr>
            </w:pPr>
            <w:r w:rsidRPr="000057DC">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F13682" w:rsidRPr="00397B8E" w:rsidRDefault="00F13682" w:rsidP="008A7361">
            <w:pPr>
              <w:jc w:val="center"/>
            </w:pPr>
            <w:r w:rsidRPr="00397B8E">
              <w:t>1 115 940,30</w:t>
            </w:r>
          </w:p>
        </w:tc>
        <w:tc>
          <w:tcPr>
            <w:tcW w:w="1559" w:type="dxa"/>
            <w:tcBorders>
              <w:top w:val="nil"/>
              <w:left w:val="nil"/>
              <w:bottom w:val="single" w:sz="4" w:space="0" w:color="auto"/>
              <w:right w:val="single" w:sz="4" w:space="0" w:color="auto"/>
            </w:tcBorders>
            <w:shd w:val="clear" w:color="auto" w:fill="FFFFFF"/>
            <w:vAlign w:val="bottom"/>
          </w:tcPr>
          <w:p w:rsidR="00F13682" w:rsidRDefault="00F13682" w:rsidP="008A7361">
            <w:pPr>
              <w:jc w:val="center"/>
            </w:pPr>
            <w:r w:rsidRPr="00397B8E">
              <w:t>1 091 538,76</w:t>
            </w:r>
          </w:p>
        </w:tc>
        <w:tc>
          <w:tcPr>
            <w:tcW w:w="998" w:type="dxa"/>
            <w:tcBorders>
              <w:top w:val="nil"/>
              <w:left w:val="nil"/>
              <w:bottom w:val="single" w:sz="4" w:space="0" w:color="auto"/>
              <w:right w:val="single" w:sz="4" w:space="0" w:color="auto"/>
            </w:tcBorders>
            <w:shd w:val="clear" w:color="auto" w:fill="FFFFFF"/>
            <w:vAlign w:val="center"/>
          </w:tcPr>
          <w:p w:rsidR="00F13682" w:rsidRPr="000057DC" w:rsidRDefault="0027532C" w:rsidP="00F13682">
            <w:pPr>
              <w:spacing w:after="0" w:line="240" w:lineRule="auto"/>
              <w:jc w:val="center"/>
              <w:rPr>
                <w:rFonts w:eastAsia="Times New Roman"/>
                <w:szCs w:val="24"/>
                <w:lang w:eastAsia="ru-RU"/>
              </w:rPr>
            </w:pPr>
            <w:r>
              <w:rPr>
                <w:rFonts w:eastAsia="Times New Roman"/>
                <w:szCs w:val="24"/>
                <w:lang w:eastAsia="ru-RU"/>
              </w:rPr>
              <w:t>97,81</w:t>
            </w:r>
          </w:p>
        </w:tc>
        <w:tc>
          <w:tcPr>
            <w:tcW w:w="1417" w:type="dxa"/>
            <w:tcBorders>
              <w:top w:val="nil"/>
              <w:left w:val="nil"/>
              <w:bottom w:val="single" w:sz="4" w:space="0" w:color="auto"/>
              <w:right w:val="single" w:sz="4" w:space="0" w:color="auto"/>
            </w:tcBorders>
            <w:shd w:val="clear" w:color="auto" w:fill="FFFFFF"/>
            <w:vAlign w:val="center"/>
          </w:tcPr>
          <w:p w:rsidR="00F13682" w:rsidRPr="000057DC" w:rsidRDefault="00FE5E90" w:rsidP="00F13682">
            <w:pPr>
              <w:spacing w:after="0" w:line="240" w:lineRule="auto"/>
              <w:jc w:val="center"/>
              <w:rPr>
                <w:rFonts w:eastAsia="Times New Roman"/>
                <w:szCs w:val="24"/>
                <w:lang w:eastAsia="ru-RU"/>
              </w:rPr>
            </w:pPr>
            <w:r>
              <w:rPr>
                <w:rFonts w:eastAsia="Times New Roman"/>
                <w:szCs w:val="24"/>
                <w:lang w:eastAsia="ru-RU"/>
              </w:rPr>
              <w:t>1,13</w:t>
            </w:r>
          </w:p>
        </w:tc>
      </w:tr>
      <w:tr w:rsidR="00CF1B85" w:rsidRPr="00E05625" w:rsidTr="00011FF6">
        <w:trPr>
          <w:trHeight w:val="26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F1B85" w:rsidRPr="000057DC" w:rsidRDefault="00CF1B85"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F1B85" w:rsidRPr="000057DC" w:rsidRDefault="00CF1B85"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F1B85" w:rsidRPr="000057DC" w:rsidRDefault="00CF1B85" w:rsidP="00E5193B">
            <w:pPr>
              <w:spacing w:after="0" w:line="240" w:lineRule="auto"/>
              <w:jc w:val="both"/>
              <w:rPr>
                <w:rFonts w:eastAsia="Times New Roman"/>
                <w:szCs w:val="24"/>
                <w:lang w:eastAsia="ru-RU"/>
              </w:rPr>
            </w:pPr>
            <w:r w:rsidRPr="000057DC">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0057DC" w:rsidRDefault="00CF1B85" w:rsidP="008A7361">
            <w:pPr>
              <w:spacing w:after="0" w:line="240" w:lineRule="auto"/>
              <w:jc w:val="center"/>
              <w:rPr>
                <w:rFonts w:eastAsia="Times New Roman"/>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rsidR="00CF1B85" w:rsidRPr="000057DC" w:rsidRDefault="00CF1B85" w:rsidP="008A7361">
            <w:pPr>
              <w:spacing w:after="0" w:line="240" w:lineRule="auto"/>
              <w:jc w:val="center"/>
              <w:rPr>
                <w:rFonts w:eastAsia="Times New Roman"/>
                <w:szCs w:val="24"/>
                <w:lang w:eastAsia="ru-RU"/>
              </w:rPr>
            </w:pPr>
          </w:p>
        </w:tc>
        <w:tc>
          <w:tcPr>
            <w:tcW w:w="998"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r>
      <w:tr w:rsidR="00F13682" w:rsidRPr="00E05625" w:rsidTr="00011FF6">
        <w:trPr>
          <w:trHeight w:val="23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13682" w:rsidRPr="000057DC" w:rsidRDefault="00F13682" w:rsidP="00F13682">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13682" w:rsidRPr="000057DC" w:rsidRDefault="00F13682" w:rsidP="00F13682">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both"/>
              <w:rPr>
                <w:rFonts w:eastAsia="Times New Roman"/>
                <w:szCs w:val="24"/>
                <w:lang w:eastAsia="ru-RU"/>
              </w:rPr>
            </w:pPr>
            <w:r w:rsidRPr="000057DC">
              <w:rPr>
                <w:rFonts w:eastAsia="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682" w:rsidRPr="00BF07A4" w:rsidRDefault="00F13682" w:rsidP="008A7361">
            <w:pPr>
              <w:jc w:val="center"/>
            </w:pPr>
            <w:r w:rsidRPr="00BF07A4">
              <w:t>51 600,15</w:t>
            </w:r>
          </w:p>
        </w:tc>
        <w:tc>
          <w:tcPr>
            <w:tcW w:w="1559" w:type="dxa"/>
            <w:tcBorders>
              <w:top w:val="nil"/>
              <w:left w:val="nil"/>
              <w:bottom w:val="single" w:sz="4" w:space="0" w:color="auto"/>
              <w:right w:val="single" w:sz="4" w:space="0" w:color="auto"/>
            </w:tcBorders>
            <w:shd w:val="clear" w:color="auto" w:fill="FFFFFF"/>
            <w:vAlign w:val="center"/>
          </w:tcPr>
          <w:p w:rsidR="00F13682" w:rsidRDefault="00F13682" w:rsidP="008A7361">
            <w:pPr>
              <w:jc w:val="center"/>
            </w:pPr>
            <w:r w:rsidRPr="00BF07A4">
              <w:t>50 423,07</w:t>
            </w:r>
          </w:p>
        </w:tc>
        <w:tc>
          <w:tcPr>
            <w:tcW w:w="998"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r>
      <w:tr w:rsidR="00F13682" w:rsidRPr="00E05625" w:rsidTr="00011FF6">
        <w:trPr>
          <w:trHeight w:val="23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13682" w:rsidRPr="000057DC" w:rsidRDefault="00F13682" w:rsidP="00F13682">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13682" w:rsidRPr="000057DC" w:rsidRDefault="00F13682" w:rsidP="00F13682">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both"/>
              <w:rPr>
                <w:rFonts w:eastAsia="Times New Roman"/>
                <w:szCs w:val="24"/>
                <w:lang w:eastAsia="ru-RU"/>
              </w:rPr>
            </w:pPr>
            <w:r w:rsidRPr="000057DC">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682" w:rsidRPr="00C6694F" w:rsidRDefault="00F13682" w:rsidP="008A7361">
            <w:pPr>
              <w:jc w:val="center"/>
            </w:pPr>
            <w:r w:rsidRPr="00C6694F">
              <w:t>641 385,32</w:t>
            </w:r>
          </w:p>
        </w:tc>
        <w:tc>
          <w:tcPr>
            <w:tcW w:w="1559" w:type="dxa"/>
            <w:tcBorders>
              <w:top w:val="nil"/>
              <w:left w:val="nil"/>
              <w:bottom w:val="single" w:sz="4" w:space="0" w:color="auto"/>
              <w:right w:val="single" w:sz="4" w:space="0" w:color="auto"/>
            </w:tcBorders>
            <w:shd w:val="clear" w:color="auto" w:fill="FFFFFF"/>
            <w:vAlign w:val="center"/>
          </w:tcPr>
          <w:p w:rsidR="00F13682" w:rsidRDefault="00F13682" w:rsidP="008A7361">
            <w:pPr>
              <w:jc w:val="center"/>
            </w:pPr>
            <w:r w:rsidRPr="00C6694F">
              <w:t>637 226,31</w:t>
            </w:r>
          </w:p>
        </w:tc>
        <w:tc>
          <w:tcPr>
            <w:tcW w:w="998"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r>
      <w:tr w:rsidR="00F13682" w:rsidRPr="00E05625" w:rsidTr="00011FF6">
        <w:trPr>
          <w:trHeight w:val="412"/>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13682" w:rsidRPr="000057DC" w:rsidRDefault="00F13682" w:rsidP="00F13682">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13682" w:rsidRPr="000057DC" w:rsidRDefault="00F13682" w:rsidP="00F13682">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both"/>
              <w:rPr>
                <w:rFonts w:eastAsia="Times New Roman"/>
                <w:szCs w:val="24"/>
                <w:lang w:eastAsia="ru-RU"/>
              </w:rPr>
            </w:pPr>
            <w:r w:rsidRPr="000057DC">
              <w:rPr>
                <w:rFonts w:eastAsia="Times New Roman"/>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682" w:rsidRPr="00B461C4" w:rsidRDefault="00F13682" w:rsidP="008A7361">
            <w:pPr>
              <w:jc w:val="center"/>
            </w:pPr>
            <w:r w:rsidRPr="00B461C4">
              <w:t>178 296,80</w:t>
            </w:r>
          </w:p>
        </w:tc>
        <w:tc>
          <w:tcPr>
            <w:tcW w:w="1559" w:type="dxa"/>
            <w:tcBorders>
              <w:top w:val="nil"/>
              <w:left w:val="nil"/>
              <w:bottom w:val="single" w:sz="4" w:space="0" w:color="auto"/>
              <w:right w:val="single" w:sz="4" w:space="0" w:color="auto"/>
            </w:tcBorders>
            <w:shd w:val="clear" w:color="auto" w:fill="FFFFFF"/>
            <w:vAlign w:val="center"/>
          </w:tcPr>
          <w:p w:rsidR="00F13682" w:rsidRDefault="00F13682" w:rsidP="008A7361">
            <w:pPr>
              <w:jc w:val="center"/>
            </w:pPr>
            <w:r w:rsidRPr="00B461C4">
              <w:t>159 348,10</w:t>
            </w:r>
          </w:p>
        </w:tc>
        <w:tc>
          <w:tcPr>
            <w:tcW w:w="998"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r>
      <w:tr w:rsidR="00F13682" w:rsidRPr="00E05625" w:rsidTr="00011FF6">
        <w:trPr>
          <w:trHeight w:val="50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13682" w:rsidRPr="000057DC" w:rsidRDefault="00F13682" w:rsidP="00F13682">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13682" w:rsidRPr="000057DC" w:rsidRDefault="00F13682" w:rsidP="00F13682">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both"/>
              <w:rPr>
                <w:rFonts w:eastAsia="Times New Roman"/>
                <w:szCs w:val="24"/>
                <w:lang w:eastAsia="ru-RU"/>
              </w:rPr>
            </w:pPr>
            <w:r w:rsidRPr="000057DC">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13682" w:rsidRPr="00CC6A3A" w:rsidRDefault="00F13682" w:rsidP="008A7361">
            <w:pPr>
              <w:jc w:val="center"/>
            </w:pPr>
            <w:r w:rsidRPr="00CC6A3A">
              <w:t>244 658,03</w:t>
            </w:r>
          </w:p>
        </w:tc>
        <w:tc>
          <w:tcPr>
            <w:tcW w:w="1559" w:type="dxa"/>
            <w:tcBorders>
              <w:top w:val="nil"/>
              <w:left w:val="nil"/>
              <w:bottom w:val="single" w:sz="4" w:space="0" w:color="auto"/>
              <w:right w:val="single" w:sz="4" w:space="0" w:color="auto"/>
            </w:tcBorders>
            <w:shd w:val="clear" w:color="auto" w:fill="FFFFFF"/>
            <w:vAlign w:val="center"/>
          </w:tcPr>
          <w:p w:rsidR="00F13682" w:rsidRDefault="00F13682" w:rsidP="008A7361">
            <w:pPr>
              <w:jc w:val="center"/>
            </w:pPr>
            <w:r w:rsidRPr="00CC6A3A">
              <w:t>244 541,28</w:t>
            </w:r>
          </w:p>
        </w:tc>
        <w:tc>
          <w:tcPr>
            <w:tcW w:w="998"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F13682" w:rsidRPr="000057DC" w:rsidRDefault="00F13682" w:rsidP="00F13682">
            <w:pPr>
              <w:spacing w:after="0" w:line="240" w:lineRule="auto"/>
              <w:jc w:val="center"/>
              <w:rPr>
                <w:rFonts w:eastAsia="Times New Roman"/>
                <w:szCs w:val="24"/>
                <w:lang w:eastAsia="ru-RU"/>
              </w:rPr>
            </w:pPr>
          </w:p>
        </w:tc>
      </w:tr>
      <w:tr w:rsidR="0027532C" w:rsidRPr="00E05625" w:rsidTr="00011FF6">
        <w:trPr>
          <w:trHeight w:val="4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27532C" w:rsidRPr="00AD637C" w:rsidRDefault="0027532C" w:rsidP="0027532C">
            <w:pPr>
              <w:spacing w:after="0" w:line="240" w:lineRule="auto"/>
              <w:jc w:val="both"/>
              <w:rPr>
                <w:rFonts w:eastAsia="Times New Roman"/>
                <w:bCs/>
                <w:szCs w:val="24"/>
                <w:lang w:eastAsia="ru-RU"/>
              </w:rPr>
            </w:pPr>
            <w:r w:rsidRPr="00AD637C">
              <w:rPr>
                <w:rFonts w:eastAsia="Times New Roman"/>
                <w:bCs/>
                <w:szCs w:val="24"/>
                <w:lang w:eastAsia="ru-RU"/>
              </w:rPr>
              <w:t>2.2</w:t>
            </w:r>
          </w:p>
        </w:tc>
        <w:tc>
          <w:tcPr>
            <w:tcW w:w="2410" w:type="dxa"/>
            <w:vMerge w:val="restart"/>
            <w:tcBorders>
              <w:top w:val="single" w:sz="4" w:space="0" w:color="auto"/>
              <w:left w:val="nil"/>
              <w:bottom w:val="single" w:sz="4" w:space="0" w:color="auto"/>
              <w:right w:val="single" w:sz="4" w:space="0" w:color="auto"/>
            </w:tcBorders>
            <w:vAlign w:val="center"/>
          </w:tcPr>
          <w:p w:rsidR="0027532C" w:rsidRPr="00AD637C" w:rsidRDefault="0027532C" w:rsidP="0027532C">
            <w:pPr>
              <w:spacing w:after="0" w:line="240" w:lineRule="auto"/>
              <w:jc w:val="both"/>
              <w:rPr>
                <w:szCs w:val="24"/>
              </w:rPr>
            </w:pPr>
            <w:r w:rsidRPr="00AD637C">
              <w:rPr>
                <w:szCs w:val="24"/>
              </w:rPr>
              <w:t xml:space="preserve">Подпрограмма №2 </w:t>
            </w:r>
          </w:p>
          <w:p w:rsidR="0027532C" w:rsidRPr="00AD637C" w:rsidRDefault="0027532C" w:rsidP="0027532C">
            <w:pPr>
              <w:spacing w:after="0" w:line="240" w:lineRule="auto"/>
              <w:jc w:val="both"/>
              <w:rPr>
                <w:szCs w:val="24"/>
              </w:rPr>
            </w:pPr>
            <w:r w:rsidRPr="00AD637C">
              <w:rPr>
                <w:szCs w:val="24"/>
              </w:rPr>
              <w:t>"Обеспечение реализации муниципальной программы и прочие мероприятия"</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both"/>
              <w:rPr>
                <w:rFonts w:eastAsia="Times New Roman"/>
                <w:szCs w:val="24"/>
                <w:lang w:eastAsia="ru-RU"/>
              </w:rPr>
            </w:pPr>
            <w:r w:rsidRPr="00AD637C">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532C" w:rsidRPr="002E7837" w:rsidRDefault="0027532C" w:rsidP="008A7361">
            <w:pPr>
              <w:jc w:val="center"/>
            </w:pPr>
            <w:r w:rsidRPr="002E7837">
              <w:t>19 841,22</w:t>
            </w:r>
          </w:p>
        </w:tc>
        <w:tc>
          <w:tcPr>
            <w:tcW w:w="1559" w:type="dxa"/>
            <w:tcBorders>
              <w:top w:val="nil"/>
              <w:left w:val="nil"/>
              <w:bottom w:val="single" w:sz="4" w:space="0" w:color="auto"/>
              <w:right w:val="single" w:sz="4" w:space="0" w:color="auto"/>
            </w:tcBorders>
            <w:shd w:val="clear" w:color="auto" w:fill="FFFFFF"/>
            <w:vAlign w:val="center"/>
          </w:tcPr>
          <w:p w:rsidR="0027532C" w:rsidRDefault="0027532C" w:rsidP="008A7361">
            <w:pPr>
              <w:jc w:val="center"/>
            </w:pPr>
            <w:r w:rsidRPr="002E7837">
              <w:t>19 793,44</w:t>
            </w:r>
          </w:p>
        </w:tc>
        <w:tc>
          <w:tcPr>
            <w:tcW w:w="998" w:type="dxa"/>
            <w:tcBorders>
              <w:top w:val="nil"/>
              <w:left w:val="nil"/>
              <w:bottom w:val="single" w:sz="4" w:space="0" w:color="auto"/>
              <w:right w:val="single" w:sz="4" w:space="0" w:color="auto"/>
            </w:tcBorders>
            <w:shd w:val="clear" w:color="auto" w:fill="FFFFFF"/>
            <w:vAlign w:val="center"/>
          </w:tcPr>
          <w:p w:rsidR="0027532C" w:rsidRPr="00AD637C" w:rsidRDefault="0027532C" w:rsidP="008A7361">
            <w:pPr>
              <w:spacing w:after="0" w:line="240" w:lineRule="auto"/>
              <w:jc w:val="center"/>
              <w:rPr>
                <w:rFonts w:eastAsia="Times New Roman"/>
                <w:szCs w:val="24"/>
                <w:lang w:eastAsia="ru-RU"/>
              </w:rPr>
            </w:pPr>
            <w:r>
              <w:rPr>
                <w:rFonts w:eastAsia="Times New Roman"/>
                <w:szCs w:val="24"/>
                <w:lang w:eastAsia="ru-RU"/>
              </w:rPr>
              <w:t>99,7</w:t>
            </w:r>
            <w:r w:rsidR="008A7361">
              <w:rPr>
                <w:rFonts w:eastAsia="Times New Roman"/>
                <w:szCs w:val="24"/>
                <w:lang w:eastAsia="ru-RU"/>
              </w:rPr>
              <w:t>6</w:t>
            </w:r>
          </w:p>
        </w:tc>
        <w:tc>
          <w:tcPr>
            <w:tcW w:w="1417" w:type="dxa"/>
            <w:tcBorders>
              <w:top w:val="nil"/>
              <w:left w:val="nil"/>
              <w:bottom w:val="single" w:sz="4" w:space="0" w:color="auto"/>
              <w:right w:val="single" w:sz="4" w:space="0" w:color="auto"/>
            </w:tcBorders>
            <w:shd w:val="clear" w:color="auto" w:fill="FFFFFF"/>
            <w:vAlign w:val="center"/>
          </w:tcPr>
          <w:p w:rsidR="00FE5E90" w:rsidRPr="00AD637C" w:rsidRDefault="00837EB7" w:rsidP="00FE5E90">
            <w:pPr>
              <w:spacing w:after="0" w:line="240" w:lineRule="auto"/>
              <w:jc w:val="center"/>
              <w:rPr>
                <w:rFonts w:eastAsia="Times New Roman"/>
                <w:szCs w:val="24"/>
                <w:lang w:eastAsia="ru-RU"/>
              </w:rPr>
            </w:pPr>
            <w:r>
              <w:rPr>
                <w:rFonts w:eastAsia="Times New Roman"/>
                <w:szCs w:val="24"/>
                <w:lang w:eastAsia="ru-RU"/>
              </w:rPr>
              <w:t>0,99</w:t>
            </w:r>
          </w:p>
        </w:tc>
      </w:tr>
      <w:tr w:rsidR="005E5446" w:rsidRPr="00E05625" w:rsidTr="00011FF6">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5E5446" w:rsidRPr="00AD637C" w:rsidRDefault="005E5446"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5E5446" w:rsidRPr="00AD637C" w:rsidRDefault="005E5446"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5E5446" w:rsidRPr="00AD637C" w:rsidRDefault="005E5446" w:rsidP="00E5193B">
            <w:pPr>
              <w:spacing w:after="0" w:line="240" w:lineRule="auto"/>
              <w:jc w:val="both"/>
              <w:rPr>
                <w:rFonts w:eastAsia="Times New Roman"/>
                <w:szCs w:val="24"/>
                <w:lang w:eastAsia="ru-RU"/>
              </w:rPr>
            </w:pPr>
            <w:r w:rsidRPr="00AD637C">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AD637C" w:rsidRDefault="005E5446" w:rsidP="008A7361">
            <w:pPr>
              <w:spacing w:after="0" w:line="240" w:lineRule="auto"/>
              <w:jc w:val="center"/>
              <w:rPr>
                <w:rFonts w:eastAsia="Times New Roman"/>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rsidR="005E5446" w:rsidRPr="00AD637C" w:rsidRDefault="005E5446" w:rsidP="008A7361">
            <w:pPr>
              <w:spacing w:after="0" w:line="240" w:lineRule="auto"/>
              <w:jc w:val="center"/>
              <w:rPr>
                <w:rFonts w:eastAsia="Times New Roman"/>
                <w:szCs w:val="24"/>
                <w:lang w:eastAsia="ru-RU"/>
              </w:rPr>
            </w:pPr>
          </w:p>
        </w:tc>
        <w:tc>
          <w:tcPr>
            <w:tcW w:w="998"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r>
      <w:tr w:rsidR="0027532C" w:rsidRPr="00E05625" w:rsidTr="00011FF6">
        <w:trPr>
          <w:trHeight w:val="53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27532C" w:rsidRPr="00AD637C" w:rsidRDefault="0027532C" w:rsidP="0027532C">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27532C" w:rsidRPr="00AD637C" w:rsidRDefault="0027532C" w:rsidP="0027532C">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both"/>
              <w:rPr>
                <w:rFonts w:eastAsia="Times New Roman"/>
                <w:szCs w:val="24"/>
                <w:lang w:eastAsia="ru-RU"/>
              </w:rPr>
            </w:pPr>
            <w:r w:rsidRPr="00AD637C">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532C" w:rsidRPr="00AF7E40" w:rsidRDefault="0027532C" w:rsidP="008A7361">
            <w:pPr>
              <w:jc w:val="center"/>
            </w:pPr>
            <w:r w:rsidRPr="00AF7E40">
              <w:t>20,26</w:t>
            </w:r>
          </w:p>
        </w:tc>
        <w:tc>
          <w:tcPr>
            <w:tcW w:w="1559" w:type="dxa"/>
            <w:tcBorders>
              <w:top w:val="nil"/>
              <w:left w:val="nil"/>
              <w:bottom w:val="single" w:sz="4" w:space="0" w:color="auto"/>
              <w:right w:val="single" w:sz="4" w:space="0" w:color="auto"/>
            </w:tcBorders>
            <w:shd w:val="clear" w:color="auto" w:fill="FFFFFF"/>
            <w:vAlign w:val="center"/>
          </w:tcPr>
          <w:p w:rsidR="0027532C" w:rsidRDefault="0027532C" w:rsidP="008A7361">
            <w:pPr>
              <w:jc w:val="center"/>
            </w:pPr>
            <w:r w:rsidRPr="00AF7E40">
              <w:t>20,26</w:t>
            </w:r>
          </w:p>
        </w:tc>
        <w:tc>
          <w:tcPr>
            <w:tcW w:w="998" w:type="dxa"/>
            <w:tcBorders>
              <w:top w:val="nil"/>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center"/>
              <w:rPr>
                <w:rFonts w:eastAsia="Times New Roman"/>
                <w:szCs w:val="24"/>
                <w:lang w:eastAsia="ru-RU"/>
              </w:rPr>
            </w:pPr>
          </w:p>
        </w:tc>
      </w:tr>
      <w:tr w:rsidR="0027532C" w:rsidRPr="00E05625" w:rsidTr="00011FF6">
        <w:trPr>
          <w:trHeight w:val="432"/>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27532C" w:rsidRPr="00AD637C" w:rsidRDefault="0027532C" w:rsidP="0027532C">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27532C" w:rsidRPr="00AD637C" w:rsidRDefault="0027532C" w:rsidP="0027532C">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both"/>
              <w:rPr>
                <w:rFonts w:eastAsia="Times New Roman"/>
                <w:szCs w:val="24"/>
                <w:lang w:eastAsia="ru-RU"/>
              </w:rPr>
            </w:pPr>
            <w:r w:rsidRPr="00AD637C">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532C" w:rsidRPr="00DD799D" w:rsidRDefault="0027532C" w:rsidP="008A7361">
            <w:pPr>
              <w:jc w:val="center"/>
            </w:pPr>
            <w:r w:rsidRPr="00DD799D">
              <w:t>19 820,96</w:t>
            </w:r>
          </w:p>
        </w:tc>
        <w:tc>
          <w:tcPr>
            <w:tcW w:w="1559" w:type="dxa"/>
            <w:tcBorders>
              <w:top w:val="nil"/>
              <w:left w:val="nil"/>
              <w:bottom w:val="single" w:sz="4" w:space="0" w:color="auto"/>
              <w:right w:val="single" w:sz="4" w:space="0" w:color="auto"/>
            </w:tcBorders>
            <w:shd w:val="clear" w:color="auto" w:fill="FFFFFF"/>
            <w:vAlign w:val="center"/>
          </w:tcPr>
          <w:p w:rsidR="0027532C" w:rsidRDefault="0027532C" w:rsidP="008A7361">
            <w:pPr>
              <w:jc w:val="center"/>
            </w:pPr>
            <w:r w:rsidRPr="00DD799D">
              <w:t>19 773,18</w:t>
            </w:r>
          </w:p>
        </w:tc>
        <w:tc>
          <w:tcPr>
            <w:tcW w:w="998" w:type="dxa"/>
            <w:tcBorders>
              <w:top w:val="nil"/>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27532C" w:rsidRPr="00AD637C" w:rsidRDefault="0027532C" w:rsidP="0027532C">
            <w:pPr>
              <w:spacing w:after="0" w:line="240" w:lineRule="auto"/>
              <w:jc w:val="center"/>
              <w:rPr>
                <w:rFonts w:eastAsia="Times New Roman"/>
                <w:szCs w:val="24"/>
                <w:lang w:eastAsia="ru-RU"/>
              </w:rPr>
            </w:pPr>
          </w:p>
        </w:tc>
      </w:tr>
      <w:tr w:rsidR="00F13682" w:rsidRPr="00E05625" w:rsidTr="00254D06">
        <w:trPr>
          <w:trHeight w:val="433"/>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F13682" w:rsidRPr="00AD637C" w:rsidRDefault="00F13682" w:rsidP="00F13682">
            <w:pPr>
              <w:spacing w:after="0" w:line="240" w:lineRule="auto"/>
              <w:jc w:val="both"/>
              <w:rPr>
                <w:szCs w:val="24"/>
              </w:rPr>
            </w:pPr>
            <w:r w:rsidRPr="00AD637C">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13682" w:rsidRPr="00A57340" w:rsidRDefault="00F13682" w:rsidP="008A7361">
            <w:pPr>
              <w:jc w:val="center"/>
            </w:pPr>
            <w:r w:rsidRPr="00A57340">
              <w:t>1 135 781,52</w:t>
            </w:r>
          </w:p>
        </w:tc>
        <w:tc>
          <w:tcPr>
            <w:tcW w:w="1559" w:type="dxa"/>
            <w:tcBorders>
              <w:top w:val="nil"/>
              <w:left w:val="nil"/>
              <w:bottom w:val="single" w:sz="4" w:space="0" w:color="auto"/>
              <w:right w:val="single" w:sz="4" w:space="0" w:color="auto"/>
            </w:tcBorders>
            <w:shd w:val="clear" w:color="auto" w:fill="FFFFFF"/>
            <w:vAlign w:val="center"/>
          </w:tcPr>
          <w:p w:rsidR="00F13682" w:rsidRDefault="00F13682" w:rsidP="008A7361">
            <w:pPr>
              <w:jc w:val="center"/>
            </w:pPr>
            <w:r w:rsidRPr="00A57340">
              <w:t>1 111 332,20</w:t>
            </w:r>
          </w:p>
        </w:tc>
        <w:tc>
          <w:tcPr>
            <w:tcW w:w="998" w:type="dxa"/>
            <w:tcBorders>
              <w:top w:val="nil"/>
              <w:left w:val="nil"/>
              <w:bottom w:val="single" w:sz="4" w:space="0" w:color="auto"/>
              <w:right w:val="single" w:sz="4" w:space="0" w:color="auto"/>
            </w:tcBorders>
            <w:shd w:val="clear" w:color="auto" w:fill="FFFFFF"/>
            <w:vAlign w:val="center"/>
          </w:tcPr>
          <w:p w:rsidR="00F13682" w:rsidRPr="00FB0218" w:rsidRDefault="00FB0218" w:rsidP="008A7361">
            <w:pPr>
              <w:spacing w:after="0" w:line="240" w:lineRule="auto"/>
              <w:jc w:val="center"/>
              <w:rPr>
                <w:rFonts w:eastAsia="Times New Roman"/>
                <w:szCs w:val="24"/>
                <w:lang w:eastAsia="ru-RU"/>
              </w:rPr>
            </w:pPr>
            <w:r>
              <w:rPr>
                <w:rFonts w:eastAsia="Times New Roman"/>
                <w:szCs w:val="24"/>
                <w:lang w:val="en-US" w:eastAsia="ru-RU"/>
              </w:rPr>
              <w:t>97</w:t>
            </w:r>
            <w:r>
              <w:rPr>
                <w:rFonts w:eastAsia="Times New Roman"/>
                <w:szCs w:val="24"/>
                <w:lang w:eastAsia="ru-RU"/>
              </w:rPr>
              <w:t>,8</w:t>
            </w:r>
            <w:r w:rsidR="008A7361">
              <w:rPr>
                <w:rFonts w:eastAsia="Times New Roman"/>
                <w:szCs w:val="24"/>
                <w:lang w:eastAsia="ru-RU"/>
              </w:rPr>
              <w:t>5</w:t>
            </w:r>
          </w:p>
        </w:tc>
        <w:tc>
          <w:tcPr>
            <w:tcW w:w="1417" w:type="dxa"/>
            <w:tcBorders>
              <w:top w:val="nil"/>
              <w:left w:val="nil"/>
              <w:bottom w:val="single" w:sz="4" w:space="0" w:color="auto"/>
              <w:right w:val="single" w:sz="4" w:space="0" w:color="auto"/>
            </w:tcBorders>
            <w:shd w:val="clear" w:color="auto" w:fill="FFFFFF"/>
            <w:vAlign w:val="center"/>
          </w:tcPr>
          <w:p w:rsidR="00F13682" w:rsidRPr="00AD637C" w:rsidRDefault="00F13682" w:rsidP="00F13682">
            <w:pPr>
              <w:spacing w:after="0" w:line="240" w:lineRule="auto"/>
              <w:jc w:val="center"/>
              <w:rPr>
                <w:rFonts w:eastAsia="Times New Roman"/>
                <w:szCs w:val="24"/>
                <w:lang w:eastAsia="ru-RU"/>
              </w:rPr>
            </w:pPr>
          </w:p>
        </w:tc>
      </w:tr>
      <w:tr w:rsidR="00F33F28" w:rsidRPr="00E05625" w:rsidTr="00254D06">
        <w:trPr>
          <w:trHeight w:val="185"/>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F33F28" w:rsidRPr="00E05625" w:rsidRDefault="00F537DA" w:rsidP="001D3F1B">
            <w:pPr>
              <w:jc w:val="center"/>
              <w:rPr>
                <w:rFonts w:eastAsia="Times New Roman"/>
                <w:b/>
                <w:szCs w:val="24"/>
                <w:highlight w:val="yellow"/>
                <w:lang w:eastAsia="ru-RU"/>
              </w:rPr>
            </w:pPr>
            <w:r w:rsidRPr="009D3592">
              <w:rPr>
                <w:b/>
                <w:szCs w:val="24"/>
              </w:rPr>
              <w:lastRenderedPageBreak/>
              <w:t xml:space="preserve">3. </w:t>
            </w:r>
            <w:r w:rsidR="00F33F28" w:rsidRPr="009D3592">
              <w:rPr>
                <w:b/>
                <w:szCs w:val="24"/>
              </w:rPr>
              <w:t>Строительство ремонт и содержание объектов муниципальной собственности</w:t>
            </w:r>
          </w:p>
        </w:tc>
      </w:tr>
      <w:tr w:rsidR="00F33F28" w:rsidRPr="00E05625" w:rsidTr="00011FF6">
        <w:trPr>
          <w:trHeight w:val="69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33F28" w:rsidRPr="009D3592" w:rsidRDefault="00F537DA" w:rsidP="00E5193B">
            <w:pPr>
              <w:spacing w:after="0" w:line="240" w:lineRule="auto"/>
              <w:jc w:val="both"/>
              <w:rPr>
                <w:rFonts w:eastAsia="Times New Roman"/>
                <w:bCs/>
                <w:szCs w:val="24"/>
                <w:lang w:eastAsia="ru-RU"/>
              </w:rPr>
            </w:pPr>
            <w:r w:rsidRPr="009D3592">
              <w:rPr>
                <w:rFonts w:eastAsia="Times New Roman"/>
                <w:bCs/>
                <w:szCs w:val="24"/>
                <w:lang w:eastAsia="ru-RU"/>
              </w:rPr>
              <w:t>3</w:t>
            </w:r>
            <w:r w:rsidR="00F33F28" w:rsidRPr="009D3592">
              <w:rPr>
                <w:rFonts w:eastAsia="Times New Roman"/>
                <w:bCs/>
                <w:szCs w:val="24"/>
                <w:lang w:eastAsia="ru-RU"/>
              </w:rPr>
              <w:t>.1</w:t>
            </w:r>
          </w:p>
        </w:tc>
        <w:tc>
          <w:tcPr>
            <w:tcW w:w="2410" w:type="dxa"/>
            <w:vMerge w:val="restart"/>
            <w:tcBorders>
              <w:top w:val="single" w:sz="4" w:space="0" w:color="auto"/>
              <w:left w:val="nil"/>
              <w:bottom w:val="single" w:sz="4" w:space="0" w:color="auto"/>
              <w:right w:val="single" w:sz="4" w:space="0" w:color="auto"/>
            </w:tcBorders>
            <w:vAlign w:val="center"/>
          </w:tcPr>
          <w:p w:rsidR="00624330" w:rsidRPr="009D3592" w:rsidRDefault="00F33F28" w:rsidP="00E5193B">
            <w:pPr>
              <w:spacing w:after="0" w:line="240" w:lineRule="auto"/>
              <w:jc w:val="both"/>
              <w:rPr>
                <w:szCs w:val="24"/>
              </w:rPr>
            </w:pPr>
            <w:r w:rsidRPr="009D3592">
              <w:rPr>
                <w:szCs w:val="24"/>
              </w:rPr>
              <w:t xml:space="preserve">Подпрограмма №1 </w:t>
            </w:r>
          </w:p>
          <w:p w:rsidR="00F33F28" w:rsidRPr="009D3592" w:rsidRDefault="003D55CC" w:rsidP="00E5193B">
            <w:pPr>
              <w:spacing w:after="0" w:line="240" w:lineRule="auto"/>
              <w:jc w:val="both"/>
              <w:rPr>
                <w:szCs w:val="24"/>
              </w:rPr>
            </w:pPr>
            <w:r w:rsidRPr="009D3592">
              <w:rPr>
                <w:szCs w:val="24"/>
              </w:rPr>
              <w:t xml:space="preserve">«Дорожный </w:t>
            </w:r>
            <w:r w:rsidR="00F33F28" w:rsidRPr="009D3592">
              <w:rPr>
                <w:szCs w:val="24"/>
              </w:rPr>
              <w:t>фонд города Сосновоборска»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1A7A51" w:rsidP="001D3F1B">
            <w:pPr>
              <w:spacing w:after="0" w:line="240" w:lineRule="auto"/>
              <w:jc w:val="center"/>
              <w:rPr>
                <w:rFonts w:eastAsia="Times New Roman"/>
                <w:szCs w:val="24"/>
                <w:lang w:eastAsia="ru-RU"/>
              </w:rPr>
            </w:pPr>
            <w:r>
              <w:rPr>
                <w:rFonts w:eastAsia="Times New Roman"/>
                <w:szCs w:val="24"/>
                <w:lang w:eastAsia="ru-RU"/>
              </w:rPr>
              <w:t>122</w:t>
            </w:r>
            <w:r w:rsidR="00AC27B3">
              <w:rPr>
                <w:rFonts w:eastAsia="Times New Roman"/>
                <w:szCs w:val="24"/>
                <w:lang w:eastAsia="ru-RU"/>
              </w:rPr>
              <w:t xml:space="preserve"> </w:t>
            </w:r>
            <w:r>
              <w:rPr>
                <w:rFonts w:eastAsia="Times New Roman"/>
                <w:szCs w:val="24"/>
                <w:lang w:eastAsia="ru-RU"/>
              </w:rPr>
              <w:t>665,13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1A7A51" w:rsidP="001D3F1B">
            <w:pPr>
              <w:spacing w:after="0" w:line="240" w:lineRule="auto"/>
              <w:jc w:val="center"/>
              <w:rPr>
                <w:rFonts w:eastAsia="Times New Roman"/>
                <w:szCs w:val="24"/>
                <w:lang w:eastAsia="ru-RU"/>
              </w:rPr>
            </w:pPr>
            <w:r>
              <w:rPr>
                <w:rFonts w:eastAsia="Times New Roman"/>
                <w:szCs w:val="24"/>
                <w:lang w:eastAsia="ru-RU"/>
              </w:rPr>
              <w:t>66</w:t>
            </w:r>
            <w:r w:rsidR="00AC27B3">
              <w:rPr>
                <w:rFonts w:eastAsia="Times New Roman"/>
                <w:szCs w:val="24"/>
                <w:lang w:eastAsia="ru-RU"/>
              </w:rPr>
              <w:t xml:space="preserve"> </w:t>
            </w:r>
            <w:r>
              <w:rPr>
                <w:rFonts w:eastAsia="Times New Roman"/>
                <w:szCs w:val="24"/>
                <w:lang w:eastAsia="ru-RU"/>
              </w:rPr>
              <w:t>716,15</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54,40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254D06" w:rsidP="001D3F1B">
            <w:pPr>
              <w:spacing w:after="0" w:line="240" w:lineRule="auto"/>
              <w:jc w:val="center"/>
              <w:rPr>
                <w:rFonts w:eastAsia="Times New Roman"/>
                <w:szCs w:val="24"/>
                <w:lang w:eastAsia="ru-RU"/>
              </w:rPr>
            </w:pPr>
            <w:r>
              <w:rPr>
                <w:rFonts w:eastAsia="Times New Roman"/>
                <w:szCs w:val="24"/>
                <w:lang w:eastAsia="ru-RU"/>
              </w:rPr>
              <w:t>0,3</w:t>
            </w:r>
          </w:p>
        </w:tc>
      </w:tr>
      <w:tr w:rsidR="00F33F28" w:rsidRPr="00E05625" w:rsidTr="00011FF6">
        <w:trPr>
          <w:trHeight w:val="24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9D3592"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011FF6">
        <w:trPr>
          <w:trHeight w:val="28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9D3592"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A7A51" w:rsidRPr="009D3592" w:rsidRDefault="001A7A51" w:rsidP="001A7A51">
            <w:pPr>
              <w:spacing w:after="0" w:line="240" w:lineRule="auto"/>
              <w:jc w:val="center"/>
              <w:rPr>
                <w:rFonts w:eastAsia="Times New Roman"/>
                <w:szCs w:val="24"/>
                <w:lang w:eastAsia="ru-RU"/>
              </w:rPr>
            </w:pPr>
            <w:r>
              <w:rPr>
                <w:rFonts w:eastAsia="Times New Roman"/>
                <w:szCs w:val="24"/>
                <w:lang w:eastAsia="ru-RU"/>
              </w:rPr>
              <w:t>82</w:t>
            </w:r>
            <w:r w:rsidR="008A7361">
              <w:rPr>
                <w:rFonts w:eastAsia="Times New Roman"/>
                <w:szCs w:val="24"/>
                <w:lang w:eastAsia="ru-RU"/>
              </w:rPr>
              <w:t xml:space="preserve"> </w:t>
            </w:r>
            <w:r>
              <w:rPr>
                <w:rFonts w:eastAsia="Times New Roman"/>
                <w:szCs w:val="24"/>
                <w:lang w:eastAsia="ru-RU"/>
              </w:rPr>
              <w:t>528,70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1A7A51" w:rsidP="001D3F1B">
            <w:pPr>
              <w:spacing w:after="0" w:line="240" w:lineRule="auto"/>
              <w:jc w:val="center"/>
              <w:rPr>
                <w:rFonts w:eastAsia="Times New Roman"/>
                <w:szCs w:val="24"/>
                <w:lang w:eastAsia="ru-RU"/>
              </w:rPr>
            </w:pPr>
            <w:r>
              <w:rPr>
                <w:rFonts w:eastAsia="Times New Roman"/>
                <w:szCs w:val="24"/>
                <w:lang w:eastAsia="ru-RU"/>
              </w:rPr>
              <w:t>27</w:t>
            </w:r>
            <w:r w:rsidR="008A7361">
              <w:rPr>
                <w:rFonts w:eastAsia="Times New Roman"/>
                <w:szCs w:val="24"/>
                <w:lang w:eastAsia="ru-RU"/>
              </w:rPr>
              <w:t xml:space="preserve"> </w:t>
            </w:r>
            <w:r>
              <w:rPr>
                <w:rFonts w:eastAsia="Times New Roman"/>
                <w:szCs w:val="24"/>
                <w:lang w:eastAsia="ru-RU"/>
              </w:rPr>
              <w:t>173,08</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011FF6">
        <w:trPr>
          <w:trHeight w:val="51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9D3592"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40</w:t>
            </w:r>
            <w:r w:rsidR="008A7361">
              <w:rPr>
                <w:rFonts w:eastAsia="Times New Roman"/>
                <w:szCs w:val="24"/>
                <w:lang w:eastAsia="ru-RU"/>
              </w:rPr>
              <w:t xml:space="preserve"> </w:t>
            </w:r>
            <w:r>
              <w:rPr>
                <w:rFonts w:eastAsia="Times New Roman"/>
                <w:szCs w:val="24"/>
                <w:lang w:eastAsia="ru-RU"/>
              </w:rPr>
              <w:t>136,43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39</w:t>
            </w:r>
            <w:r w:rsidR="008A7361">
              <w:rPr>
                <w:rFonts w:eastAsia="Times New Roman"/>
                <w:szCs w:val="24"/>
                <w:lang w:eastAsia="ru-RU"/>
              </w:rPr>
              <w:t xml:space="preserve"> </w:t>
            </w:r>
            <w:r>
              <w:rPr>
                <w:rFonts w:eastAsia="Times New Roman"/>
                <w:szCs w:val="24"/>
                <w:lang w:eastAsia="ru-RU"/>
              </w:rPr>
              <w:t>543,07</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011FF6">
        <w:trPr>
          <w:trHeight w:val="30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33F28" w:rsidRPr="009D3592" w:rsidRDefault="00F537DA" w:rsidP="00E5193B">
            <w:pPr>
              <w:spacing w:after="0" w:line="240" w:lineRule="auto"/>
              <w:jc w:val="both"/>
              <w:rPr>
                <w:rFonts w:eastAsia="Times New Roman"/>
                <w:bCs/>
                <w:szCs w:val="24"/>
                <w:lang w:eastAsia="ru-RU"/>
              </w:rPr>
            </w:pPr>
            <w:r w:rsidRPr="009D3592">
              <w:rPr>
                <w:rFonts w:eastAsia="Times New Roman"/>
                <w:bCs/>
                <w:szCs w:val="24"/>
                <w:lang w:eastAsia="ru-RU"/>
              </w:rPr>
              <w:t>3</w:t>
            </w:r>
            <w:r w:rsidR="00F33F28" w:rsidRPr="009D3592">
              <w:rPr>
                <w:rFonts w:eastAsia="Times New Roman"/>
                <w:bCs/>
                <w:szCs w:val="24"/>
                <w:lang w:eastAsia="ru-RU"/>
              </w:rPr>
              <w:t>.2</w:t>
            </w:r>
          </w:p>
        </w:tc>
        <w:tc>
          <w:tcPr>
            <w:tcW w:w="2410" w:type="dxa"/>
            <w:vMerge w:val="restart"/>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r w:rsidRPr="009D3592">
              <w:rPr>
                <w:szCs w:val="24"/>
              </w:rPr>
              <w:t>Подпрограмма №2 «Благоустройство территории города Сосновоборска»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21</w:t>
            </w:r>
            <w:r w:rsidR="008A7361">
              <w:rPr>
                <w:rFonts w:eastAsia="Times New Roman"/>
                <w:szCs w:val="24"/>
                <w:lang w:eastAsia="ru-RU"/>
              </w:rPr>
              <w:t xml:space="preserve"> </w:t>
            </w:r>
            <w:r>
              <w:rPr>
                <w:rFonts w:eastAsia="Times New Roman"/>
                <w:szCs w:val="24"/>
                <w:lang w:eastAsia="ru-RU"/>
              </w:rPr>
              <w:t>217,02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21</w:t>
            </w:r>
            <w:r w:rsidR="008A7361">
              <w:rPr>
                <w:rFonts w:eastAsia="Times New Roman"/>
                <w:szCs w:val="24"/>
                <w:lang w:eastAsia="ru-RU"/>
              </w:rPr>
              <w:t xml:space="preserve"> </w:t>
            </w:r>
            <w:r>
              <w:rPr>
                <w:rFonts w:eastAsia="Times New Roman"/>
                <w:szCs w:val="24"/>
                <w:lang w:eastAsia="ru-RU"/>
              </w:rPr>
              <w:t>136,58</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99,62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254D06" w:rsidP="001D3F1B">
            <w:pPr>
              <w:spacing w:after="0" w:line="240" w:lineRule="auto"/>
              <w:jc w:val="center"/>
              <w:rPr>
                <w:rFonts w:eastAsia="Times New Roman"/>
                <w:szCs w:val="24"/>
                <w:lang w:eastAsia="ru-RU"/>
              </w:rPr>
            </w:pPr>
            <w:r>
              <w:rPr>
                <w:rFonts w:eastAsia="Times New Roman"/>
                <w:szCs w:val="24"/>
                <w:lang w:eastAsia="ru-RU"/>
              </w:rPr>
              <w:t>1,18</w:t>
            </w:r>
          </w:p>
        </w:tc>
      </w:tr>
      <w:tr w:rsidR="00F33F28" w:rsidRPr="00E05625" w:rsidTr="00011FF6">
        <w:trPr>
          <w:trHeight w:val="14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9D3592"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011FF6">
        <w:trPr>
          <w:trHeight w:val="36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9D3592"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1</w:t>
            </w:r>
            <w:r w:rsidR="0020794E">
              <w:rPr>
                <w:rFonts w:eastAsia="Times New Roman"/>
                <w:szCs w:val="24"/>
                <w:lang w:eastAsia="ru-RU"/>
              </w:rPr>
              <w:t xml:space="preserve"> </w:t>
            </w:r>
            <w:r>
              <w:rPr>
                <w:rFonts w:eastAsia="Times New Roman"/>
                <w:szCs w:val="24"/>
                <w:lang w:eastAsia="ru-RU"/>
              </w:rPr>
              <w:t>305,86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1</w:t>
            </w:r>
            <w:r w:rsidR="0020794E">
              <w:rPr>
                <w:rFonts w:eastAsia="Times New Roman"/>
                <w:szCs w:val="24"/>
                <w:lang w:eastAsia="ru-RU"/>
              </w:rPr>
              <w:t xml:space="preserve"> </w:t>
            </w:r>
            <w:r>
              <w:rPr>
                <w:rFonts w:eastAsia="Times New Roman"/>
                <w:szCs w:val="24"/>
                <w:lang w:eastAsia="ru-RU"/>
              </w:rPr>
              <w:t>254,01</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011FF6">
        <w:trPr>
          <w:trHeight w:val="422"/>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9D3592"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9D3592"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19</w:t>
            </w:r>
            <w:r w:rsidR="0020794E">
              <w:rPr>
                <w:rFonts w:eastAsia="Times New Roman"/>
                <w:szCs w:val="24"/>
                <w:lang w:eastAsia="ru-RU"/>
              </w:rPr>
              <w:t xml:space="preserve"> </w:t>
            </w:r>
            <w:r>
              <w:rPr>
                <w:rFonts w:eastAsia="Times New Roman"/>
                <w:szCs w:val="24"/>
                <w:lang w:eastAsia="ru-RU"/>
              </w:rPr>
              <w:t>911,16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AC27B3" w:rsidP="001D3F1B">
            <w:pPr>
              <w:spacing w:after="0" w:line="240" w:lineRule="auto"/>
              <w:jc w:val="center"/>
              <w:rPr>
                <w:rFonts w:eastAsia="Times New Roman"/>
                <w:szCs w:val="24"/>
                <w:lang w:eastAsia="ru-RU"/>
              </w:rPr>
            </w:pPr>
            <w:r>
              <w:rPr>
                <w:rFonts w:eastAsia="Times New Roman"/>
                <w:szCs w:val="24"/>
                <w:lang w:eastAsia="ru-RU"/>
              </w:rPr>
              <w:t>19</w:t>
            </w:r>
            <w:r w:rsidR="0020794E">
              <w:rPr>
                <w:rFonts w:eastAsia="Times New Roman"/>
                <w:szCs w:val="24"/>
                <w:lang w:eastAsia="ru-RU"/>
              </w:rPr>
              <w:t xml:space="preserve"> </w:t>
            </w:r>
            <w:r>
              <w:rPr>
                <w:rFonts w:eastAsia="Times New Roman"/>
                <w:szCs w:val="24"/>
                <w:lang w:eastAsia="ru-RU"/>
              </w:rPr>
              <w:t>882,57</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011FF6">
        <w:trPr>
          <w:trHeight w:val="386"/>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33F28" w:rsidRPr="00871BE9" w:rsidRDefault="00F537DA" w:rsidP="00E5193B">
            <w:pPr>
              <w:spacing w:after="0" w:line="240" w:lineRule="auto"/>
              <w:jc w:val="both"/>
              <w:rPr>
                <w:rFonts w:eastAsia="Times New Roman"/>
                <w:bCs/>
                <w:szCs w:val="24"/>
                <w:lang w:eastAsia="ru-RU"/>
              </w:rPr>
            </w:pPr>
            <w:r w:rsidRPr="00871BE9">
              <w:rPr>
                <w:rFonts w:eastAsia="Times New Roman"/>
                <w:bCs/>
                <w:szCs w:val="24"/>
                <w:lang w:eastAsia="ru-RU"/>
              </w:rPr>
              <w:t>3</w:t>
            </w:r>
            <w:r w:rsidR="00F33F28" w:rsidRPr="00871BE9">
              <w:rPr>
                <w:rFonts w:eastAsia="Times New Roman"/>
                <w:bCs/>
                <w:szCs w:val="24"/>
                <w:lang w:eastAsia="ru-RU"/>
              </w:rPr>
              <w:t>.3</w:t>
            </w:r>
          </w:p>
        </w:tc>
        <w:tc>
          <w:tcPr>
            <w:tcW w:w="2410" w:type="dxa"/>
            <w:vMerge w:val="restart"/>
            <w:tcBorders>
              <w:top w:val="single" w:sz="4" w:space="0" w:color="auto"/>
              <w:left w:val="nil"/>
              <w:bottom w:val="single" w:sz="4" w:space="0" w:color="auto"/>
              <w:right w:val="single" w:sz="4" w:space="0" w:color="auto"/>
            </w:tcBorders>
            <w:vAlign w:val="center"/>
          </w:tcPr>
          <w:p w:rsidR="00F33F28" w:rsidRPr="00871BE9" w:rsidRDefault="00F33F28" w:rsidP="00E5193B">
            <w:pPr>
              <w:spacing w:after="0" w:line="240" w:lineRule="auto"/>
              <w:jc w:val="both"/>
              <w:rPr>
                <w:szCs w:val="24"/>
              </w:rPr>
            </w:pPr>
            <w:r w:rsidRPr="00871BE9">
              <w:rPr>
                <w:szCs w:val="24"/>
              </w:rPr>
              <w:t>Подпрограмма №3 «Строительство, модернизация, реконструкция, капитальный ремонт, ремонт  объектов недвижимости и коммунальной инфраструктуры города Сосновоборска»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38</w:t>
            </w:r>
            <w:r w:rsidR="0020794E">
              <w:rPr>
                <w:rFonts w:eastAsia="Times New Roman"/>
                <w:szCs w:val="24"/>
                <w:lang w:eastAsia="ru-RU"/>
              </w:rPr>
              <w:t xml:space="preserve"> </w:t>
            </w:r>
            <w:r>
              <w:rPr>
                <w:rFonts w:eastAsia="Times New Roman"/>
                <w:szCs w:val="24"/>
                <w:lang w:eastAsia="ru-RU"/>
              </w:rPr>
              <w:t>257,10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32</w:t>
            </w:r>
            <w:r w:rsidR="0020794E">
              <w:rPr>
                <w:rFonts w:eastAsia="Times New Roman"/>
                <w:szCs w:val="24"/>
                <w:lang w:eastAsia="ru-RU"/>
              </w:rPr>
              <w:t xml:space="preserve"> </w:t>
            </w:r>
            <w:r>
              <w:rPr>
                <w:rFonts w:eastAsia="Times New Roman"/>
                <w:szCs w:val="24"/>
                <w:lang w:eastAsia="ru-RU"/>
              </w:rPr>
              <w:t>247,14</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84,30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254D06" w:rsidP="001D3F1B">
            <w:pPr>
              <w:spacing w:after="0" w:line="240" w:lineRule="auto"/>
              <w:jc w:val="center"/>
              <w:rPr>
                <w:rFonts w:eastAsia="Times New Roman"/>
                <w:szCs w:val="24"/>
                <w:lang w:eastAsia="ru-RU"/>
              </w:rPr>
            </w:pPr>
            <w:r>
              <w:rPr>
                <w:rFonts w:eastAsia="Times New Roman"/>
                <w:szCs w:val="24"/>
                <w:lang w:eastAsia="ru-RU"/>
              </w:rPr>
              <w:t>0,5</w:t>
            </w:r>
          </w:p>
        </w:tc>
      </w:tr>
      <w:tr w:rsidR="00F33F28" w:rsidRPr="00E05625" w:rsidTr="00011FF6">
        <w:trPr>
          <w:trHeight w:val="238"/>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871BE9"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871BE9"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r>
      <w:tr w:rsidR="00F33F28" w:rsidRPr="00E05625" w:rsidTr="00011FF6">
        <w:trPr>
          <w:trHeight w:val="103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871BE9"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871BE9"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28</w:t>
            </w:r>
            <w:r w:rsidR="0020794E">
              <w:rPr>
                <w:rFonts w:eastAsia="Times New Roman"/>
                <w:szCs w:val="24"/>
                <w:lang w:eastAsia="ru-RU"/>
              </w:rPr>
              <w:t xml:space="preserve"> </w:t>
            </w:r>
            <w:r>
              <w:rPr>
                <w:rFonts w:eastAsia="Times New Roman"/>
                <w:szCs w:val="24"/>
                <w:lang w:eastAsia="ru-RU"/>
              </w:rPr>
              <w:t>115,24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28</w:t>
            </w:r>
            <w:r w:rsidR="0020794E">
              <w:rPr>
                <w:rFonts w:eastAsia="Times New Roman"/>
                <w:szCs w:val="24"/>
                <w:lang w:eastAsia="ru-RU"/>
              </w:rPr>
              <w:t xml:space="preserve"> </w:t>
            </w:r>
            <w:r>
              <w:rPr>
                <w:rFonts w:eastAsia="Times New Roman"/>
                <w:szCs w:val="24"/>
                <w:lang w:eastAsia="ru-RU"/>
              </w:rPr>
              <w:t>115,24</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r>
      <w:tr w:rsidR="00F33F28" w:rsidRPr="00E05625" w:rsidTr="00011FF6">
        <w:trPr>
          <w:trHeight w:val="502"/>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871BE9"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871BE9"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10</w:t>
            </w:r>
            <w:r w:rsidR="0020794E">
              <w:rPr>
                <w:rFonts w:eastAsia="Times New Roman"/>
                <w:szCs w:val="24"/>
                <w:lang w:eastAsia="ru-RU"/>
              </w:rPr>
              <w:t xml:space="preserve"> </w:t>
            </w:r>
            <w:r>
              <w:rPr>
                <w:rFonts w:eastAsia="Times New Roman"/>
                <w:szCs w:val="24"/>
                <w:lang w:eastAsia="ru-RU"/>
              </w:rPr>
              <w:t>141,86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AC27B3" w:rsidP="001D3F1B">
            <w:pPr>
              <w:spacing w:after="0" w:line="240" w:lineRule="auto"/>
              <w:jc w:val="center"/>
              <w:rPr>
                <w:rFonts w:eastAsia="Times New Roman"/>
                <w:szCs w:val="24"/>
                <w:lang w:eastAsia="ru-RU"/>
              </w:rPr>
            </w:pPr>
            <w:r>
              <w:rPr>
                <w:rFonts w:eastAsia="Times New Roman"/>
                <w:szCs w:val="24"/>
                <w:lang w:eastAsia="ru-RU"/>
              </w:rPr>
              <w:t>4</w:t>
            </w:r>
            <w:r w:rsidR="0020794E">
              <w:rPr>
                <w:rFonts w:eastAsia="Times New Roman"/>
                <w:szCs w:val="24"/>
                <w:lang w:eastAsia="ru-RU"/>
              </w:rPr>
              <w:t xml:space="preserve"> </w:t>
            </w:r>
            <w:r>
              <w:rPr>
                <w:rFonts w:eastAsia="Times New Roman"/>
                <w:szCs w:val="24"/>
                <w:lang w:eastAsia="ru-RU"/>
              </w:rPr>
              <w:t>131,90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r>
      <w:tr w:rsidR="00F33F28" w:rsidRPr="00E05625" w:rsidTr="00011FF6">
        <w:trPr>
          <w:trHeight w:val="41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33F28" w:rsidRPr="004A7698" w:rsidRDefault="00F537DA" w:rsidP="00E5193B">
            <w:pPr>
              <w:spacing w:after="0" w:line="240" w:lineRule="auto"/>
              <w:jc w:val="both"/>
              <w:rPr>
                <w:rFonts w:eastAsia="Times New Roman"/>
                <w:bCs/>
                <w:szCs w:val="24"/>
                <w:lang w:eastAsia="ru-RU"/>
              </w:rPr>
            </w:pPr>
            <w:r w:rsidRPr="004A7698">
              <w:rPr>
                <w:rFonts w:eastAsia="Times New Roman"/>
                <w:bCs/>
                <w:szCs w:val="24"/>
                <w:lang w:eastAsia="ru-RU"/>
              </w:rPr>
              <w:t>3</w:t>
            </w:r>
            <w:r w:rsidR="00F33F28" w:rsidRPr="004A7698">
              <w:rPr>
                <w:rFonts w:eastAsia="Times New Roman"/>
                <w:bCs/>
                <w:szCs w:val="24"/>
                <w:lang w:eastAsia="ru-RU"/>
              </w:rPr>
              <w:t>.4</w:t>
            </w:r>
          </w:p>
        </w:tc>
        <w:tc>
          <w:tcPr>
            <w:tcW w:w="2410" w:type="dxa"/>
            <w:vMerge w:val="restart"/>
            <w:tcBorders>
              <w:top w:val="single" w:sz="4" w:space="0" w:color="auto"/>
              <w:left w:val="nil"/>
              <w:bottom w:val="single" w:sz="4" w:space="0" w:color="auto"/>
              <w:right w:val="single" w:sz="4" w:space="0" w:color="auto"/>
            </w:tcBorders>
            <w:vAlign w:val="center"/>
          </w:tcPr>
          <w:p w:rsidR="00F33F28" w:rsidRPr="004A7698" w:rsidRDefault="00F33F28" w:rsidP="00E5193B">
            <w:pPr>
              <w:spacing w:after="0" w:line="240" w:lineRule="auto"/>
              <w:jc w:val="both"/>
              <w:rPr>
                <w:szCs w:val="24"/>
              </w:rPr>
            </w:pPr>
            <w:r w:rsidRPr="004A7698">
              <w:rPr>
                <w:szCs w:val="24"/>
              </w:rPr>
              <w:t>Подпрограмма №4 «Обеспечение условий реализации программы»</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E5193B">
            <w:pPr>
              <w:spacing w:after="0" w:line="240" w:lineRule="auto"/>
              <w:jc w:val="both"/>
              <w:rPr>
                <w:rFonts w:eastAsia="Times New Roman"/>
                <w:szCs w:val="24"/>
                <w:lang w:eastAsia="ru-RU"/>
              </w:rPr>
            </w:pPr>
            <w:r w:rsidRPr="004A7698">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4A7698" w:rsidRDefault="00AC27B3" w:rsidP="001D3F1B">
            <w:pPr>
              <w:spacing w:after="0" w:line="240" w:lineRule="auto"/>
              <w:jc w:val="center"/>
              <w:rPr>
                <w:rFonts w:eastAsia="Times New Roman"/>
                <w:szCs w:val="24"/>
                <w:lang w:eastAsia="ru-RU"/>
              </w:rPr>
            </w:pPr>
            <w:r>
              <w:rPr>
                <w:rFonts w:eastAsia="Times New Roman"/>
                <w:szCs w:val="24"/>
                <w:lang w:eastAsia="ru-RU"/>
              </w:rPr>
              <w:t>8</w:t>
            </w:r>
            <w:r w:rsidR="00CA7683">
              <w:rPr>
                <w:rFonts w:eastAsia="Times New Roman"/>
                <w:szCs w:val="24"/>
                <w:lang w:eastAsia="ru-RU"/>
              </w:rPr>
              <w:t xml:space="preserve"> </w:t>
            </w:r>
            <w:r>
              <w:rPr>
                <w:rFonts w:eastAsia="Times New Roman"/>
                <w:szCs w:val="24"/>
                <w:lang w:eastAsia="ru-RU"/>
              </w:rPr>
              <w:t>976,91</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AC27B3" w:rsidP="001D3F1B">
            <w:pPr>
              <w:spacing w:after="0" w:line="240" w:lineRule="auto"/>
              <w:jc w:val="center"/>
              <w:rPr>
                <w:rFonts w:eastAsia="Times New Roman"/>
                <w:szCs w:val="24"/>
                <w:lang w:eastAsia="ru-RU"/>
              </w:rPr>
            </w:pPr>
            <w:r>
              <w:rPr>
                <w:rFonts w:eastAsia="Times New Roman"/>
                <w:szCs w:val="24"/>
                <w:lang w:eastAsia="ru-RU"/>
              </w:rPr>
              <w:t>8</w:t>
            </w:r>
            <w:r w:rsidR="00CA7683">
              <w:rPr>
                <w:rFonts w:eastAsia="Times New Roman"/>
                <w:szCs w:val="24"/>
                <w:lang w:eastAsia="ru-RU"/>
              </w:rPr>
              <w:t xml:space="preserve"> </w:t>
            </w:r>
            <w:r>
              <w:rPr>
                <w:rFonts w:eastAsia="Times New Roman"/>
                <w:szCs w:val="24"/>
                <w:lang w:eastAsia="ru-RU"/>
              </w:rPr>
              <w:t>706,64</w:t>
            </w: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AC27B3" w:rsidP="001D3F1B">
            <w:pPr>
              <w:spacing w:after="0" w:line="240" w:lineRule="auto"/>
              <w:jc w:val="center"/>
              <w:rPr>
                <w:rFonts w:eastAsia="Times New Roman"/>
                <w:szCs w:val="24"/>
                <w:lang w:eastAsia="ru-RU"/>
              </w:rPr>
            </w:pPr>
            <w:r>
              <w:rPr>
                <w:rFonts w:eastAsia="Times New Roman"/>
                <w:szCs w:val="24"/>
                <w:lang w:eastAsia="ru-RU"/>
              </w:rPr>
              <w:t>97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254D06" w:rsidP="001D3F1B">
            <w:pPr>
              <w:spacing w:after="0" w:line="240" w:lineRule="auto"/>
              <w:jc w:val="center"/>
              <w:rPr>
                <w:rFonts w:eastAsia="Times New Roman"/>
                <w:szCs w:val="24"/>
                <w:lang w:eastAsia="ru-RU"/>
              </w:rPr>
            </w:pPr>
            <w:r>
              <w:rPr>
                <w:rFonts w:eastAsia="Times New Roman"/>
                <w:szCs w:val="24"/>
                <w:lang w:eastAsia="ru-RU"/>
              </w:rPr>
              <w:t>1</w:t>
            </w:r>
          </w:p>
        </w:tc>
      </w:tr>
      <w:tr w:rsidR="00F33F28" w:rsidRPr="00E05625" w:rsidTr="00011FF6">
        <w:trPr>
          <w:trHeight w:val="27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33F28" w:rsidRPr="004A7698" w:rsidRDefault="00F33F28" w:rsidP="00E5193B">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33F28" w:rsidRPr="004A7698" w:rsidRDefault="00F33F28" w:rsidP="00E5193B">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E5193B">
            <w:pPr>
              <w:spacing w:after="0" w:line="240" w:lineRule="auto"/>
              <w:jc w:val="both"/>
              <w:rPr>
                <w:rFonts w:eastAsia="Times New Roman"/>
                <w:szCs w:val="24"/>
                <w:lang w:eastAsia="ru-RU"/>
              </w:rPr>
            </w:pPr>
            <w:r w:rsidRPr="004A7698">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r>
      <w:tr w:rsidR="004A7698" w:rsidRPr="00E05625" w:rsidTr="00011FF6">
        <w:trPr>
          <w:trHeight w:val="51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4A7698" w:rsidRPr="004A7698" w:rsidRDefault="004A7698" w:rsidP="004A7698">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4A7698" w:rsidRPr="004A7698" w:rsidRDefault="004A7698" w:rsidP="004A7698">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both"/>
              <w:rPr>
                <w:rFonts w:eastAsia="Times New Roman"/>
                <w:szCs w:val="24"/>
                <w:lang w:eastAsia="ru-RU"/>
              </w:rPr>
            </w:pPr>
            <w:r w:rsidRPr="004A7698">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4A7698" w:rsidRDefault="00AC27B3" w:rsidP="004A7698">
            <w:pPr>
              <w:spacing w:after="0" w:line="240" w:lineRule="auto"/>
              <w:jc w:val="center"/>
              <w:rPr>
                <w:rFonts w:eastAsia="Times New Roman"/>
                <w:szCs w:val="24"/>
                <w:lang w:eastAsia="ru-RU"/>
              </w:rPr>
            </w:pPr>
            <w:r>
              <w:rPr>
                <w:rFonts w:eastAsia="Times New Roman"/>
                <w:szCs w:val="24"/>
                <w:lang w:eastAsia="ru-RU"/>
              </w:rPr>
              <w:t>8</w:t>
            </w:r>
            <w:r w:rsidR="00CA7683">
              <w:rPr>
                <w:rFonts w:eastAsia="Times New Roman"/>
                <w:szCs w:val="24"/>
                <w:lang w:eastAsia="ru-RU"/>
              </w:rPr>
              <w:t xml:space="preserve"> </w:t>
            </w:r>
            <w:r>
              <w:rPr>
                <w:rFonts w:eastAsia="Times New Roman"/>
                <w:szCs w:val="24"/>
                <w:lang w:eastAsia="ru-RU"/>
              </w:rPr>
              <w:t>976,91</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AC27B3" w:rsidP="004A7698">
            <w:pPr>
              <w:spacing w:after="0" w:line="240" w:lineRule="auto"/>
              <w:jc w:val="center"/>
              <w:rPr>
                <w:rFonts w:eastAsia="Times New Roman"/>
                <w:szCs w:val="24"/>
                <w:lang w:eastAsia="ru-RU"/>
              </w:rPr>
            </w:pPr>
            <w:r>
              <w:rPr>
                <w:rFonts w:eastAsia="Times New Roman"/>
                <w:szCs w:val="24"/>
                <w:lang w:eastAsia="ru-RU"/>
              </w:rPr>
              <w:t>8</w:t>
            </w:r>
            <w:r w:rsidR="00CA7683">
              <w:rPr>
                <w:rFonts w:eastAsia="Times New Roman"/>
                <w:szCs w:val="24"/>
                <w:lang w:eastAsia="ru-RU"/>
              </w:rPr>
              <w:t xml:space="preserve"> </w:t>
            </w:r>
            <w:r>
              <w:rPr>
                <w:rFonts w:eastAsia="Times New Roman"/>
                <w:szCs w:val="24"/>
                <w:lang w:eastAsia="ru-RU"/>
              </w:rPr>
              <w:t>706,64</w:t>
            </w:r>
          </w:p>
        </w:tc>
        <w:tc>
          <w:tcPr>
            <w:tcW w:w="998"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r>
      <w:tr w:rsidR="00AC27B3" w:rsidRPr="00E05625" w:rsidTr="00011FF6">
        <w:trPr>
          <w:trHeight w:val="377"/>
          <w:jc w:val="center"/>
        </w:trPr>
        <w:tc>
          <w:tcPr>
            <w:tcW w:w="704" w:type="dxa"/>
            <w:vMerge w:val="restart"/>
            <w:tcBorders>
              <w:top w:val="single" w:sz="4" w:space="0" w:color="auto"/>
              <w:left w:val="single" w:sz="4" w:space="0" w:color="auto"/>
              <w:right w:val="single" w:sz="4" w:space="0" w:color="auto"/>
            </w:tcBorders>
            <w:vAlign w:val="center"/>
          </w:tcPr>
          <w:p w:rsidR="00AC27B3" w:rsidRPr="004A7698" w:rsidRDefault="00AC27B3" w:rsidP="004A7698">
            <w:pPr>
              <w:spacing w:after="0" w:line="240" w:lineRule="auto"/>
              <w:jc w:val="both"/>
              <w:rPr>
                <w:rFonts w:eastAsia="Times New Roman"/>
                <w:bCs/>
                <w:szCs w:val="24"/>
                <w:lang w:eastAsia="ru-RU"/>
              </w:rPr>
            </w:pPr>
            <w:r w:rsidRPr="004A7698">
              <w:rPr>
                <w:rFonts w:eastAsia="Times New Roman"/>
                <w:bCs/>
                <w:szCs w:val="24"/>
                <w:lang w:eastAsia="ru-RU"/>
              </w:rPr>
              <w:t>3.5</w:t>
            </w:r>
          </w:p>
        </w:tc>
        <w:tc>
          <w:tcPr>
            <w:tcW w:w="2410" w:type="dxa"/>
            <w:vMerge w:val="restart"/>
            <w:tcBorders>
              <w:top w:val="single" w:sz="4" w:space="0" w:color="auto"/>
              <w:left w:val="nil"/>
              <w:right w:val="single" w:sz="4" w:space="0" w:color="auto"/>
            </w:tcBorders>
            <w:vAlign w:val="center"/>
          </w:tcPr>
          <w:p w:rsidR="00AC27B3" w:rsidRPr="004A7698" w:rsidRDefault="00AC27B3" w:rsidP="004A7698">
            <w:pPr>
              <w:spacing w:after="0" w:line="240" w:lineRule="auto"/>
              <w:jc w:val="both"/>
              <w:rPr>
                <w:szCs w:val="24"/>
              </w:rPr>
            </w:pPr>
            <w:r w:rsidRPr="004A7698">
              <w:rPr>
                <w:szCs w:val="24"/>
              </w:rPr>
              <w:t>Отдельные мероприятия</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both"/>
              <w:rPr>
                <w:rFonts w:eastAsia="Times New Roman"/>
                <w:szCs w:val="24"/>
                <w:lang w:eastAsia="ru-RU"/>
              </w:rPr>
            </w:pPr>
            <w:r w:rsidRPr="004A7698">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r>
              <w:rPr>
                <w:rFonts w:eastAsia="Times New Roman"/>
                <w:szCs w:val="24"/>
                <w:lang w:eastAsia="ru-RU"/>
              </w:rPr>
              <w:t>4</w:t>
            </w:r>
            <w:r w:rsidR="00CA7683">
              <w:rPr>
                <w:rFonts w:eastAsia="Times New Roman"/>
                <w:szCs w:val="24"/>
                <w:lang w:eastAsia="ru-RU"/>
              </w:rPr>
              <w:t xml:space="preserve"> </w:t>
            </w:r>
            <w:r>
              <w:rPr>
                <w:rFonts w:eastAsia="Times New Roman"/>
                <w:szCs w:val="24"/>
                <w:lang w:eastAsia="ru-RU"/>
              </w:rPr>
              <w:t>449,22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r>
              <w:rPr>
                <w:rFonts w:eastAsia="Times New Roman"/>
                <w:szCs w:val="24"/>
                <w:lang w:eastAsia="ru-RU"/>
              </w:rPr>
              <w:t>4</w:t>
            </w:r>
            <w:r w:rsidR="00CA7683">
              <w:rPr>
                <w:rFonts w:eastAsia="Times New Roman"/>
                <w:szCs w:val="24"/>
                <w:lang w:eastAsia="ru-RU"/>
              </w:rPr>
              <w:t xml:space="preserve"> </w:t>
            </w:r>
            <w:r>
              <w:rPr>
                <w:rFonts w:eastAsia="Times New Roman"/>
                <w:szCs w:val="24"/>
                <w:lang w:eastAsia="ru-RU"/>
              </w:rPr>
              <w:t>449,22</w:t>
            </w:r>
          </w:p>
        </w:tc>
        <w:tc>
          <w:tcPr>
            <w:tcW w:w="998"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r>
      <w:tr w:rsidR="00AC27B3" w:rsidRPr="00E05625" w:rsidTr="00011FF6">
        <w:trPr>
          <w:trHeight w:val="281"/>
          <w:jc w:val="center"/>
        </w:trPr>
        <w:tc>
          <w:tcPr>
            <w:tcW w:w="704" w:type="dxa"/>
            <w:vMerge/>
            <w:tcBorders>
              <w:left w:val="single" w:sz="4" w:space="0" w:color="auto"/>
              <w:right w:val="single" w:sz="4" w:space="0" w:color="auto"/>
            </w:tcBorders>
            <w:vAlign w:val="center"/>
          </w:tcPr>
          <w:p w:rsidR="00AC27B3" w:rsidRPr="004A7698" w:rsidRDefault="00AC27B3" w:rsidP="004A7698">
            <w:pPr>
              <w:spacing w:after="0" w:line="240" w:lineRule="auto"/>
              <w:jc w:val="both"/>
              <w:rPr>
                <w:rFonts w:eastAsia="Times New Roman"/>
                <w:bCs/>
                <w:szCs w:val="24"/>
                <w:lang w:eastAsia="ru-RU"/>
              </w:rPr>
            </w:pPr>
          </w:p>
        </w:tc>
        <w:tc>
          <w:tcPr>
            <w:tcW w:w="2410" w:type="dxa"/>
            <w:vMerge/>
            <w:tcBorders>
              <w:left w:val="nil"/>
              <w:right w:val="single" w:sz="4" w:space="0" w:color="auto"/>
            </w:tcBorders>
            <w:vAlign w:val="center"/>
          </w:tcPr>
          <w:p w:rsidR="00AC27B3" w:rsidRPr="004A7698" w:rsidRDefault="00AC27B3" w:rsidP="004A7698">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both"/>
              <w:rPr>
                <w:rFonts w:eastAsia="Times New Roman"/>
                <w:szCs w:val="24"/>
                <w:lang w:eastAsia="ru-RU"/>
              </w:rPr>
            </w:pPr>
            <w:r w:rsidRPr="004A7698">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r>
      <w:tr w:rsidR="00AC27B3" w:rsidRPr="00E05625" w:rsidTr="00011FF6">
        <w:trPr>
          <w:trHeight w:val="377"/>
          <w:jc w:val="center"/>
        </w:trPr>
        <w:tc>
          <w:tcPr>
            <w:tcW w:w="704" w:type="dxa"/>
            <w:vMerge/>
            <w:tcBorders>
              <w:left w:val="single" w:sz="4" w:space="0" w:color="auto"/>
              <w:right w:val="single" w:sz="4" w:space="0" w:color="auto"/>
            </w:tcBorders>
            <w:vAlign w:val="center"/>
          </w:tcPr>
          <w:p w:rsidR="00AC27B3" w:rsidRPr="004A7698" w:rsidRDefault="00AC27B3" w:rsidP="004A7698">
            <w:pPr>
              <w:spacing w:after="0" w:line="240" w:lineRule="auto"/>
              <w:jc w:val="both"/>
              <w:rPr>
                <w:rFonts w:eastAsia="Times New Roman"/>
                <w:bCs/>
                <w:szCs w:val="24"/>
                <w:lang w:eastAsia="ru-RU"/>
              </w:rPr>
            </w:pPr>
          </w:p>
        </w:tc>
        <w:tc>
          <w:tcPr>
            <w:tcW w:w="2410" w:type="dxa"/>
            <w:vMerge/>
            <w:tcBorders>
              <w:left w:val="nil"/>
              <w:right w:val="single" w:sz="4" w:space="0" w:color="auto"/>
            </w:tcBorders>
            <w:vAlign w:val="center"/>
          </w:tcPr>
          <w:p w:rsidR="00AC27B3" w:rsidRPr="004A7698" w:rsidRDefault="00AC27B3" w:rsidP="004A7698">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both"/>
              <w:rPr>
                <w:rFonts w:eastAsia="Times New Roman"/>
                <w:szCs w:val="24"/>
                <w:lang w:eastAsia="ru-RU"/>
              </w:rPr>
            </w:pPr>
            <w:r w:rsidRPr="004A7698">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r>
              <w:rPr>
                <w:rFonts w:eastAsia="Times New Roman"/>
                <w:szCs w:val="24"/>
                <w:lang w:eastAsia="ru-RU"/>
              </w:rPr>
              <w:t>3</w:t>
            </w:r>
            <w:r w:rsidR="00CA7683">
              <w:rPr>
                <w:rFonts w:eastAsia="Times New Roman"/>
                <w:szCs w:val="24"/>
                <w:lang w:eastAsia="ru-RU"/>
              </w:rPr>
              <w:t xml:space="preserve"> </w:t>
            </w:r>
            <w:r>
              <w:rPr>
                <w:rFonts w:eastAsia="Times New Roman"/>
                <w:szCs w:val="24"/>
                <w:lang w:eastAsia="ru-RU"/>
              </w:rPr>
              <w:t>595,70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r>
              <w:rPr>
                <w:rFonts w:eastAsia="Times New Roman"/>
                <w:szCs w:val="24"/>
                <w:lang w:eastAsia="ru-RU"/>
              </w:rPr>
              <w:t>3</w:t>
            </w:r>
            <w:r w:rsidR="00CA7683">
              <w:rPr>
                <w:rFonts w:eastAsia="Times New Roman"/>
                <w:szCs w:val="24"/>
                <w:lang w:eastAsia="ru-RU"/>
              </w:rPr>
              <w:t xml:space="preserve"> </w:t>
            </w:r>
            <w:r>
              <w:rPr>
                <w:rFonts w:eastAsia="Times New Roman"/>
                <w:szCs w:val="24"/>
                <w:lang w:eastAsia="ru-RU"/>
              </w:rPr>
              <w:t>595,70</w:t>
            </w:r>
          </w:p>
        </w:tc>
        <w:tc>
          <w:tcPr>
            <w:tcW w:w="998"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r>
      <w:tr w:rsidR="00AC27B3" w:rsidRPr="00E05625" w:rsidTr="00011FF6">
        <w:trPr>
          <w:trHeight w:val="377"/>
          <w:jc w:val="center"/>
        </w:trPr>
        <w:tc>
          <w:tcPr>
            <w:tcW w:w="704" w:type="dxa"/>
            <w:vMerge/>
            <w:tcBorders>
              <w:left w:val="single" w:sz="4" w:space="0" w:color="auto"/>
              <w:bottom w:val="single" w:sz="4" w:space="0" w:color="auto"/>
              <w:right w:val="single" w:sz="4" w:space="0" w:color="auto"/>
            </w:tcBorders>
            <w:vAlign w:val="center"/>
          </w:tcPr>
          <w:p w:rsidR="00AC27B3" w:rsidRPr="004A7698" w:rsidRDefault="00AC27B3" w:rsidP="004A7698">
            <w:pPr>
              <w:spacing w:after="0" w:line="240" w:lineRule="auto"/>
              <w:jc w:val="both"/>
              <w:rPr>
                <w:rFonts w:eastAsia="Times New Roman"/>
                <w:bCs/>
                <w:szCs w:val="24"/>
                <w:lang w:eastAsia="ru-RU"/>
              </w:rPr>
            </w:pPr>
          </w:p>
        </w:tc>
        <w:tc>
          <w:tcPr>
            <w:tcW w:w="2410" w:type="dxa"/>
            <w:vMerge/>
            <w:tcBorders>
              <w:left w:val="nil"/>
              <w:bottom w:val="single" w:sz="4" w:space="0" w:color="auto"/>
              <w:right w:val="single" w:sz="4" w:space="0" w:color="auto"/>
            </w:tcBorders>
            <w:vAlign w:val="center"/>
          </w:tcPr>
          <w:p w:rsidR="00AC27B3" w:rsidRPr="004A7698" w:rsidRDefault="00AC27B3" w:rsidP="004A7698">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both"/>
              <w:rPr>
                <w:rFonts w:eastAsia="Times New Roman"/>
                <w:szCs w:val="24"/>
                <w:lang w:eastAsia="ru-RU"/>
              </w:rPr>
            </w:pPr>
            <w:r w:rsidRPr="004A7698">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7B3" w:rsidRDefault="00AC27B3" w:rsidP="004A7698">
            <w:pPr>
              <w:spacing w:after="0" w:line="240" w:lineRule="auto"/>
              <w:jc w:val="center"/>
              <w:rPr>
                <w:rFonts w:eastAsia="Times New Roman"/>
                <w:szCs w:val="24"/>
                <w:lang w:eastAsia="ru-RU"/>
              </w:rPr>
            </w:pPr>
            <w:r>
              <w:rPr>
                <w:rFonts w:eastAsia="Times New Roman"/>
                <w:szCs w:val="24"/>
                <w:lang w:eastAsia="ru-RU"/>
              </w:rPr>
              <w:t>853,52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C27B3" w:rsidRDefault="00AC27B3" w:rsidP="004A7698">
            <w:pPr>
              <w:spacing w:after="0" w:line="240" w:lineRule="auto"/>
              <w:jc w:val="center"/>
              <w:rPr>
                <w:rFonts w:eastAsia="Times New Roman"/>
                <w:szCs w:val="24"/>
                <w:lang w:eastAsia="ru-RU"/>
              </w:rPr>
            </w:pPr>
            <w:r>
              <w:rPr>
                <w:rFonts w:eastAsia="Times New Roman"/>
                <w:szCs w:val="24"/>
                <w:lang w:eastAsia="ru-RU"/>
              </w:rPr>
              <w:t>853,52</w:t>
            </w:r>
          </w:p>
        </w:tc>
        <w:tc>
          <w:tcPr>
            <w:tcW w:w="998"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AC27B3" w:rsidRPr="004A7698" w:rsidRDefault="00AC27B3" w:rsidP="004A7698">
            <w:pPr>
              <w:spacing w:after="0" w:line="240" w:lineRule="auto"/>
              <w:jc w:val="center"/>
              <w:rPr>
                <w:rFonts w:eastAsia="Times New Roman"/>
                <w:szCs w:val="24"/>
                <w:lang w:eastAsia="ru-RU"/>
              </w:rPr>
            </w:pPr>
          </w:p>
        </w:tc>
      </w:tr>
      <w:tr w:rsidR="004A7698" w:rsidRPr="00E05625" w:rsidTr="00254D06">
        <w:trPr>
          <w:trHeight w:val="303"/>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4A7698" w:rsidRPr="004A7698" w:rsidRDefault="004A7698" w:rsidP="004A7698">
            <w:pPr>
              <w:spacing w:after="0" w:line="240" w:lineRule="auto"/>
              <w:jc w:val="both"/>
              <w:rPr>
                <w:szCs w:val="24"/>
              </w:rPr>
            </w:pPr>
            <w:r w:rsidRPr="004A7698">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AC27B3" w:rsidP="004A7698">
            <w:pPr>
              <w:spacing w:after="0" w:line="240" w:lineRule="auto"/>
              <w:jc w:val="center"/>
              <w:rPr>
                <w:rFonts w:eastAsia="Times New Roman"/>
                <w:szCs w:val="24"/>
                <w:lang w:eastAsia="ru-RU"/>
              </w:rPr>
            </w:pPr>
            <w:r>
              <w:rPr>
                <w:rFonts w:eastAsia="Times New Roman"/>
                <w:szCs w:val="24"/>
                <w:lang w:eastAsia="ru-RU"/>
              </w:rPr>
              <w:t>195 565,38</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AC27B3" w:rsidP="004A7698">
            <w:pPr>
              <w:spacing w:after="0" w:line="240" w:lineRule="auto"/>
              <w:jc w:val="center"/>
              <w:rPr>
                <w:rFonts w:eastAsia="Times New Roman"/>
                <w:szCs w:val="24"/>
                <w:lang w:eastAsia="ru-RU"/>
              </w:rPr>
            </w:pPr>
            <w:r>
              <w:rPr>
                <w:rFonts w:eastAsia="Times New Roman"/>
                <w:szCs w:val="24"/>
                <w:lang w:eastAsia="ru-RU"/>
              </w:rPr>
              <w:t>133 255,73</w:t>
            </w:r>
          </w:p>
        </w:tc>
        <w:tc>
          <w:tcPr>
            <w:tcW w:w="998"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AC27B3" w:rsidP="004A7698">
            <w:pPr>
              <w:spacing w:after="0" w:line="240" w:lineRule="auto"/>
              <w:jc w:val="center"/>
              <w:rPr>
                <w:rFonts w:eastAsia="Times New Roman"/>
                <w:szCs w:val="24"/>
                <w:lang w:eastAsia="ru-RU"/>
              </w:rPr>
            </w:pPr>
            <w:r>
              <w:rPr>
                <w:rFonts w:eastAsia="Times New Roman"/>
                <w:szCs w:val="24"/>
                <w:lang w:eastAsia="ru-RU"/>
              </w:rPr>
              <w:t>68,14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p w:rsidR="004A7698" w:rsidRPr="004A7698" w:rsidRDefault="004A7698" w:rsidP="004A7698">
            <w:pPr>
              <w:spacing w:after="0" w:line="240" w:lineRule="auto"/>
              <w:jc w:val="center"/>
              <w:rPr>
                <w:rFonts w:eastAsia="Times New Roman"/>
                <w:szCs w:val="24"/>
                <w:lang w:eastAsia="ru-RU"/>
              </w:rPr>
            </w:pPr>
          </w:p>
        </w:tc>
      </w:tr>
      <w:tr w:rsidR="004A7698" w:rsidRPr="00E05625" w:rsidTr="00254D06">
        <w:trPr>
          <w:trHeight w:val="610"/>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4A7698" w:rsidRPr="00A55232" w:rsidRDefault="00A55232" w:rsidP="00A55232">
            <w:pPr>
              <w:ind w:left="1276"/>
              <w:jc w:val="center"/>
              <w:rPr>
                <w:rFonts w:eastAsia="Times New Roman"/>
                <w:b/>
                <w:highlight w:val="yellow"/>
                <w:lang w:eastAsia="ru-RU"/>
              </w:rPr>
            </w:pPr>
            <w:r>
              <w:rPr>
                <w:b/>
              </w:rPr>
              <w:t xml:space="preserve">4. </w:t>
            </w:r>
            <w:r w:rsidR="004A7698" w:rsidRPr="00A55232">
              <w:rPr>
                <w:b/>
              </w:rPr>
              <w:t>Развитие градостроительства, управление имуществом и земельными ресурсами муниципального образования город Сосновоборск</w:t>
            </w:r>
          </w:p>
        </w:tc>
      </w:tr>
      <w:tr w:rsidR="004A7698" w:rsidRPr="00E05625" w:rsidTr="00011FF6">
        <w:trPr>
          <w:trHeight w:val="57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4A7698" w:rsidRPr="00FF0D60" w:rsidRDefault="004A7698" w:rsidP="004A7698">
            <w:pPr>
              <w:spacing w:after="0" w:line="240" w:lineRule="auto"/>
              <w:jc w:val="both"/>
              <w:rPr>
                <w:rFonts w:eastAsia="Times New Roman"/>
                <w:bCs/>
                <w:szCs w:val="24"/>
                <w:lang w:eastAsia="ru-RU"/>
              </w:rPr>
            </w:pPr>
            <w:r w:rsidRPr="00FF0D60">
              <w:rPr>
                <w:rFonts w:eastAsia="Times New Roman"/>
                <w:bCs/>
                <w:szCs w:val="24"/>
                <w:lang w:eastAsia="ru-RU"/>
              </w:rPr>
              <w:t>4.1</w:t>
            </w:r>
          </w:p>
        </w:tc>
        <w:tc>
          <w:tcPr>
            <w:tcW w:w="2410" w:type="dxa"/>
            <w:vMerge w:val="restart"/>
            <w:tcBorders>
              <w:top w:val="single" w:sz="4" w:space="0" w:color="auto"/>
              <w:left w:val="nil"/>
              <w:bottom w:val="single" w:sz="4" w:space="0" w:color="auto"/>
              <w:right w:val="single" w:sz="4" w:space="0" w:color="auto"/>
            </w:tcBorders>
            <w:vAlign w:val="center"/>
          </w:tcPr>
          <w:p w:rsidR="004A7698" w:rsidRPr="00FF0D60" w:rsidRDefault="004A7698" w:rsidP="004A7698">
            <w:pPr>
              <w:spacing w:after="0" w:line="240" w:lineRule="auto"/>
              <w:jc w:val="both"/>
              <w:rPr>
                <w:szCs w:val="24"/>
              </w:rPr>
            </w:pPr>
            <w:r w:rsidRPr="00FF0D60">
              <w:rPr>
                <w:szCs w:val="24"/>
              </w:rPr>
              <w:t>Подпрограмма №1 "Развитие градостроительств"</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both"/>
              <w:rPr>
                <w:rFonts w:eastAsia="Times New Roman"/>
                <w:szCs w:val="24"/>
                <w:lang w:eastAsia="ru-RU"/>
              </w:rPr>
            </w:pPr>
            <w:r w:rsidRPr="00FF0D60">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FF0D60" w:rsidRDefault="00FE5E90" w:rsidP="004A7698">
            <w:pPr>
              <w:spacing w:after="0" w:line="240" w:lineRule="auto"/>
              <w:jc w:val="center"/>
              <w:rPr>
                <w:rFonts w:eastAsia="Times New Roman"/>
                <w:szCs w:val="24"/>
                <w:lang w:eastAsia="ru-RU"/>
              </w:rPr>
            </w:pPr>
            <w:r>
              <w:rPr>
                <w:rFonts w:eastAsia="Times New Roman"/>
                <w:szCs w:val="24"/>
                <w:lang w:eastAsia="ru-RU"/>
              </w:rPr>
              <w:t>295,00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FE5E90" w:rsidP="004A7698">
            <w:pPr>
              <w:spacing w:after="0" w:line="240" w:lineRule="auto"/>
              <w:jc w:val="center"/>
              <w:rPr>
                <w:rFonts w:eastAsia="Times New Roman"/>
                <w:szCs w:val="24"/>
                <w:lang w:eastAsia="ru-RU"/>
              </w:rPr>
            </w:pPr>
            <w:r>
              <w:rPr>
                <w:rFonts w:eastAsia="Times New Roman"/>
                <w:szCs w:val="24"/>
                <w:lang w:eastAsia="ru-RU"/>
              </w:rPr>
              <w:t>294,83</w:t>
            </w:r>
          </w:p>
        </w:tc>
        <w:tc>
          <w:tcPr>
            <w:tcW w:w="998"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FE5E90" w:rsidP="004A7698">
            <w:pPr>
              <w:spacing w:after="0" w:line="240" w:lineRule="auto"/>
              <w:jc w:val="center"/>
              <w:rPr>
                <w:rFonts w:eastAsia="Times New Roman"/>
                <w:szCs w:val="24"/>
                <w:lang w:eastAsia="ru-RU"/>
              </w:rPr>
            </w:pPr>
            <w:r>
              <w:rPr>
                <w:rFonts w:eastAsia="Times New Roman"/>
                <w:szCs w:val="24"/>
                <w:lang w:eastAsia="ru-RU"/>
              </w:rPr>
              <w:t>99,94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DA34A8" w:rsidP="004A7698">
            <w:pPr>
              <w:spacing w:after="0" w:line="240" w:lineRule="auto"/>
              <w:jc w:val="center"/>
              <w:rPr>
                <w:rFonts w:eastAsia="Times New Roman"/>
                <w:szCs w:val="24"/>
                <w:lang w:eastAsia="ru-RU"/>
              </w:rPr>
            </w:pPr>
            <w:r>
              <w:rPr>
                <w:rFonts w:eastAsia="Times New Roman"/>
                <w:szCs w:val="24"/>
                <w:lang w:eastAsia="ru-RU"/>
              </w:rPr>
              <w:t>0,95</w:t>
            </w:r>
          </w:p>
        </w:tc>
      </w:tr>
      <w:tr w:rsidR="004A7698" w:rsidRPr="00E05625" w:rsidTr="00011FF6">
        <w:trPr>
          <w:trHeight w:val="27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4A7698" w:rsidRPr="00FF0D60" w:rsidRDefault="004A7698" w:rsidP="004A7698">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4A7698" w:rsidRPr="00FF0D60" w:rsidRDefault="004A7698" w:rsidP="004A7698">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both"/>
              <w:rPr>
                <w:rFonts w:eastAsia="Times New Roman"/>
                <w:szCs w:val="24"/>
                <w:lang w:eastAsia="ru-RU"/>
              </w:rPr>
            </w:pPr>
            <w:r w:rsidRPr="00FF0D60">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r>
      <w:tr w:rsidR="00FF0D60" w:rsidRPr="00E05625" w:rsidTr="00011FF6">
        <w:trPr>
          <w:trHeight w:val="57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F0D60" w:rsidRPr="00FF0D60" w:rsidRDefault="00FF0D60" w:rsidP="00FF0D60">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F0D60" w:rsidRPr="00FF0D60" w:rsidRDefault="00FF0D60" w:rsidP="00FF0D60">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both"/>
              <w:rPr>
                <w:rFonts w:eastAsia="Times New Roman"/>
                <w:szCs w:val="24"/>
                <w:lang w:eastAsia="ru-RU"/>
              </w:rPr>
            </w:pPr>
            <w:r w:rsidRPr="00FF0D60">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FF0D60" w:rsidRDefault="00FE5E90" w:rsidP="00FF0D60">
            <w:pPr>
              <w:spacing w:after="0" w:line="240" w:lineRule="auto"/>
              <w:jc w:val="center"/>
              <w:rPr>
                <w:rFonts w:eastAsia="Times New Roman"/>
                <w:szCs w:val="24"/>
                <w:lang w:eastAsia="ru-RU"/>
              </w:rPr>
            </w:pPr>
            <w:r>
              <w:rPr>
                <w:rFonts w:eastAsia="Times New Roman"/>
                <w:szCs w:val="24"/>
                <w:lang w:eastAsia="ru-RU"/>
              </w:rPr>
              <w:t>295,00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F0D60" w:rsidRPr="006C46DE" w:rsidRDefault="00FE5E90" w:rsidP="006C46DE">
            <w:pPr>
              <w:spacing w:after="0" w:line="240" w:lineRule="auto"/>
              <w:jc w:val="center"/>
              <w:rPr>
                <w:rFonts w:eastAsia="Times New Roman"/>
                <w:szCs w:val="24"/>
                <w:lang w:val="en-US" w:eastAsia="ru-RU"/>
              </w:rPr>
            </w:pPr>
            <w:r>
              <w:rPr>
                <w:rFonts w:eastAsia="Times New Roman"/>
                <w:szCs w:val="24"/>
                <w:lang w:eastAsia="ru-RU"/>
              </w:rPr>
              <w:t>294,</w:t>
            </w:r>
            <w:r w:rsidR="006C46DE">
              <w:rPr>
                <w:rFonts w:eastAsia="Times New Roman"/>
                <w:szCs w:val="24"/>
                <w:lang w:val="en-US" w:eastAsia="ru-RU"/>
              </w:rPr>
              <w:t>83</w:t>
            </w:r>
          </w:p>
        </w:tc>
        <w:tc>
          <w:tcPr>
            <w:tcW w:w="998" w:type="dxa"/>
            <w:tcBorders>
              <w:top w:val="single" w:sz="4" w:space="0" w:color="auto"/>
              <w:left w:val="nil"/>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center"/>
              <w:rPr>
                <w:rFonts w:eastAsia="Times New Roman"/>
                <w:szCs w:val="24"/>
                <w:lang w:eastAsia="ru-RU"/>
              </w:rPr>
            </w:pPr>
          </w:p>
        </w:tc>
      </w:tr>
      <w:tr w:rsidR="00FF0D60" w:rsidRPr="00E05625" w:rsidTr="00011FF6">
        <w:trPr>
          <w:trHeight w:val="57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F0D60" w:rsidRPr="00CE4A69" w:rsidRDefault="00FF0D60" w:rsidP="00FF0D60">
            <w:pPr>
              <w:spacing w:after="0" w:line="240" w:lineRule="auto"/>
              <w:jc w:val="both"/>
              <w:rPr>
                <w:rFonts w:eastAsia="Times New Roman"/>
                <w:bCs/>
                <w:szCs w:val="24"/>
                <w:lang w:eastAsia="ru-RU"/>
              </w:rPr>
            </w:pPr>
            <w:r w:rsidRPr="00CE4A69">
              <w:rPr>
                <w:rFonts w:eastAsia="Times New Roman"/>
                <w:bCs/>
                <w:szCs w:val="24"/>
                <w:lang w:eastAsia="ru-RU"/>
              </w:rPr>
              <w:lastRenderedPageBreak/>
              <w:t>4.2</w:t>
            </w:r>
          </w:p>
        </w:tc>
        <w:tc>
          <w:tcPr>
            <w:tcW w:w="2410" w:type="dxa"/>
            <w:vMerge w:val="restart"/>
            <w:tcBorders>
              <w:top w:val="single" w:sz="4" w:space="0" w:color="auto"/>
              <w:left w:val="nil"/>
              <w:bottom w:val="single" w:sz="4" w:space="0" w:color="auto"/>
              <w:right w:val="single" w:sz="4" w:space="0" w:color="auto"/>
            </w:tcBorders>
            <w:vAlign w:val="center"/>
          </w:tcPr>
          <w:p w:rsidR="00FF0D60" w:rsidRPr="00CE4A69" w:rsidRDefault="00FF0D60" w:rsidP="00FF0D60">
            <w:pPr>
              <w:spacing w:after="0" w:line="240" w:lineRule="auto"/>
              <w:jc w:val="both"/>
              <w:rPr>
                <w:szCs w:val="24"/>
              </w:rPr>
            </w:pPr>
            <w:r w:rsidRPr="00CE4A69">
              <w:rPr>
                <w:szCs w:val="24"/>
              </w:rPr>
              <w:t>Подпрограмма №2 «Управление муниципальным имуществом и земельными ресурсами на территории города Сосновоборска»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both"/>
              <w:rPr>
                <w:rFonts w:eastAsia="Times New Roman"/>
                <w:szCs w:val="24"/>
                <w:lang w:eastAsia="ru-RU"/>
              </w:rPr>
            </w:pPr>
            <w:r w:rsidRPr="00CE4A69">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CE4A69" w:rsidRDefault="00FE5E90" w:rsidP="00FF0D60">
            <w:pPr>
              <w:spacing w:after="0" w:line="240" w:lineRule="auto"/>
              <w:jc w:val="center"/>
              <w:rPr>
                <w:rFonts w:eastAsia="Times New Roman"/>
                <w:szCs w:val="24"/>
                <w:lang w:eastAsia="ru-RU"/>
              </w:rPr>
            </w:pPr>
            <w:r>
              <w:rPr>
                <w:rFonts w:eastAsia="Times New Roman"/>
                <w:szCs w:val="24"/>
                <w:lang w:eastAsia="ru-RU"/>
              </w:rPr>
              <w:t>246,90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E5E90" w:rsidP="00FF0D60">
            <w:pPr>
              <w:spacing w:after="0" w:line="240" w:lineRule="auto"/>
              <w:jc w:val="center"/>
              <w:rPr>
                <w:rFonts w:eastAsia="Times New Roman"/>
                <w:szCs w:val="24"/>
                <w:lang w:eastAsia="ru-RU"/>
              </w:rPr>
            </w:pPr>
            <w:r>
              <w:rPr>
                <w:rFonts w:eastAsia="Times New Roman"/>
                <w:szCs w:val="24"/>
                <w:lang w:eastAsia="ru-RU"/>
              </w:rPr>
              <w:t>246,62</w:t>
            </w:r>
          </w:p>
        </w:tc>
        <w:tc>
          <w:tcPr>
            <w:tcW w:w="998"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DA34A8" w:rsidP="00D11F2A">
            <w:pPr>
              <w:spacing w:after="0" w:line="240" w:lineRule="auto"/>
              <w:jc w:val="center"/>
              <w:rPr>
                <w:rFonts w:eastAsia="Times New Roman"/>
                <w:szCs w:val="24"/>
                <w:lang w:eastAsia="ru-RU"/>
              </w:rPr>
            </w:pPr>
            <w:r>
              <w:rPr>
                <w:rFonts w:eastAsia="Times New Roman"/>
                <w:szCs w:val="24"/>
                <w:lang w:eastAsia="ru-RU"/>
              </w:rPr>
              <w:t>99,8</w:t>
            </w:r>
            <w:r w:rsidR="00D11F2A">
              <w:rPr>
                <w:rFonts w:eastAsia="Times New Roman"/>
                <w:szCs w:val="24"/>
                <w:lang w:eastAsia="ru-RU"/>
              </w:rPr>
              <w:t>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F0D60" w:rsidRPr="0060505F" w:rsidRDefault="0060505F" w:rsidP="0060505F">
            <w:pPr>
              <w:spacing w:after="0" w:line="240" w:lineRule="auto"/>
              <w:jc w:val="center"/>
              <w:rPr>
                <w:rFonts w:eastAsia="Times New Roman"/>
                <w:szCs w:val="24"/>
                <w:lang w:eastAsia="ru-RU"/>
              </w:rPr>
            </w:pPr>
            <w:r w:rsidRPr="0060505F">
              <w:rPr>
                <w:rFonts w:eastAsia="Times New Roman"/>
                <w:szCs w:val="24"/>
                <w:lang w:val="en-US" w:eastAsia="ru-RU"/>
              </w:rPr>
              <w:t>1</w:t>
            </w:r>
            <w:r w:rsidRPr="0060505F">
              <w:rPr>
                <w:rFonts w:eastAsia="Times New Roman"/>
                <w:szCs w:val="24"/>
                <w:lang w:eastAsia="ru-RU"/>
              </w:rPr>
              <w:t>,28</w:t>
            </w:r>
          </w:p>
        </w:tc>
      </w:tr>
      <w:tr w:rsidR="00FF0D60" w:rsidRPr="00E05625" w:rsidTr="00011FF6">
        <w:trPr>
          <w:trHeight w:val="30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F0D60" w:rsidRPr="00CE4A69" w:rsidRDefault="00FF0D60" w:rsidP="00FF0D60">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FF0D60" w:rsidRPr="00CE4A69" w:rsidRDefault="00FF0D60" w:rsidP="00FF0D60">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both"/>
              <w:rPr>
                <w:rFonts w:eastAsia="Times New Roman"/>
                <w:szCs w:val="24"/>
                <w:lang w:eastAsia="ru-RU"/>
              </w:rPr>
            </w:pPr>
            <w:r w:rsidRPr="00CE4A69">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r>
      <w:tr w:rsidR="00CE4A69" w:rsidRPr="00E05625" w:rsidTr="00011FF6">
        <w:trPr>
          <w:trHeight w:val="57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CE4A69"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CE4A69"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487" w:rsidRDefault="00BB4487" w:rsidP="00CE4A69">
            <w:pPr>
              <w:spacing w:after="0" w:line="240" w:lineRule="auto"/>
              <w:jc w:val="both"/>
              <w:rPr>
                <w:rFonts w:eastAsia="Times New Roman"/>
                <w:szCs w:val="24"/>
                <w:lang w:eastAsia="ru-RU"/>
              </w:rPr>
            </w:pPr>
          </w:p>
          <w:p w:rsidR="00CE4A69" w:rsidRPr="00CE4A69" w:rsidRDefault="00CE4A69" w:rsidP="00CE4A69">
            <w:pPr>
              <w:spacing w:after="0" w:line="240" w:lineRule="auto"/>
              <w:jc w:val="both"/>
              <w:rPr>
                <w:rFonts w:eastAsia="Times New Roman"/>
                <w:szCs w:val="24"/>
                <w:lang w:eastAsia="ru-RU"/>
              </w:rPr>
            </w:pPr>
            <w:r w:rsidRPr="00CE4A69">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E4A69" w:rsidRDefault="00FE5E90" w:rsidP="00CE4A69">
            <w:pPr>
              <w:spacing w:after="0" w:line="240" w:lineRule="auto"/>
              <w:jc w:val="center"/>
              <w:rPr>
                <w:rFonts w:eastAsia="Times New Roman"/>
                <w:szCs w:val="24"/>
                <w:lang w:eastAsia="ru-RU"/>
              </w:rPr>
            </w:pPr>
            <w:r>
              <w:rPr>
                <w:rFonts w:eastAsia="Times New Roman"/>
                <w:szCs w:val="24"/>
                <w:lang w:eastAsia="ru-RU"/>
              </w:rPr>
              <w:t>246,90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CE4A69" w:rsidRDefault="00FE5E90" w:rsidP="00CE4A69">
            <w:pPr>
              <w:spacing w:after="0" w:line="240" w:lineRule="auto"/>
              <w:jc w:val="center"/>
              <w:rPr>
                <w:rFonts w:eastAsia="Times New Roman"/>
                <w:szCs w:val="24"/>
                <w:lang w:eastAsia="ru-RU"/>
              </w:rPr>
            </w:pPr>
            <w:r>
              <w:rPr>
                <w:rFonts w:eastAsia="Times New Roman"/>
                <w:szCs w:val="24"/>
                <w:lang w:eastAsia="ru-RU"/>
              </w:rPr>
              <w:t>246,62</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CE4A69"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E4A69" w:rsidRDefault="00CE4A69" w:rsidP="00CE4A69">
            <w:pPr>
              <w:spacing w:after="0" w:line="240" w:lineRule="auto"/>
              <w:jc w:val="center"/>
              <w:rPr>
                <w:rFonts w:eastAsia="Times New Roman"/>
                <w:szCs w:val="24"/>
                <w:lang w:eastAsia="ru-RU"/>
              </w:rPr>
            </w:pPr>
          </w:p>
        </w:tc>
      </w:tr>
      <w:tr w:rsidR="00CE4A69" w:rsidRPr="00E05625" w:rsidTr="00011FF6">
        <w:trPr>
          <w:trHeight w:val="249"/>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r w:rsidRPr="003775D4">
              <w:rPr>
                <w:rFonts w:eastAsia="Times New Roman"/>
                <w:bCs/>
                <w:szCs w:val="24"/>
                <w:lang w:eastAsia="ru-RU"/>
              </w:rPr>
              <w:t>4.3</w:t>
            </w:r>
          </w:p>
        </w:tc>
        <w:tc>
          <w:tcPr>
            <w:tcW w:w="2410" w:type="dxa"/>
            <w:vMerge w:val="restart"/>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r w:rsidRPr="003775D4">
              <w:rPr>
                <w:szCs w:val="24"/>
              </w:rPr>
              <w:t xml:space="preserve">Подпрограмма №3 «Обеспечение жильем молодых семей в городе </w:t>
            </w:r>
          </w:p>
          <w:p w:rsidR="00CE4A69" w:rsidRPr="003775D4" w:rsidRDefault="00CE4A69" w:rsidP="00CE4A69">
            <w:pPr>
              <w:spacing w:after="0" w:line="240" w:lineRule="auto"/>
              <w:jc w:val="both"/>
              <w:rPr>
                <w:szCs w:val="24"/>
              </w:rPr>
            </w:pPr>
            <w:r w:rsidRPr="003775D4">
              <w:rPr>
                <w:szCs w:val="24"/>
              </w:rPr>
              <w:t>Сосновоборске»</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3</w:t>
            </w:r>
            <w:r w:rsidR="00D11F2A">
              <w:rPr>
                <w:rFonts w:eastAsia="Times New Roman"/>
                <w:szCs w:val="24"/>
                <w:lang w:eastAsia="ru-RU"/>
              </w:rPr>
              <w:t xml:space="preserve"> </w:t>
            </w:r>
            <w:r>
              <w:rPr>
                <w:rFonts w:eastAsia="Times New Roman"/>
                <w:szCs w:val="24"/>
                <w:lang w:eastAsia="ru-RU"/>
              </w:rPr>
              <w:t>350,88</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3</w:t>
            </w:r>
            <w:r w:rsidR="00D11F2A">
              <w:rPr>
                <w:rFonts w:eastAsia="Times New Roman"/>
                <w:szCs w:val="24"/>
                <w:lang w:eastAsia="ru-RU"/>
              </w:rPr>
              <w:t xml:space="preserve"> </w:t>
            </w:r>
            <w:r>
              <w:rPr>
                <w:rFonts w:eastAsia="Times New Roman"/>
                <w:szCs w:val="24"/>
                <w:lang w:eastAsia="ru-RU"/>
              </w:rPr>
              <w:t>350,88</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DA34A8" w:rsidP="00CE4A69">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57906" w:rsidP="00CE4A69">
            <w:pPr>
              <w:spacing w:after="0" w:line="240" w:lineRule="auto"/>
              <w:jc w:val="center"/>
              <w:rPr>
                <w:rFonts w:eastAsia="Times New Roman"/>
                <w:szCs w:val="24"/>
                <w:lang w:eastAsia="ru-RU"/>
              </w:rPr>
            </w:pPr>
            <w:r>
              <w:rPr>
                <w:rFonts w:eastAsia="Times New Roman"/>
                <w:szCs w:val="24"/>
                <w:lang w:eastAsia="ru-RU"/>
              </w:rPr>
              <w:t>1</w:t>
            </w:r>
          </w:p>
        </w:tc>
      </w:tr>
      <w:tr w:rsidR="00CE4A69" w:rsidRPr="00E05625" w:rsidTr="00011FF6">
        <w:trPr>
          <w:trHeight w:val="22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011FF6">
        <w:trPr>
          <w:trHeight w:val="57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525,15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525,15</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011FF6">
        <w:trPr>
          <w:trHeight w:val="3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1</w:t>
            </w:r>
            <w:r w:rsidR="00D11F2A">
              <w:rPr>
                <w:rFonts w:eastAsia="Times New Roman"/>
                <w:szCs w:val="24"/>
                <w:lang w:eastAsia="ru-RU"/>
              </w:rPr>
              <w:t xml:space="preserve"> </w:t>
            </w:r>
            <w:r>
              <w:rPr>
                <w:rFonts w:eastAsia="Times New Roman"/>
                <w:szCs w:val="24"/>
                <w:lang w:eastAsia="ru-RU"/>
              </w:rPr>
              <w:t>457,43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1</w:t>
            </w:r>
            <w:r w:rsidR="00D11F2A">
              <w:rPr>
                <w:rFonts w:eastAsia="Times New Roman"/>
                <w:szCs w:val="24"/>
                <w:lang w:eastAsia="ru-RU"/>
              </w:rPr>
              <w:t xml:space="preserve"> </w:t>
            </w:r>
            <w:r>
              <w:rPr>
                <w:rFonts w:eastAsia="Times New Roman"/>
                <w:szCs w:val="24"/>
                <w:lang w:eastAsia="ru-RU"/>
              </w:rPr>
              <w:t>457,43</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011FF6">
        <w:trPr>
          <w:trHeight w:val="41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1</w:t>
            </w:r>
            <w:r w:rsidR="00D11F2A">
              <w:rPr>
                <w:rFonts w:eastAsia="Times New Roman"/>
                <w:szCs w:val="24"/>
                <w:lang w:eastAsia="ru-RU"/>
              </w:rPr>
              <w:t xml:space="preserve"> </w:t>
            </w:r>
            <w:r>
              <w:rPr>
                <w:rFonts w:eastAsia="Times New Roman"/>
                <w:szCs w:val="24"/>
                <w:lang w:eastAsia="ru-RU"/>
              </w:rPr>
              <w:t>368,30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1</w:t>
            </w:r>
            <w:r w:rsidR="00D11F2A">
              <w:rPr>
                <w:rFonts w:eastAsia="Times New Roman"/>
                <w:szCs w:val="24"/>
                <w:lang w:eastAsia="ru-RU"/>
              </w:rPr>
              <w:t xml:space="preserve"> </w:t>
            </w:r>
            <w:r>
              <w:rPr>
                <w:rFonts w:eastAsia="Times New Roman"/>
                <w:szCs w:val="24"/>
                <w:lang w:eastAsia="ru-RU"/>
              </w:rPr>
              <w:t>368,30</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011FF6">
        <w:trPr>
          <w:trHeight w:val="57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r w:rsidRPr="003775D4">
              <w:rPr>
                <w:rFonts w:eastAsia="Times New Roman"/>
                <w:bCs/>
                <w:szCs w:val="24"/>
                <w:lang w:eastAsia="ru-RU"/>
              </w:rPr>
              <w:t>4.4</w:t>
            </w:r>
          </w:p>
        </w:tc>
        <w:tc>
          <w:tcPr>
            <w:tcW w:w="2410" w:type="dxa"/>
            <w:vMerge w:val="restart"/>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r w:rsidRPr="003775D4">
              <w:rPr>
                <w:szCs w:val="24"/>
              </w:rPr>
              <w:t>Подпрограмма №4 «Обеспечение реализации муниципальной программы и прочие мероприятия»</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9</w:t>
            </w:r>
            <w:r w:rsidR="00D11F2A">
              <w:rPr>
                <w:rFonts w:eastAsia="Times New Roman"/>
                <w:szCs w:val="24"/>
                <w:lang w:eastAsia="ru-RU"/>
              </w:rPr>
              <w:t xml:space="preserve"> </w:t>
            </w:r>
            <w:r>
              <w:rPr>
                <w:rFonts w:eastAsia="Times New Roman"/>
                <w:szCs w:val="24"/>
                <w:lang w:eastAsia="ru-RU"/>
              </w:rPr>
              <w:t>837,00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9</w:t>
            </w:r>
            <w:r w:rsidR="00D11F2A">
              <w:rPr>
                <w:rFonts w:eastAsia="Times New Roman"/>
                <w:szCs w:val="24"/>
                <w:lang w:eastAsia="ru-RU"/>
              </w:rPr>
              <w:t xml:space="preserve"> </w:t>
            </w:r>
            <w:r>
              <w:rPr>
                <w:rFonts w:eastAsia="Times New Roman"/>
                <w:szCs w:val="24"/>
                <w:lang w:eastAsia="ru-RU"/>
              </w:rPr>
              <w:t>829,51</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DA34A8" w:rsidP="00CE4A69">
            <w:pPr>
              <w:spacing w:after="0" w:line="240" w:lineRule="auto"/>
              <w:jc w:val="center"/>
              <w:rPr>
                <w:rFonts w:eastAsia="Times New Roman"/>
                <w:szCs w:val="24"/>
                <w:lang w:eastAsia="ru-RU"/>
              </w:rPr>
            </w:pPr>
            <w:r>
              <w:rPr>
                <w:rFonts w:eastAsia="Times New Roman"/>
                <w:szCs w:val="24"/>
                <w:lang w:eastAsia="ru-RU"/>
              </w:rPr>
              <w:t>99,92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421C3B" w:rsidP="00CE4A69">
            <w:pPr>
              <w:spacing w:after="0" w:line="240" w:lineRule="auto"/>
              <w:jc w:val="center"/>
              <w:rPr>
                <w:rFonts w:eastAsia="Times New Roman"/>
                <w:szCs w:val="24"/>
                <w:lang w:eastAsia="ru-RU"/>
              </w:rPr>
            </w:pPr>
            <w:r>
              <w:rPr>
                <w:rFonts w:eastAsia="Times New Roman"/>
                <w:szCs w:val="24"/>
                <w:lang w:eastAsia="ru-RU"/>
              </w:rPr>
              <w:t>0,99</w:t>
            </w:r>
          </w:p>
        </w:tc>
      </w:tr>
      <w:tr w:rsidR="00CE4A69" w:rsidRPr="00E05625" w:rsidTr="00011FF6">
        <w:trPr>
          <w:trHeight w:val="23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011FF6">
        <w:trPr>
          <w:trHeight w:val="23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63,50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63,50</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011FF6">
        <w:trPr>
          <w:trHeight w:val="57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3775D4"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3775D4"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9</w:t>
            </w:r>
            <w:r w:rsidR="00D11F2A">
              <w:rPr>
                <w:rFonts w:eastAsia="Times New Roman"/>
                <w:szCs w:val="24"/>
                <w:lang w:eastAsia="ru-RU"/>
              </w:rPr>
              <w:t xml:space="preserve"> </w:t>
            </w:r>
            <w:r>
              <w:rPr>
                <w:rFonts w:eastAsia="Times New Roman"/>
                <w:szCs w:val="24"/>
                <w:lang w:eastAsia="ru-RU"/>
              </w:rPr>
              <w:t>773,50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9</w:t>
            </w:r>
            <w:r w:rsidR="00D11F2A">
              <w:rPr>
                <w:rFonts w:eastAsia="Times New Roman"/>
                <w:szCs w:val="24"/>
                <w:lang w:eastAsia="ru-RU"/>
              </w:rPr>
              <w:t xml:space="preserve"> </w:t>
            </w:r>
            <w:r>
              <w:rPr>
                <w:rFonts w:eastAsia="Times New Roman"/>
                <w:szCs w:val="24"/>
                <w:lang w:eastAsia="ru-RU"/>
              </w:rPr>
              <w:t>766,01</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254D06">
        <w:trPr>
          <w:trHeight w:val="293"/>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CE4A69" w:rsidRPr="003775D4" w:rsidRDefault="00BB4487" w:rsidP="00CE4A69">
            <w:pPr>
              <w:spacing w:after="0" w:line="240" w:lineRule="auto"/>
              <w:jc w:val="both"/>
              <w:rPr>
                <w:szCs w:val="24"/>
              </w:rPr>
            </w:pPr>
            <w:r>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13</w:t>
            </w:r>
            <w:r w:rsidR="00D11F2A">
              <w:rPr>
                <w:rFonts w:eastAsia="Times New Roman"/>
                <w:szCs w:val="24"/>
                <w:lang w:eastAsia="ru-RU"/>
              </w:rPr>
              <w:t xml:space="preserve"> </w:t>
            </w:r>
            <w:r>
              <w:rPr>
                <w:rFonts w:eastAsia="Times New Roman"/>
                <w:szCs w:val="24"/>
                <w:lang w:eastAsia="ru-RU"/>
              </w:rPr>
              <w:t>729,78</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FE5E90" w:rsidP="00CE4A69">
            <w:pPr>
              <w:spacing w:after="0" w:line="240" w:lineRule="auto"/>
              <w:jc w:val="center"/>
              <w:rPr>
                <w:rFonts w:eastAsia="Times New Roman"/>
                <w:szCs w:val="24"/>
                <w:lang w:eastAsia="ru-RU"/>
              </w:rPr>
            </w:pPr>
            <w:r>
              <w:rPr>
                <w:rFonts w:eastAsia="Times New Roman"/>
                <w:szCs w:val="24"/>
                <w:lang w:eastAsia="ru-RU"/>
              </w:rPr>
              <w:t>13</w:t>
            </w:r>
            <w:r w:rsidR="00D11F2A">
              <w:rPr>
                <w:rFonts w:eastAsia="Times New Roman"/>
                <w:szCs w:val="24"/>
                <w:lang w:eastAsia="ru-RU"/>
              </w:rPr>
              <w:t xml:space="preserve"> </w:t>
            </w:r>
            <w:r>
              <w:rPr>
                <w:rFonts w:eastAsia="Times New Roman"/>
                <w:szCs w:val="24"/>
                <w:lang w:eastAsia="ru-RU"/>
              </w:rPr>
              <w:t>721,84</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DA34A8" w:rsidP="00CE4A69">
            <w:pPr>
              <w:spacing w:after="0" w:line="240" w:lineRule="auto"/>
              <w:jc w:val="center"/>
              <w:rPr>
                <w:rFonts w:eastAsia="Times New Roman"/>
                <w:szCs w:val="24"/>
                <w:lang w:eastAsia="ru-RU"/>
              </w:rPr>
            </w:pPr>
            <w:r>
              <w:rPr>
                <w:rFonts w:eastAsia="Times New Roman"/>
                <w:szCs w:val="24"/>
                <w:lang w:eastAsia="ru-RU"/>
              </w:rPr>
              <w:t>99,94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254D06">
        <w:trPr>
          <w:trHeight w:val="257"/>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CE4A69" w:rsidRPr="00A55232" w:rsidRDefault="00A55232" w:rsidP="00A55232">
            <w:pPr>
              <w:ind w:left="1276"/>
              <w:jc w:val="center"/>
              <w:rPr>
                <w:rFonts w:eastAsia="Times New Roman"/>
                <w:b/>
                <w:lang w:eastAsia="ru-RU"/>
              </w:rPr>
            </w:pPr>
            <w:r>
              <w:rPr>
                <w:b/>
              </w:rPr>
              <w:t xml:space="preserve">5. </w:t>
            </w:r>
            <w:r w:rsidR="00CE4A69" w:rsidRPr="00A55232">
              <w:rPr>
                <w:b/>
              </w:rPr>
              <w:t>Управление муниципальными финансами</w:t>
            </w:r>
          </w:p>
        </w:tc>
      </w:tr>
      <w:tr w:rsidR="00CE4A69" w:rsidRPr="00E05625" w:rsidTr="00011FF6">
        <w:trPr>
          <w:trHeight w:val="2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r w:rsidRPr="008B596A">
              <w:rPr>
                <w:rFonts w:eastAsia="Times New Roman"/>
                <w:bCs/>
                <w:szCs w:val="24"/>
                <w:lang w:eastAsia="ru-RU"/>
              </w:rPr>
              <w:t>5.1</w:t>
            </w:r>
          </w:p>
        </w:tc>
        <w:tc>
          <w:tcPr>
            <w:tcW w:w="2410" w:type="dxa"/>
            <w:vMerge w:val="restart"/>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r w:rsidRPr="008B596A">
              <w:rPr>
                <w:szCs w:val="24"/>
              </w:rPr>
              <w:t>Подпрограмма №1 «Управление муниципальным  долгом города Сосновоборска»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1</w:t>
            </w:r>
          </w:p>
        </w:tc>
      </w:tr>
      <w:tr w:rsidR="00CE4A69" w:rsidRPr="00E05625" w:rsidTr="00011FF6">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011FF6">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6,00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011FF6">
        <w:trPr>
          <w:trHeight w:val="297"/>
          <w:jc w:val="center"/>
        </w:trPr>
        <w:tc>
          <w:tcPr>
            <w:tcW w:w="704" w:type="dxa"/>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r w:rsidRPr="008B596A">
              <w:rPr>
                <w:rFonts w:eastAsia="Times New Roman"/>
                <w:bCs/>
                <w:szCs w:val="24"/>
                <w:lang w:eastAsia="ru-RU"/>
              </w:rPr>
              <w:t>5.2</w:t>
            </w:r>
          </w:p>
        </w:tc>
        <w:tc>
          <w:tcPr>
            <w:tcW w:w="2410" w:type="dxa"/>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r w:rsidRPr="008B596A">
              <w:rPr>
                <w:szCs w:val="24"/>
              </w:rPr>
              <w:t>Подпрограмма №2 «Организация и осуществление муниципального финансового контроля в городе Сосновоборске»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2734C2" w:rsidP="00CE4A69">
            <w:pPr>
              <w:spacing w:after="0" w:line="240" w:lineRule="auto"/>
              <w:jc w:val="center"/>
              <w:rPr>
                <w:rFonts w:eastAsia="Times New Roman"/>
                <w:szCs w:val="24"/>
                <w:lang w:eastAsia="ru-RU"/>
              </w:rPr>
            </w:pPr>
            <w:r>
              <w:rPr>
                <w:rFonts w:eastAsia="Times New Roman"/>
                <w:szCs w:val="24"/>
                <w:lang w:eastAsia="ru-RU"/>
              </w:rPr>
              <w:t>-</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E05625" w:rsidRDefault="00CE4A69" w:rsidP="00CE4A69">
            <w:pPr>
              <w:spacing w:after="0" w:line="240" w:lineRule="auto"/>
              <w:jc w:val="center"/>
              <w:rPr>
                <w:rFonts w:eastAsia="Times New Roman"/>
                <w:szCs w:val="24"/>
                <w:highlight w:val="yellow"/>
                <w:lang w:eastAsia="ru-RU"/>
              </w:rPr>
            </w:pPr>
          </w:p>
        </w:tc>
      </w:tr>
      <w:tr w:rsidR="00CE4A69" w:rsidRPr="00E05625" w:rsidTr="00011FF6">
        <w:trPr>
          <w:trHeight w:val="2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r w:rsidRPr="008B596A">
              <w:rPr>
                <w:rFonts w:eastAsia="Times New Roman"/>
                <w:bCs/>
                <w:szCs w:val="24"/>
                <w:lang w:eastAsia="ru-RU"/>
              </w:rPr>
              <w:t>5.3</w:t>
            </w:r>
          </w:p>
        </w:tc>
        <w:tc>
          <w:tcPr>
            <w:tcW w:w="2410" w:type="dxa"/>
            <w:vMerge w:val="restart"/>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r w:rsidRPr="008B596A">
              <w:rPr>
                <w:szCs w:val="24"/>
              </w:rPr>
              <w:t>Подпрограмма №3 «Обеспечение реализации муниципальной программы и прочие»</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6C46DE" w:rsidRDefault="00E278D1" w:rsidP="006C46DE">
            <w:pPr>
              <w:spacing w:after="0" w:line="240" w:lineRule="auto"/>
              <w:jc w:val="center"/>
              <w:rPr>
                <w:rFonts w:eastAsia="Times New Roman"/>
                <w:szCs w:val="24"/>
                <w:lang w:val="en-US" w:eastAsia="ru-RU"/>
              </w:rPr>
            </w:pPr>
            <w:r>
              <w:rPr>
                <w:rFonts w:eastAsia="Times New Roman"/>
                <w:szCs w:val="24"/>
                <w:lang w:eastAsia="ru-RU"/>
              </w:rPr>
              <w:t>8</w:t>
            </w:r>
            <w:r w:rsidR="00D11F2A">
              <w:rPr>
                <w:rFonts w:eastAsia="Times New Roman"/>
                <w:szCs w:val="24"/>
                <w:lang w:eastAsia="ru-RU"/>
              </w:rPr>
              <w:t xml:space="preserve"> </w:t>
            </w:r>
            <w:r>
              <w:rPr>
                <w:rFonts w:eastAsia="Times New Roman"/>
                <w:szCs w:val="24"/>
                <w:lang w:eastAsia="ru-RU"/>
              </w:rPr>
              <w:t>560,</w:t>
            </w:r>
            <w:r w:rsidR="006C46DE">
              <w:rPr>
                <w:rFonts w:eastAsia="Times New Roman"/>
                <w:szCs w:val="24"/>
                <w:lang w:val="en-US" w:eastAsia="ru-RU"/>
              </w:rPr>
              <w:t>56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6C46DE" w:rsidRDefault="00E278D1" w:rsidP="006C46DE">
            <w:pPr>
              <w:spacing w:after="0" w:line="240" w:lineRule="auto"/>
              <w:jc w:val="center"/>
              <w:rPr>
                <w:rFonts w:eastAsia="Times New Roman"/>
                <w:szCs w:val="24"/>
                <w:lang w:val="en-US" w:eastAsia="ru-RU"/>
              </w:rPr>
            </w:pPr>
            <w:r>
              <w:rPr>
                <w:rFonts w:eastAsia="Times New Roman"/>
                <w:szCs w:val="24"/>
                <w:lang w:eastAsia="ru-RU"/>
              </w:rPr>
              <w:t>8</w:t>
            </w:r>
            <w:r w:rsidR="00D11F2A">
              <w:rPr>
                <w:rFonts w:eastAsia="Times New Roman"/>
                <w:szCs w:val="24"/>
                <w:lang w:eastAsia="ru-RU"/>
              </w:rPr>
              <w:t xml:space="preserve"> </w:t>
            </w:r>
            <w:r>
              <w:rPr>
                <w:rFonts w:eastAsia="Times New Roman"/>
                <w:szCs w:val="24"/>
                <w:lang w:eastAsia="ru-RU"/>
              </w:rPr>
              <w:t>538,</w:t>
            </w:r>
            <w:r w:rsidR="006C46DE">
              <w:rPr>
                <w:rFonts w:eastAsia="Times New Roman"/>
                <w:szCs w:val="24"/>
                <w:lang w:val="en-US" w:eastAsia="ru-RU"/>
              </w:rPr>
              <w:t>76</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E278D1" w:rsidP="00512285">
            <w:pPr>
              <w:spacing w:after="0" w:line="240" w:lineRule="auto"/>
              <w:jc w:val="center"/>
              <w:rPr>
                <w:rFonts w:eastAsia="Times New Roman"/>
                <w:szCs w:val="24"/>
                <w:lang w:eastAsia="ru-RU"/>
              </w:rPr>
            </w:pPr>
            <w:r>
              <w:rPr>
                <w:rFonts w:eastAsia="Times New Roman"/>
                <w:szCs w:val="24"/>
                <w:lang w:eastAsia="ru-RU"/>
              </w:rPr>
              <w:t>99,7</w:t>
            </w:r>
            <w:r w:rsidR="00512285">
              <w:rPr>
                <w:rFonts w:eastAsia="Times New Roman"/>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E278D1" w:rsidP="00CE4A69">
            <w:pPr>
              <w:spacing w:after="0" w:line="240" w:lineRule="auto"/>
              <w:jc w:val="center"/>
              <w:rPr>
                <w:rFonts w:eastAsia="Times New Roman"/>
                <w:szCs w:val="24"/>
                <w:lang w:eastAsia="ru-RU"/>
              </w:rPr>
            </w:pPr>
            <w:r>
              <w:rPr>
                <w:rFonts w:eastAsia="Times New Roman"/>
                <w:szCs w:val="24"/>
                <w:lang w:eastAsia="ru-RU"/>
              </w:rPr>
              <w:t>1</w:t>
            </w:r>
          </w:p>
        </w:tc>
      </w:tr>
      <w:tr w:rsidR="00CE4A69" w:rsidRPr="00E05625" w:rsidTr="00011FF6">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011FF6">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011FF6">
        <w:trPr>
          <w:trHeight w:val="2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8B596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8B596A"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6C46DE" w:rsidRDefault="00E278D1" w:rsidP="006C46DE">
            <w:pPr>
              <w:spacing w:after="0" w:line="240" w:lineRule="auto"/>
              <w:jc w:val="center"/>
              <w:rPr>
                <w:rFonts w:eastAsia="Times New Roman"/>
                <w:szCs w:val="24"/>
                <w:lang w:val="en-US" w:eastAsia="ru-RU"/>
              </w:rPr>
            </w:pPr>
            <w:r>
              <w:rPr>
                <w:rFonts w:eastAsia="Times New Roman"/>
                <w:szCs w:val="24"/>
                <w:lang w:eastAsia="ru-RU"/>
              </w:rPr>
              <w:t>8</w:t>
            </w:r>
            <w:r w:rsidR="00D11F2A">
              <w:rPr>
                <w:rFonts w:eastAsia="Times New Roman"/>
                <w:szCs w:val="24"/>
                <w:lang w:eastAsia="ru-RU"/>
              </w:rPr>
              <w:t xml:space="preserve"> </w:t>
            </w:r>
            <w:r>
              <w:rPr>
                <w:rFonts w:eastAsia="Times New Roman"/>
                <w:szCs w:val="24"/>
                <w:lang w:eastAsia="ru-RU"/>
              </w:rPr>
              <w:t>560,</w:t>
            </w:r>
            <w:r w:rsidR="006C46DE">
              <w:rPr>
                <w:rFonts w:eastAsia="Times New Roman"/>
                <w:szCs w:val="24"/>
                <w:lang w:val="en-US" w:eastAsia="ru-RU"/>
              </w:rPr>
              <w:t>56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6C46DE" w:rsidRDefault="00512285" w:rsidP="006C46DE">
            <w:pPr>
              <w:spacing w:after="0" w:line="240" w:lineRule="auto"/>
              <w:jc w:val="center"/>
              <w:rPr>
                <w:rFonts w:eastAsia="Times New Roman"/>
                <w:szCs w:val="24"/>
                <w:lang w:val="en-US" w:eastAsia="ru-RU"/>
              </w:rPr>
            </w:pPr>
            <w:r>
              <w:rPr>
                <w:rFonts w:eastAsia="Times New Roman"/>
                <w:szCs w:val="24"/>
                <w:lang w:eastAsia="ru-RU"/>
              </w:rPr>
              <w:t>8</w:t>
            </w:r>
            <w:r w:rsidR="00D11F2A">
              <w:rPr>
                <w:rFonts w:eastAsia="Times New Roman"/>
                <w:szCs w:val="24"/>
                <w:lang w:eastAsia="ru-RU"/>
              </w:rPr>
              <w:t xml:space="preserve"> </w:t>
            </w:r>
            <w:r>
              <w:rPr>
                <w:rFonts w:eastAsia="Times New Roman"/>
                <w:szCs w:val="24"/>
                <w:lang w:eastAsia="ru-RU"/>
              </w:rPr>
              <w:t>538,</w:t>
            </w:r>
            <w:r w:rsidR="006C46DE">
              <w:rPr>
                <w:rFonts w:eastAsia="Times New Roman"/>
                <w:szCs w:val="24"/>
                <w:lang w:val="en-US" w:eastAsia="ru-RU"/>
              </w:rPr>
              <w:t>76</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254D06">
        <w:trPr>
          <w:trHeight w:val="329"/>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CE4A69" w:rsidRPr="008B596A" w:rsidRDefault="00E32BD0" w:rsidP="00CE4A69">
            <w:pPr>
              <w:spacing w:after="0" w:line="240" w:lineRule="auto"/>
              <w:jc w:val="both"/>
              <w:rPr>
                <w:szCs w:val="24"/>
              </w:rPr>
            </w:pPr>
            <w:r>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6C46DE" w:rsidRDefault="00512285" w:rsidP="006C46DE">
            <w:pPr>
              <w:spacing w:after="0" w:line="240" w:lineRule="auto"/>
              <w:jc w:val="center"/>
              <w:rPr>
                <w:rFonts w:eastAsia="Times New Roman"/>
                <w:szCs w:val="24"/>
                <w:lang w:val="en-US" w:eastAsia="ru-RU"/>
              </w:rPr>
            </w:pPr>
            <w:r>
              <w:rPr>
                <w:rFonts w:eastAsia="Times New Roman"/>
                <w:szCs w:val="24"/>
                <w:lang w:eastAsia="ru-RU"/>
              </w:rPr>
              <w:t>8</w:t>
            </w:r>
            <w:r w:rsidR="006214F8">
              <w:rPr>
                <w:rFonts w:eastAsia="Times New Roman"/>
                <w:szCs w:val="24"/>
                <w:lang w:eastAsia="ru-RU"/>
              </w:rPr>
              <w:t xml:space="preserve"> </w:t>
            </w:r>
            <w:r>
              <w:rPr>
                <w:rFonts w:eastAsia="Times New Roman"/>
                <w:szCs w:val="24"/>
                <w:lang w:eastAsia="ru-RU"/>
              </w:rPr>
              <w:t>566,</w:t>
            </w:r>
            <w:r w:rsidR="006C46DE">
              <w:rPr>
                <w:rFonts w:eastAsia="Times New Roman"/>
                <w:szCs w:val="24"/>
                <w:lang w:val="en-US" w:eastAsia="ru-RU"/>
              </w:rPr>
              <w:t>56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6C46DE" w:rsidRDefault="00512285" w:rsidP="006214F8">
            <w:pPr>
              <w:spacing w:after="0" w:line="240" w:lineRule="auto"/>
              <w:jc w:val="center"/>
              <w:rPr>
                <w:rFonts w:eastAsia="Times New Roman"/>
                <w:szCs w:val="24"/>
                <w:lang w:val="en-US" w:eastAsia="ru-RU"/>
              </w:rPr>
            </w:pPr>
            <w:r>
              <w:rPr>
                <w:rFonts w:eastAsia="Times New Roman"/>
                <w:szCs w:val="24"/>
                <w:lang w:eastAsia="ru-RU"/>
              </w:rPr>
              <w:t>8</w:t>
            </w:r>
            <w:r w:rsidR="006214F8">
              <w:rPr>
                <w:rFonts w:eastAsia="Times New Roman"/>
                <w:szCs w:val="24"/>
                <w:lang w:eastAsia="ru-RU"/>
              </w:rPr>
              <w:t xml:space="preserve"> </w:t>
            </w:r>
            <w:r>
              <w:rPr>
                <w:rFonts w:eastAsia="Times New Roman"/>
                <w:szCs w:val="24"/>
                <w:lang w:eastAsia="ru-RU"/>
              </w:rPr>
              <w:t>538,</w:t>
            </w:r>
            <w:r w:rsidR="006214F8">
              <w:rPr>
                <w:rFonts w:eastAsia="Times New Roman"/>
                <w:szCs w:val="24"/>
                <w:lang w:eastAsia="ru-RU"/>
              </w:rPr>
              <w:t>7</w:t>
            </w:r>
            <w:r w:rsidR="006C46DE">
              <w:rPr>
                <w:rFonts w:eastAsia="Times New Roman"/>
                <w:szCs w:val="24"/>
                <w:lang w:val="en-US" w:eastAsia="ru-RU"/>
              </w:rPr>
              <w:t>6</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512285" w:rsidP="00CE4A69">
            <w:pPr>
              <w:spacing w:after="0" w:line="240" w:lineRule="auto"/>
              <w:jc w:val="center"/>
              <w:rPr>
                <w:rFonts w:eastAsia="Times New Roman"/>
                <w:szCs w:val="24"/>
                <w:lang w:eastAsia="ru-RU"/>
              </w:rPr>
            </w:pPr>
            <w:r>
              <w:rPr>
                <w:rFonts w:eastAsia="Times New Roman"/>
                <w:szCs w:val="24"/>
                <w:lang w:eastAsia="ru-RU"/>
              </w:rPr>
              <w:t>99,68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254D06">
        <w:trPr>
          <w:trHeight w:val="355"/>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CE4A69" w:rsidRPr="00A55232" w:rsidRDefault="00A55232" w:rsidP="00A55232">
            <w:pPr>
              <w:ind w:left="1276"/>
              <w:jc w:val="center"/>
              <w:rPr>
                <w:rFonts w:eastAsia="Times New Roman"/>
                <w:b/>
                <w:highlight w:val="yellow"/>
                <w:lang w:eastAsia="ru-RU"/>
              </w:rPr>
            </w:pPr>
            <w:r w:rsidRPr="00CC51DA">
              <w:rPr>
                <w:b/>
              </w:rPr>
              <w:t xml:space="preserve">6. </w:t>
            </w:r>
            <w:r w:rsidR="00CE4A69" w:rsidRPr="00CC51DA">
              <w:rPr>
                <w:b/>
              </w:rPr>
              <w:t>Молодежь города Сосновоборска</w:t>
            </w:r>
          </w:p>
        </w:tc>
      </w:tr>
      <w:tr w:rsidR="00CE4A69" w:rsidRPr="00E05625" w:rsidTr="00011FF6">
        <w:trPr>
          <w:trHeight w:val="416"/>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CE4A69" w:rsidRPr="00CC51DA" w:rsidRDefault="00CE4A69" w:rsidP="00CE4A69">
            <w:pPr>
              <w:spacing w:after="0" w:line="240" w:lineRule="auto"/>
              <w:jc w:val="both"/>
              <w:rPr>
                <w:rFonts w:eastAsia="Times New Roman"/>
                <w:bCs/>
                <w:szCs w:val="24"/>
                <w:lang w:eastAsia="ru-RU"/>
              </w:rPr>
            </w:pPr>
            <w:r w:rsidRPr="00CC51DA">
              <w:rPr>
                <w:rFonts w:eastAsia="Times New Roman"/>
                <w:bCs/>
                <w:szCs w:val="24"/>
                <w:lang w:eastAsia="ru-RU"/>
              </w:rPr>
              <w:lastRenderedPageBreak/>
              <w:t>6.1</w:t>
            </w:r>
          </w:p>
        </w:tc>
        <w:tc>
          <w:tcPr>
            <w:tcW w:w="2410" w:type="dxa"/>
            <w:vMerge w:val="restart"/>
            <w:tcBorders>
              <w:top w:val="single" w:sz="4" w:space="0" w:color="auto"/>
              <w:left w:val="nil"/>
              <w:bottom w:val="single" w:sz="4" w:space="0" w:color="auto"/>
              <w:right w:val="single" w:sz="4" w:space="0" w:color="auto"/>
            </w:tcBorders>
            <w:vAlign w:val="center"/>
          </w:tcPr>
          <w:p w:rsidR="00CE4A69" w:rsidRPr="00CC51DA" w:rsidRDefault="00CE4A69" w:rsidP="00CC51DA">
            <w:pPr>
              <w:spacing w:after="0" w:line="240" w:lineRule="auto"/>
              <w:jc w:val="both"/>
              <w:rPr>
                <w:szCs w:val="24"/>
              </w:rPr>
            </w:pPr>
            <w:r w:rsidRPr="00CC51DA">
              <w:rPr>
                <w:szCs w:val="24"/>
              </w:rPr>
              <w:t>Подпрограмма  «Вовлечение молодежи г. Сосновоборска в социальную практику»</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both"/>
              <w:rPr>
                <w:rFonts w:eastAsia="Times New Roman"/>
                <w:szCs w:val="24"/>
                <w:lang w:eastAsia="ru-RU"/>
              </w:rPr>
            </w:pPr>
            <w:r w:rsidRPr="00CC51DA">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10</w:t>
            </w:r>
            <w:r w:rsidR="006214F8">
              <w:rPr>
                <w:rFonts w:eastAsia="Times New Roman"/>
                <w:szCs w:val="24"/>
                <w:lang w:eastAsia="ru-RU"/>
              </w:rPr>
              <w:t xml:space="preserve"> </w:t>
            </w:r>
            <w:r>
              <w:rPr>
                <w:rFonts w:eastAsia="Times New Roman"/>
                <w:szCs w:val="24"/>
                <w:lang w:eastAsia="ru-RU"/>
              </w:rPr>
              <w:t>307,46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10</w:t>
            </w:r>
            <w:r w:rsidR="006214F8">
              <w:rPr>
                <w:rFonts w:eastAsia="Times New Roman"/>
                <w:szCs w:val="24"/>
                <w:lang w:eastAsia="ru-RU"/>
              </w:rPr>
              <w:t xml:space="preserve"> </w:t>
            </w:r>
            <w:r>
              <w:rPr>
                <w:rFonts w:eastAsia="Times New Roman"/>
                <w:szCs w:val="24"/>
                <w:lang w:eastAsia="ru-RU"/>
              </w:rPr>
              <w:t>283,46</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99,77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8D7E73" w:rsidP="00421C3B">
            <w:pPr>
              <w:spacing w:after="0" w:line="240" w:lineRule="auto"/>
              <w:jc w:val="center"/>
              <w:rPr>
                <w:rFonts w:eastAsia="Times New Roman"/>
                <w:szCs w:val="24"/>
                <w:lang w:eastAsia="ru-RU"/>
              </w:rPr>
            </w:pPr>
            <w:r>
              <w:rPr>
                <w:rFonts w:eastAsia="Times New Roman"/>
                <w:szCs w:val="24"/>
                <w:lang w:eastAsia="ru-RU"/>
              </w:rPr>
              <w:t>1,0</w:t>
            </w:r>
            <w:r w:rsidR="00421C3B">
              <w:rPr>
                <w:rFonts w:eastAsia="Times New Roman"/>
                <w:szCs w:val="24"/>
                <w:lang w:eastAsia="ru-RU"/>
              </w:rPr>
              <w:t>7</w:t>
            </w:r>
          </w:p>
        </w:tc>
      </w:tr>
      <w:tr w:rsidR="00CE4A69" w:rsidRPr="00E05625" w:rsidTr="00011FF6">
        <w:trPr>
          <w:trHeight w:val="26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CC51D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CC51DA" w:rsidRDefault="00CE4A69" w:rsidP="00CE4A69">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CC51DA" w:rsidRDefault="00E32BD0" w:rsidP="00CE4A69">
            <w:pPr>
              <w:spacing w:after="0" w:line="240" w:lineRule="auto"/>
              <w:jc w:val="both"/>
              <w:rPr>
                <w:rFonts w:eastAsia="Times New Roman"/>
                <w:szCs w:val="24"/>
                <w:lang w:eastAsia="ru-RU"/>
              </w:rPr>
            </w:pPr>
            <w:r>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r>
      <w:tr w:rsidR="00CE4A69" w:rsidRPr="00E05625" w:rsidTr="00011FF6">
        <w:trPr>
          <w:trHeight w:val="41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CC51D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CC51DA" w:rsidRDefault="00CE4A69" w:rsidP="00CE4A69">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both"/>
              <w:rPr>
                <w:rFonts w:eastAsia="Times New Roman"/>
                <w:szCs w:val="24"/>
                <w:lang w:eastAsia="ru-RU"/>
              </w:rPr>
            </w:pPr>
            <w:r w:rsidRPr="00CC51DA">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2</w:t>
            </w:r>
            <w:r w:rsidR="006214F8">
              <w:rPr>
                <w:rFonts w:eastAsia="Times New Roman"/>
                <w:szCs w:val="24"/>
                <w:lang w:eastAsia="ru-RU"/>
              </w:rPr>
              <w:t xml:space="preserve"> </w:t>
            </w:r>
            <w:r>
              <w:rPr>
                <w:rFonts w:eastAsia="Times New Roman"/>
                <w:szCs w:val="24"/>
                <w:lang w:eastAsia="ru-RU"/>
              </w:rPr>
              <w:t>624,10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2</w:t>
            </w:r>
            <w:r w:rsidR="006214F8">
              <w:rPr>
                <w:rFonts w:eastAsia="Times New Roman"/>
                <w:szCs w:val="24"/>
                <w:lang w:eastAsia="ru-RU"/>
              </w:rPr>
              <w:t xml:space="preserve"> </w:t>
            </w:r>
            <w:r>
              <w:rPr>
                <w:rFonts w:eastAsia="Times New Roman"/>
                <w:szCs w:val="24"/>
                <w:lang w:eastAsia="ru-RU"/>
              </w:rPr>
              <w:t>624,10</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r>
      <w:tr w:rsidR="00CE4A69" w:rsidRPr="00E05625" w:rsidTr="00011FF6">
        <w:trPr>
          <w:trHeight w:val="41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CE4A69" w:rsidRPr="00CC51DA" w:rsidRDefault="00CE4A69" w:rsidP="00CE4A69">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CE4A69" w:rsidRPr="00CC51DA" w:rsidRDefault="00CE4A69" w:rsidP="00CE4A69">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E32BD0" w:rsidP="00CE4A69">
            <w:pPr>
              <w:spacing w:after="0" w:line="240" w:lineRule="auto"/>
              <w:jc w:val="both"/>
              <w:rPr>
                <w:rFonts w:eastAsia="Times New Roman"/>
                <w:szCs w:val="24"/>
                <w:lang w:eastAsia="ru-RU"/>
              </w:rPr>
            </w:pPr>
            <w:r>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7</w:t>
            </w:r>
            <w:r w:rsidR="006214F8">
              <w:rPr>
                <w:rFonts w:eastAsia="Times New Roman"/>
                <w:szCs w:val="24"/>
                <w:lang w:eastAsia="ru-RU"/>
              </w:rPr>
              <w:t xml:space="preserve"> </w:t>
            </w:r>
            <w:r>
              <w:rPr>
                <w:rFonts w:eastAsia="Times New Roman"/>
                <w:szCs w:val="24"/>
                <w:lang w:eastAsia="ru-RU"/>
              </w:rPr>
              <w:t>683,36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8D7E73" w:rsidP="00CE4A69">
            <w:pPr>
              <w:spacing w:after="0" w:line="240" w:lineRule="auto"/>
              <w:jc w:val="center"/>
              <w:rPr>
                <w:rFonts w:eastAsia="Times New Roman"/>
                <w:szCs w:val="24"/>
                <w:lang w:eastAsia="ru-RU"/>
              </w:rPr>
            </w:pPr>
            <w:r>
              <w:rPr>
                <w:rFonts w:eastAsia="Times New Roman"/>
                <w:szCs w:val="24"/>
                <w:lang w:eastAsia="ru-RU"/>
              </w:rPr>
              <w:t>7</w:t>
            </w:r>
            <w:r w:rsidR="006214F8">
              <w:rPr>
                <w:rFonts w:eastAsia="Times New Roman"/>
                <w:szCs w:val="24"/>
                <w:lang w:eastAsia="ru-RU"/>
              </w:rPr>
              <w:t xml:space="preserve"> </w:t>
            </w:r>
            <w:r>
              <w:rPr>
                <w:rFonts w:eastAsia="Times New Roman"/>
                <w:szCs w:val="24"/>
                <w:lang w:eastAsia="ru-RU"/>
              </w:rPr>
              <w:t>659,36</w:t>
            </w:r>
          </w:p>
        </w:tc>
        <w:tc>
          <w:tcPr>
            <w:tcW w:w="998"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r>
      <w:tr w:rsidR="008D7E73" w:rsidRPr="00E05625" w:rsidTr="00254D06">
        <w:trPr>
          <w:trHeight w:val="416"/>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8D7E73" w:rsidRPr="00CC51DA" w:rsidRDefault="008D7E73" w:rsidP="008D7E73">
            <w:pPr>
              <w:spacing w:after="0" w:line="240" w:lineRule="auto"/>
              <w:jc w:val="both"/>
              <w:rPr>
                <w:szCs w:val="24"/>
              </w:rPr>
            </w:pPr>
            <w:r>
              <w:rPr>
                <w:szCs w:val="24"/>
              </w:rPr>
              <w:t>Итого по 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CC51DA" w:rsidRDefault="008D7E73" w:rsidP="008D7E73">
            <w:pPr>
              <w:spacing w:after="0" w:line="240" w:lineRule="auto"/>
              <w:jc w:val="center"/>
              <w:rPr>
                <w:rFonts w:eastAsia="Times New Roman"/>
                <w:szCs w:val="24"/>
                <w:lang w:eastAsia="ru-RU"/>
              </w:rPr>
            </w:pPr>
            <w:r>
              <w:rPr>
                <w:rFonts w:eastAsia="Times New Roman"/>
                <w:szCs w:val="24"/>
                <w:lang w:eastAsia="ru-RU"/>
              </w:rPr>
              <w:t>10</w:t>
            </w:r>
            <w:r w:rsidR="006214F8">
              <w:rPr>
                <w:rFonts w:eastAsia="Times New Roman"/>
                <w:szCs w:val="24"/>
                <w:lang w:eastAsia="ru-RU"/>
              </w:rPr>
              <w:t xml:space="preserve"> </w:t>
            </w:r>
            <w:r>
              <w:rPr>
                <w:rFonts w:eastAsia="Times New Roman"/>
                <w:szCs w:val="24"/>
                <w:lang w:eastAsia="ru-RU"/>
              </w:rPr>
              <w:t>307,46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CC51DA" w:rsidRDefault="008D7E73" w:rsidP="008D7E73">
            <w:pPr>
              <w:spacing w:after="0" w:line="240" w:lineRule="auto"/>
              <w:jc w:val="center"/>
              <w:rPr>
                <w:rFonts w:eastAsia="Times New Roman"/>
                <w:szCs w:val="24"/>
                <w:lang w:eastAsia="ru-RU"/>
              </w:rPr>
            </w:pPr>
            <w:r>
              <w:rPr>
                <w:rFonts w:eastAsia="Times New Roman"/>
                <w:szCs w:val="24"/>
                <w:lang w:eastAsia="ru-RU"/>
              </w:rPr>
              <w:t>10</w:t>
            </w:r>
            <w:r w:rsidR="006214F8">
              <w:rPr>
                <w:rFonts w:eastAsia="Times New Roman"/>
                <w:szCs w:val="24"/>
                <w:lang w:eastAsia="ru-RU"/>
              </w:rPr>
              <w:t xml:space="preserve"> </w:t>
            </w:r>
            <w:r>
              <w:rPr>
                <w:rFonts w:eastAsia="Times New Roman"/>
                <w:szCs w:val="24"/>
                <w:lang w:eastAsia="ru-RU"/>
              </w:rPr>
              <w:t>283,46</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CC51DA" w:rsidRDefault="008D7E73" w:rsidP="008D7E73">
            <w:pPr>
              <w:spacing w:after="0" w:line="240" w:lineRule="auto"/>
              <w:jc w:val="center"/>
              <w:rPr>
                <w:rFonts w:eastAsia="Times New Roman"/>
                <w:szCs w:val="24"/>
                <w:lang w:eastAsia="ru-RU"/>
              </w:rPr>
            </w:pPr>
            <w:r>
              <w:rPr>
                <w:rFonts w:eastAsia="Times New Roman"/>
                <w:szCs w:val="24"/>
                <w:lang w:eastAsia="ru-RU"/>
              </w:rPr>
              <w:t>99,77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05625" w:rsidRDefault="008D7E73" w:rsidP="008D7E73">
            <w:pPr>
              <w:spacing w:after="0" w:line="240" w:lineRule="auto"/>
              <w:jc w:val="center"/>
              <w:rPr>
                <w:rFonts w:eastAsia="Times New Roman"/>
                <w:szCs w:val="24"/>
                <w:highlight w:val="yellow"/>
                <w:lang w:eastAsia="ru-RU"/>
              </w:rPr>
            </w:pPr>
          </w:p>
        </w:tc>
      </w:tr>
      <w:tr w:rsidR="008D7E73" w:rsidRPr="00E05625" w:rsidTr="00254D06">
        <w:trPr>
          <w:trHeight w:val="321"/>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8D7E73" w:rsidRPr="00A55232" w:rsidRDefault="008D7E73" w:rsidP="008D7E73">
            <w:pPr>
              <w:ind w:left="1276"/>
              <w:jc w:val="center"/>
              <w:rPr>
                <w:rFonts w:eastAsia="Times New Roman"/>
                <w:b/>
                <w:highlight w:val="yellow"/>
                <w:lang w:eastAsia="ru-RU"/>
              </w:rPr>
            </w:pPr>
            <w:r>
              <w:rPr>
                <w:b/>
              </w:rPr>
              <w:t xml:space="preserve">7. </w:t>
            </w:r>
            <w:r w:rsidRPr="00A55232">
              <w:rPr>
                <w:b/>
              </w:rPr>
              <w:t>Культура города Сосновоборска</w:t>
            </w:r>
          </w:p>
        </w:tc>
      </w:tr>
      <w:tr w:rsidR="008D7E73" w:rsidRPr="00E05625" w:rsidTr="00011FF6">
        <w:trPr>
          <w:trHeight w:val="37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r w:rsidRPr="00E73118">
              <w:rPr>
                <w:rFonts w:eastAsia="Times New Roman"/>
                <w:bCs/>
                <w:szCs w:val="24"/>
                <w:lang w:eastAsia="ru-RU"/>
              </w:rPr>
              <w:t>7.1</w:t>
            </w:r>
          </w:p>
        </w:tc>
        <w:tc>
          <w:tcPr>
            <w:tcW w:w="2410" w:type="dxa"/>
            <w:vMerge w:val="restart"/>
            <w:tcBorders>
              <w:top w:val="single" w:sz="4" w:space="0" w:color="auto"/>
              <w:left w:val="nil"/>
              <w:bottom w:val="single" w:sz="4" w:space="0" w:color="auto"/>
              <w:right w:val="single" w:sz="4" w:space="0" w:color="auto"/>
            </w:tcBorders>
            <w:vAlign w:val="center"/>
          </w:tcPr>
          <w:p w:rsidR="008D7E73" w:rsidRPr="00254D06" w:rsidRDefault="008D7E73" w:rsidP="00254D06">
            <w:pPr>
              <w:spacing w:after="0" w:line="240" w:lineRule="auto"/>
              <w:jc w:val="both"/>
              <w:rPr>
                <w:szCs w:val="24"/>
              </w:rPr>
            </w:pPr>
            <w:r w:rsidRPr="00E73118">
              <w:rPr>
                <w:szCs w:val="24"/>
              </w:rPr>
              <w:t>Подпрограмма №1</w:t>
            </w:r>
            <w:r w:rsidRPr="00E73118">
              <w:rPr>
                <w:rFonts w:eastAsia="Times New Roman"/>
                <w:color w:val="000000"/>
                <w:szCs w:val="24"/>
                <w:lang w:eastAsia="ru-RU"/>
              </w:rPr>
              <w:t xml:space="preserve"> «</w:t>
            </w:r>
            <w:r w:rsidRPr="00E73118">
              <w:rPr>
                <w:szCs w:val="24"/>
              </w:rPr>
              <w:t>Развитие библиотечного и музейного дела»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19</w:t>
            </w:r>
            <w:r w:rsidR="006214F8">
              <w:rPr>
                <w:rFonts w:eastAsia="Times New Roman"/>
                <w:color w:val="000000"/>
                <w:szCs w:val="24"/>
              </w:rPr>
              <w:t xml:space="preserve"> </w:t>
            </w:r>
            <w:r>
              <w:rPr>
                <w:rFonts w:eastAsia="Times New Roman"/>
                <w:color w:val="000000"/>
                <w:szCs w:val="24"/>
              </w:rPr>
              <w:t>744,74</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19</w:t>
            </w:r>
            <w:r w:rsidR="006214F8">
              <w:rPr>
                <w:rFonts w:eastAsia="Times New Roman"/>
                <w:color w:val="000000"/>
                <w:szCs w:val="24"/>
              </w:rPr>
              <w:t xml:space="preserve"> </w:t>
            </w:r>
            <w:r>
              <w:rPr>
                <w:rFonts w:eastAsia="Times New Roman"/>
                <w:color w:val="000000"/>
                <w:szCs w:val="24"/>
              </w:rPr>
              <w:t>675,96</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r>
              <w:rPr>
                <w:rFonts w:eastAsia="Times New Roman"/>
                <w:szCs w:val="24"/>
                <w:lang w:eastAsia="ru-RU"/>
              </w:rPr>
              <w:t>99,65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CD4C15" w:rsidRDefault="008D7E73" w:rsidP="00421C3B">
            <w:pPr>
              <w:spacing w:after="0" w:line="240" w:lineRule="auto"/>
              <w:jc w:val="center"/>
              <w:rPr>
                <w:rFonts w:eastAsia="Times New Roman"/>
                <w:szCs w:val="24"/>
                <w:lang w:val="en-US" w:eastAsia="ru-RU"/>
              </w:rPr>
            </w:pPr>
            <w:r>
              <w:rPr>
                <w:rFonts w:eastAsia="Times New Roman"/>
                <w:szCs w:val="24"/>
                <w:lang w:eastAsia="ru-RU"/>
              </w:rPr>
              <w:t>1,1</w:t>
            </w:r>
            <w:r w:rsidR="00421C3B">
              <w:rPr>
                <w:rFonts w:eastAsia="Times New Roman"/>
                <w:szCs w:val="24"/>
                <w:lang w:eastAsia="ru-RU"/>
              </w:rPr>
              <w:t>7</w:t>
            </w:r>
          </w:p>
        </w:tc>
      </w:tr>
      <w:tr w:rsidR="008D7E73" w:rsidRPr="00E05625" w:rsidTr="00011FF6">
        <w:trPr>
          <w:trHeight w:val="168"/>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19,24</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19,24</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35,96</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35,96</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254D06" w:rsidP="008D7E73">
            <w:pPr>
              <w:spacing w:after="0" w:line="240" w:lineRule="auto"/>
              <w:jc w:val="both"/>
              <w:rPr>
                <w:rFonts w:eastAsia="Times New Roman"/>
                <w:szCs w:val="24"/>
                <w:lang w:eastAsia="ru-RU"/>
              </w:rPr>
            </w:pPr>
            <w:r>
              <w:rPr>
                <w:rFonts w:eastAsia="Times New Roman"/>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w:t>
            </w:r>
            <w:r w:rsidR="006214F8">
              <w:rPr>
                <w:rFonts w:eastAsia="Times New Roman"/>
                <w:color w:val="000000"/>
                <w:szCs w:val="24"/>
              </w:rPr>
              <w:t xml:space="preserve"> </w:t>
            </w:r>
            <w:r>
              <w:rPr>
                <w:rFonts w:eastAsia="Times New Roman"/>
                <w:color w:val="000000"/>
                <w:szCs w:val="24"/>
              </w:rPr>
              <w:t>306,69</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w:t>
            </w:r>
            <w:r w:rsidR="006214F8">
              <w:rPr>
                <w:rFonts w:eastAsia="Times New Roman"/>
                <w:color w:val="000000"/>
                <w:szCs w:val="24"/>
              </w:rPr>
              <w:t xml:space="preserve"> </w:t>
            </w:r>
            <w:r>
              <w:rPr>
                <w:rFonts w:eastAsia="Times New Roman"/>
                <w:color w:val="000000"/>
                <w:szCs w:val="24"/>
              </w:rPr>
              <w:t>238,08</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17</w:t>
            </w:r>
            <w:r w:rsidR="006214F8">
              <w:rPr>
                <w:rFonts w:eastAsia="Times New Roman"/>
                <w:color w:val="000000"/>
                <w:szCs w:val="24"/>
              </w:rPr>
              <w:t xml:space="preserve"> </w:t>
            </w:r>
            <w:r>
              <w:rPr>
                <w:rFonts w:eastAsia="Times New Roman"/>
                <w:color w:val="000000"/>
                <w:szCs w:val="24"/>
              </w:rPr>
              <w:t>382,85</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17</w:t>
            </w:r>
            <w:r w:rsidR="006214F8">
              <w:rPr>
                <w:rFonts w:eastAsia="Times New Roman"/>
                <w:color w:val="000000"/>
                <w:szCs w:val="24"/>
              </w:rPr>
              <w:t xml:space="preserve"> </w:t>
            </w:r>
            <w:r>
              <w:rPr>
                <w:rFonts w:eastAsia="Times New Roman"/>
                <w:color w:val="000000"/>
                <w:szCs w:val="24"/>
              </w:rPr>
              <w:t>382,68</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34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r w:rsidRPr="00E73118">
              <w:rPr>
                <w:rFonts w:eastAsia="Times New Roman"/>
                <w:bCs/>
                <w:szCs w:val="24"/>
                <w:lang w:eastAsia="ru-RU"/>
              </w:rPr>
              <w:t>7.2</w:t>
            </w:r>
          </w:p>
        </w:tc>
        <w:tc>
          <w:tcPr>
            <w:tcW w:w="2410" w:type="dxa"/>
            <w:vMerge w:val="restart"/>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r w:rsidRPr="00E73118">
              <w:rPr>
                <w:szCs w:val="24"/>
              </w:rPr>
              <w:t>Подпрограмма №2 "Развитие</w:t>
            </w:r>
            <w:r w:rsidRPr="00E73118">
              <w:rPr>
                <w:szCs w:val="24"/>
              </w:rPr>
              <w:br/>
              <w:t>дополнительного образования в</w:t>
            </w:r>
            <w:r w:rsidRPr="00E73118">
              <w:rPr>
                <w:szCs w:val="24"/>
              </w:rPr>
              <w:br/>
              <w:t>облас</w:t>
            </w:r>
            <w:r w:rsidR="00254D06">
              <w:rPr>
                <w:szCs w:val="24"/>
              </w:rPr>
              <w:t>ти культуры и искусства"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26</w:t>
            </w:r>
            <w:r w:rsidR="006214F8">
              <w:rPr>
                <w:rFonts w:eastAsia="Times New Roman"/>
                <w:color w:val="000000"/>
                <w:szCs w:val="24"/>
              </w:rPr>
              <w:t xml:space="preserve"> </w:t>
            </w:r>
            <w:r>
              <w:rPr>
                <w:rFonts w:eastAsia="Times New Roman"/>
                <w:color w:val="000000"/>
                <w:szCs w:val="24"/>
              </w:rPr>
              <w:t>477,69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26</w:t>
            </w:r>
            <w:r w:rsidR="006214F8">
              <w:rPr>
                <w:rFonts w:eastAsia="Times New Roman"/>
                <w:color w:val="000000"/>
                <w:szCs w:val="24"/>
              </w:rPr>
              <w:t xml:space="preserve"> </w:t>
            </w:r>
            <w:r>
              <w:rPr>
                <w:rFonts w:eastAsia="Times New Roman"/>
                <w:color w:val="000000"/>
                <w:szCs w:val="24"/>
              </w:rPr>
              <w:t>418,95</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6214F8">
            <w:pPr>
              <w:spacing w:after="0" w:line="240" w:lineRule="auto"/>
              <w:jc w:val="center"/>
              <w:rPr>
                <w:rFonts w:eastAsia="Times New Roman"/>
                <w:szCs w:val="24"/>
                <w:lang w:eastAsia="ru-RU"/>
              </w:rPr>
            </w:pPr>
            <w:r>
              <w:rPr>
                <w:rFonts w:eastAsia="Times New Roman"/>
                <w:szCs w:val="24"/>
                <w:lang w:eastAsia="ru-RU"/>
              </w:rPr>
              <w:t>99,7</w:t>
            </w:r>
            <w:r w:rsidR="006214F8">
              <w:rPr>
                <w:rFonts w:eastAsia="Times New Roman"/>
                <w:szCs w:val="24"/>
                <w:lang w:eastAsia="ru-RU"/>
              </w:rPr>
              <w:t>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421C3B">
            <w:pPr>
              <w:spacing w:after="0" w:line="240" w:lineRule="auto"/>
              <w:jc w:val="center"/>
              <w:rPr>
                <w:rFonts w:eastAsia="Times New Roman"/>
                <w:szCs w:val="24"/>
                <w:lang w:eastAsia="ru-RU"/>
              </w:rPr>
            </w:pPr>
            <w:r>
              <w:rPr>
                <w:rFonts w:eastAsia="Times New Roman"/>
                <w:szCs w:val="24"/>
                <w:lang w:eastAsia="ru-RU"/>
              </w:rPr>
              <w:t>1,1</w:t>
            </w:r>
            <w:r w:rsidR="00421C3B">
              <w:rPr>
                <w:rFonts w:eastAsia="Times New Roman"/>
                <w:szCs w:val="24"/>
                <w:lang w:eastAsia="ru-RU"/>
              </w:rPr>
              <w:t>1</w:t>
            </w:r>
          </w:p>
        </w:tc>
      </w:tr>
      <w:tr w:rsidR="008D7E73"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254D06" w:rsidP="008D7E73">
            <w:pPr>
              <w:spacing w:after="0" w:line="240" w:lineRule="auto"/>
              <w:jc w:val="both"/>
              <w:rPr>
                <w:rFonts w:eastAsia="Times New Roman"/>
                <w:szCs w:val="24"/>
                <w:lang w:eastAsia="ru-RU"/>
              </w:rPr>
            </w:pPr>
            <w:r>
              <w:rPr>
                <w:rFonts w:eastAsia="Times New Roman"/>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w:t>
            </w:r>
            <w:r w:rsidR="006214F8">
              <w:rPr>
                <w:rFonts w:eastAsia="Times New Roman"/>
                <w:color w:val="000000"/>
                <w:szCs w:val="24"/>
              </w:rPr>
              <w:t xml:space="preserve"> </w:t>
            </w:r>
            <w:r>
              <w:rPr>
                <w:rFonts w:eastAsia="Times New Roman"/>
                <w:color w:val="000000"/>
                <w:szCs w:val="24"/>
              </w:rPr>
              <w:t>426,62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w:t>
            </w:r>
            <w:r w:rsidR="006214F8">
              <w:rPr>
                <w:rFonts w:eastAsia="Times New Roman"/>
                <w:color w:val="000000"/>
                <w:szCs w:val="24"/>
              </w:rPr>
              <w:t xml:space="preserve"> </w:t>
            </w:r>
            <w:r>
              <w:rPr>
                <w:rFonts w:eastAsia="Times New Roman"/>
                <w:color w:val="000000"/>
                <w:szCs w:val="24"/>
              </w:rPr>
              <w:t>367,88</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699"/>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73118"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73118"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both"/>
              <w:rPr>
                <w:rFonts w:eastAsia="Times New Roman"/>
                <w:szCs w:val="24"/>
                <w:lang w:eastAsia="ru-RU"/>
              </w:rPr>
            </w:pPr>
            <w:r w:rsidRPr="00E73118">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24</w:t>
            </w:r>
            <w:r w:rsidR="006214F8">
              <w:rPr>
                <w:rFonts w:eastAsia="Times New Roman"/>
                <w:color w:val="000000"/>
                <w:szCs w:val="24"/>
              </w:rPr>
              <w:t xml:space="preserve"> </w:t>
            </w:r>
            <w:r>
              <w:rPr>
                <w:rFonts w:eastAsia="Times New Roman"/>
                <w:color w:val="000000"/>
                <w:szCs w:val="24"/>
              </w:rPr>
              <w:t>051,07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E73118" w:rsidRDefault="008D7E73" w:rsidP="008D7E73">
            <w:pPr>
              <w:spacing w:after="0" w:line="240" w:lineRule="auto"/>
              <w:jc w:val="center"/>
              <w:rPr>
                <w:rFonts w:eastAsia="Times New Roman"/>
                <w:color w:val="000000"/>
                <w:szCs w:val="24"/>
              </w:rPr>
            </w:pPr>
            <w:r>
              <w:rPr>
                <w:rFonts w:eastAsia="Times New Roman"/>
                <w:color w:val="000000"/>
                <w:szCs w:val="24"/>
              </w:rPr>
              <w:t>24</w:t>
            </w:r>
            <w:r w:rsidR="006214F8">
              <w:rPr>
                <w:rFonts w:eastAsia="Times New Roman"/>
                <w:color w:val="000000"/>
                <w:szCs w:val="24"/>
              </w:rPr>
              <w:t xml:space="preserve"> </w:t>
            </w:r>
            <w:r>
              <w:rPr>
                <w:rFonts w:eastAsia="Times New Roman"/>
                <w:color w:val="000000"/>
                <w:szCs w:val="24"/>
              </w:rPr>
              <w:t>051,07</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73118" w:rsidRDefault="008D7E73" w:rsidP="008D7E73">
            <w:pPr>
              <w:spacing w:after="0" w:line="240" w:lineRule="auto"/>
              <w:jc w:val="center"/>
              <w:rPr>
                <w:rFonts w:eastAsia="Times New Roman"/>
                <w:szCs w:val="24"/>
                <w:lang w:eastAsia="ru-RU"/>
              </w:rPr>
            </w:pPr>
          </w:p>
        </w:tc>
      </w:tr>
      <w:tr w:rsidR="008D7E73" w:rsidRPr="00E05625" w:rsidTr="00011FF6">
        <w:trPr>
          <w:trHeight w:val="39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3E017D" w:rsidRDefault="008D7E73" w:rsidP="008D7E73">
            <w:pPr>
              <w:spacing w:after="0" w:line="240" w:lineRule="auto"/>
              <w:jc w:val="both"/>
              <w:rPr>
                <w:rFonts w:eastAsia="Times New Roman"/>
                <w:bCs/>
                <w:szCs w:val="24"/>
                <w:lang w:eastAsia="ru-RU"/>
              </w:rPr>
            </w:pPr>
            <w:r w:rsidRPr="003E017D">
              <w:rPr>
                <w:rFonts w:eastAsia="Times New Roman"/>
                <w:bCs/>
                <w:szCs w:val="24"/>
                <w:lang w:eastAsia="ru-RU"/>
              </w:rPr>
              <w:t>7.3</w:t>
            </w:r>
          </w:p>
        </w:tc>
        <w:tc>
          <w:tcPr>
            <w:tcW w:w="2410" w:type="dxa"/>
            <w:vMerge w:val="restart"/>
            <w:tcBorders>
              <w:top w:val="single" w:sz="4" w:space="0" w:color="auto"/>
              <w:left w:val="nil"/>
              <w:bottom w:val="single" w:sz="4" w:space="0" w:color="auto"/>
              <w:right w:val="single" w:sz="4" w:space="0" w:color="auto"/>
            </w:tcBorders>
            <w:vAlign w:val="center"/>
          </w:tcPr>
          <w:p w:rsidR="008D7E73" w:rsidRPr="003E017D" w:rsidRDefault="008D7E73" w:rsidP="008D7E73">
            <w:pPr>
              <w:spacing w:after="0" w:line="240" w:lineRule="auto"/>
              <w:jc w:val="both"/>
              <w:rPr>
                <w:szCs w:val="24"/>
              </w:rPr>
            </w:pPr>
            <w:r w:rsidRPr="003E017D">
              <w:rPr>
                <w:szCs w:val="24"/>
              </w:rPr>
              <w:t>Подпрограмма №3 "Искусство и народное</w:t>
            </w:r>
            <w:r w:rsidRPr="003E017D">
              <w:rPr>
                <w:szCs w:val="24"/>
              </w:rPr>
              <w:br/>
              <w:t>творчество"</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both"/>
              <w:rPr>
                <w:rFonts w:eastAsia="Times New Roman"/>
                <w:szCs w:val="24"/>
                <w:lang w:eastAsia="ru-RU"/>
              </w:rPr>
            </w:pPr>
            <w:r w:rsidRPr="003E017D">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r>
              <w:rPr>
                <w:rFonts w:eastAsia="Times New Roman"/>
                <w:color w:val="000000"/>
                <w:szCs w:val="24"/>
              </w:rPr>
              <w:t>36</w:t>
            </w:r>
            <w:r w:rsidR="006214F8">
              <w:rPr>
                <w:rFonts w:eastAsia="Times New Roman"/>
                <w:color w:val="000000"/>
                <w:szCs w:val="24"/>
              </w:rPr>
              <w:t xml:space="preserve"> </w:t>
            </w:r>
            <w:r>
              <w:rPr>
                <w:rFonts w:eastAsia="Times New Roman"/>
                <w:color w:val="000000"/>
                <w:szCs w:val="24"/>
              </w:rPr>
              <w:t>036,72</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r>
              <w:rPr>
                <w:rFonts w:eastAsia="Times New Roman"/>
                <w:color w:val="000000"/>
                <w:szCs w:val="24"/>
              </w:rPr>
              <w:t>35</w:t>
            </w:r>
            <w:r w:rsidR="006214F8">
              <w:rPr>
                <w:rFonts w:eastAsia="Times New Roman"/>
                <w:color w:val="000000"/>
                <w:szCs w:val="24"/>
              </w:rPr>
              <w:t xml:space="preserve"> </w:t>
            </w:r>
            <w:r>
              <w:rPr>
                <w:rFonts w:eastAsia="Times New Roman"/>
                <w:color w:val="000000"/>
                <w:szCs w:val="24"/>
              </w:rPr>
              <w:t>597,00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41185C">
            <w:pPr>
              <w:spacing w:after="0" w:line="240" w:lineRule="auto"/>
              <w:jc w:val="center"/>
              <w:rPr>
                <w:rFonts w:eastAsia="Times New Roman"/>
                <w:szCs w:val="24"/>
                <w:lang w:eastAsia="ru-RU"/>
              </w:rPr>
            </w:pPr>
            <w:r>
              <w:rPr>
                <w:rFonts w:eastAsia="Times New Roman"/>
                <w:szCs w:val="24"/>
                <w:lang w:eastAsia="ru-RU"/>
              </w:rPr>
              <w:t>98,7</w:t>
            </w:r>
            <w:r w:rsidR="0041185C">
              <w:rPr>
                <w:rFonts w:eastAsia="Times New Roman"/>
                <w:szCs w:val="24"/>
                <w:lang w:eastAsia="ru-RU"/>
              </w:rPr>
              <w:t>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421C3B">
            <w:pPr>
              <w:spacing w:after="0" w:line="240" w:lineRule="auto"/>
              <w:jc w:val="center"/>
              <w:rPr>
                <w:rFonts w:eastAsia="Times New Roman"/>
                <w:szCs w:val="24"/>
                <w:lang w:eastAsia="ru-RU"/>
              </w:rPr>
            </w:pPr>
            <w:r>
              <w:rPr>
                <w:rFonts w:eastAsia="Times New Roman"/>
                <w:szCs w:val="24"/>
                <w:lang w:eastAsia="ru-RU"/>
              </w:rPr>
              <w:t>1,1</w:t>
            </w:r>
            <w:r w:rsidR="00421C3B">
              <w:rPr>
                <w:rFonts w:eastAsia="Times New Roman"/>
                <w:szCs w:val="24"/>
                <w:lang w:eastAsia="ru-RU"/>
              </w:rPr>
              <w:t>0</w:t>
            </w:r>
          </w:p>
        </w:tc>
      </w:tr>
      <w:tr w:rsidR="008D7E73" w:rsidRPr="00E05625" w:rsidTr="00011FF6">
        <w:trPr>
          <w:trHeight w:val="24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3E017D"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3E017D"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both"/>
              <w:rPr>
                <w:rFonts w:eastAsia="Times New Roman"/>
                <w:szCs w:val="24"/>
                <w:lang w:eastAsia="ru-RU"/>
              </w:rPr>
            </w:pPr>
            <w:r w:rsidRPr="003E017D">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3E017D"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3E017D"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3E017D" w:rsidRDefault="00254D06" w:rsidP="008D7E73">
            <w:pPr>
              <w:spacing w:after="0" w:line="240" w:lineRule="auto"/>
              <w:jc w:val="both"/>
              <w:rPr>
                <w:rFonts w:eastAsia="Times New Roman"/>
                <w:szCs w:val="24"/>
                <w:lang w:eastAsia="ru-RU"/>
              </w:rPr>
            </w:pPr>
            <w:r>
              <w:rPr>
                <w:rFonts w:eastAsia="Times New Roman"/>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r>
              <w:rPr>
                <w:rFonts w:eastAsia="Times New Roman"/>
                <w:color w:val="000000"/>
                <w:szCs w:val="24"/>
              </w:rPr>
              <w:t>6</w:t>
            </w:r>
            <w:r w:rsidR="006214F8">
              <w:rPr>
                <w:rFonts w:eastAsia="Times New Roman"/>
                <w:color w:val="000000"/>
                <w:szCs w:val="24"/>
              </w:rPr>
              <w:t xml:space="preserve"> </w:t>
            </w:r>
            <w:r>
              <w:rPr>
                <w:rFonts w:eastAsia="Times New Roman"/>
                <w:color w:val="000000"/>
                <w:szCs w:val="24"/>
              </w:rPr>
              <w:t>750,29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r>
              <w:rPr>
                <w:rFonts w:eastAsia="Times New Roman"/>
                <w:color w:val="000000"/>
                <w:szCs w:val="24"/>
              </w:rPr>
              <w:t>6</w:t>
            </w:r>
            <w:r w:rsidR="006214F8">
              <w:rPr>
                <w:rFonts w:eastAsia="Times New Roman"/>
                <w:color w:val="000000"/>
                <w:szCs w:val="24"/>
              </w:rPr>
              <w:t xml:space="preserve"> </w:t>
            </w:r>
            <w:r>
              <w:rPr>
                <w:rFonts w:eastAsia="Times New Roman"/>
                <w:color w:val="000000"/>
                <w:szCs w:val="24"/>
              </w:rPr>
              <w:t>310,57</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center"/>
              <w:rPr>
                <w:rFonts w:eastAsia="Times New Roman"/>
                <w:szCs w:val="24"/>
                <w:lang w:eastAsia="ru-RU"/>
              </w:rPr>
            </w:pPr>
          </w:p>
        </w:tc>
      </w:tr>
      <w:tr w:rsidR="008D7E73" w:rsidRPr="00E05625" w:rsidTr="00011FF6">
        <w:trPr>
          <w:trHeight w:val="42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3E017D"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3E017D"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both"/>
              <w:rPr>
                <w:rFonts w:eastAsia="Times New Roman"/>
                <w:szCs w:val="24"/>
                <w:lang w:eastAsia="ru-RU"/>
              </w:rPr>
            </w:pPr>
            <w:r w:rsidRPr="003E017D">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r>
              <w:rPr>
                <w:rFonts w:eastAsia="Times New Roman"/>
                <w:color w:val="000000"/>
                <w:szCs w:val="24"/>
              </w:rPr>
              <w:t>29</w:t>
            </w:r>
            <w:r w:rsidR="006214F8">
              <w:rPr>
                <w:rFonts w:eastAsia="Times New Roman"/>
                <w:color w:val="000000"/>
                <w:szCs w:val="24"/>
              </w:rPr>
              <w:t xml:space="preserve"> </w:t>
            </w:r>
            <w:r>
              <w:rPr>
                <w:rFonts w:eastAsia="Times New Roman"/>
                <w:color w:val="000000"/>
                <w:szCs w:val="24"/>
              </w:rPr>
              <w:t>286,43</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E73" w:rsidRPr="003E017D" w:rsidRDefault="008D7E73" w:rsidP="008D7E73">
            <w:pPr>
              <w:spacing w:after="0" w:line="240" w:lineRule="auto"/>
              <w:jc w:val="center"/>
              <w:rPr>
                <w:rFonts w:eastAsia="Times New Roman"/>
                <w:color w:val="000000"/>
                <w:szCs w:val="24"/>
              </w:rPr>
            </w:pPr>
            <w:r>
              <w:rPr>
                <w:rFonts w:eastAsia="Times New Roman"/>
                <w:color w:val="000000"/>
                <w:szCs w:val="24"/>
              </w:rPr>
              <w:t>29</w:t>
            </w:r>
            <w:r w:rsidR="006214F8">
              <w:rPr>
                <w:rFonts w:eastAsia="Times New Roman"/>
                <w:color w:val="000000"/>
                <w:szCs w:val="24"/>
              </w:rPr>
              <w:t xml:space="preserve"> </w:t>
            </w:r>
            <w:r>
              <w:rPr>
                <w:rFonts w:eastAsia="Times New Roman"/>
                <w:color w:val="000000"/>
                <w:szCs w:val="24"/>
              </w:rPr>
              <w:t>286,43</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3E017D" w:rsidRDefault="008D7E73" w:rsidP="008D7E73">
            <w:pPr>
              <w:spacing w:after="0" w:line="240" w:lineRule="auto"/>
              <w:jc w:val="center"/>
              <w:rPr>
                <w:rFonts w:eastAsia="Times New Roman"/>
                <w:szCs w:val="24"/>
                <w:lang w:eastAsia="ru-RU"/>
              </w:rPr>
            </w:pPr>
          </w:p>
        </w:tc>
      </w:tr>
      <w:tr w:rsidR="008D7E73" w:rsidRPr="00E05625" w:rsidTr="00011FF6">
        <w:trPr>
          <w:trHeight w:val="493"/>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both"/>
              <w:rPr>
                <w:rFonts w:eastAsia="Times New Roman"/>
                <w:bCs/>
                <w:szCs w:val="24"/>
                <w:lang w:eastAsia="ru-RU"/>
              </w:rPr>
            </w:pPr>
            <w:r w:rsidRPr="00AB0B7A">
              <w:rPr>
                <w:rFonts w:eastAsia="Times New Roman"/>
                <w:bCs/>
                <w:szCs w:val="24"/>
                <w:lang w:eastAsia="ru-RU"/>
              </w:rPr>
              <w:t>7.4</w:t>
            </w:r>
          </w:p>
        </w:tc>
        <w:tc>
          <w:tcPr>
            <w:tcW w:w="2410" w:type="dxa"/>
            <w:vMerge w:val="restart"/>
            <w:tcBorders>
              <w:top w:val="single" w:sz="4" w:space="0" w:color="auto"/>
              <w:left w:val="nil"/>
              <w:bottom w:val="single" w:sz="4" w:space="0" w:color="auto"/>
              <w:right w:val="single" w:sz="4" w:space="0" w:color="auto"/>
            </w:tcBorders>
            <w:vAlign w:val="center"/>
          </w:tcPr>
          <w:p w:rsidR="008D7E73" w:rsidRPr="00AB0B7A" w:rsidRDefault="008D7E73" w:rsidP="008D7E73">
            <w:pPr>
              <w:spacing w:after="0" w:line="240" w:lineRule="auto"/>
              <w:jc w:val="both"/>
              <w:rPr>
                <w:szCs w:val="24"/>
              </w:rPr>
            </w:pPr>
            <w:r w:rsidRPr="00AB0B7A">
              <w:rPr>
                <w:szCs w:val="24"/>
              </w:rPr>
              <w:t>Подпрограмма №4 "Обеспечение</w:t>
            </w:r>
            <w:r w:rsidRPr="00AB0B7A">
              <w:rPr>
                <w:szCs w:val="24"/>
              </w:rPr>
              <w:br/>
              <w:t>условий реализации программы и</w:t>
            </w:r>
            <w:r w:rsidRPr="00AB0B7A">
              <w:rPr>
                <w:szCs w:val="24"/>
              </w:rPr>
              <w:br/>
              <w:t>прочие мероприятия"</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both"/>
              <w:rPr>
                <w:rFonts w:eastAsia="Times New Roman"/>
                <w:szCs w:val="24"/>
                <w:lang w:eastAsia="ru-RU"/>
              </w:rPr>
            </w:pPr>
            <w:r w:rsidRPr="00AB0B7A">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95</w:t>
            </w:r>
            <w:r w:rsidR="0041185C">
              <w:rPr>
                <w:rFonts w:eastAsia="Times New Roman"/>
                <w:color w:val="000000"/>
                <w:szCs w:val="24"/>
              </w:rPr>
              <w:t xml:space="preserve"> </w:t>
            </w:r>
            <w:r>
              <w:rPr>
                <w:rFonts w:eastAsia="Times New Roman"/>
                <w:color w:val="000000"/>
                <w:szCs w:val="24"/>
              </w:rPr>
              <w:t>458,74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95</w:t>
            </w:r>
            <w:r w:rsidR="0041185C">
              <w:rPr>
                <w:rFonts w:eastAsia="Times New Roman"/>
                <w:color w:val="000000"/>
                <w:szCs w:val="24"/>
              </w:rPr>
              <w:t xml:space="preserve"> </w:t>
            </w:r>
            <w:r>
              <w:rPr>
                <w:rFonts w:eastAsia="Times New Roman"/>
                <w:color w:val="000000"/>
                <w:szCs w:val="24"/>
              </w:rPr>
              <w:t>320,50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41185C">
            <w:pPr>
              <w:spacing w:after="0" w:line="240" w:lineRule="auto"/>
              <w:jc w:val="center"/>
              <w:rPr>
                <w:rFonts w:eastAsia="Times New Roman"/>
                <w:szCs w:val="24"/>
                <w:lang w:eastAsia="ru-RU"/>
              </w:rPr>
            </w:pPr>
            <w:r>
              <w:rPr>
                <w:rFonts w:eastAsia="Times New Roman"/>
                <w:szCs w:val="24"/>
                <w:lang w:eastAsia="ru-RU"/>
              </w:rPr>
              <w:t>99,8</w:t>
            </w:r>
            <w:r w:rsidR="0041185C">
              <w:rPr>
                <w:rFonts w:eastAsia="Times New Roman"/>
                <w:szCs w:val="24"/>
                <w:lang w:eastAsia="ru-RU"/>
              </w:rPr>
              <w:t>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8D7E73" w:rsidRDefault="008D7E73" w:rsidP="008D7E73">
            <w:pPr>
              <w:spacing w:after="0" w:line="240" w:lineRule="auto"/>
              <w:jc w:val="center"/>
              <w:rPr>
                <w:rFonts w:eastAsia="Times New Roman"/>
                <w:szCs w:val="24"/>
                <w:lang w:eastAsia="ru-RU"/>
              </w:rPr>
            </w:pPr>
            <w:r>
              <w:rPr>
                <w:rFonts w:eastAsia="Times New Roman"/>
                <w:szCs w:val="24"/>
                <w:lang w:val="en-US" w:eastAsia="ru-RU"/>
              </w:rPr>
              <w:t>1,00</w:t>
            </w:r>
          </w:p>
        </w:tc>
      </w:tr>
      <w:tr w:rsidR="008D7E73" w:rsidRPr="00E05625" w:rsidTr="00011FF6">
        <w:trPr>
          <w:trHeight w:val="17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AB0B7A"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both"/>
              <w:rPr>
                <w:rFonts w:eastAsia="Times New Roman"/>
                <w:szCs w:val="24"/>
                <w:lang w:eastAsia="ru-RU"/>
              </w:rPr>
            </w:pPr>
            <w:r w:rsidRPr="00AB0B7A">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r>
      <w:tr w:rsidR="008D7E73" w:rsidRPr="00E05625" w:rsidTr="00011FF6">
        <w:trPr>
          <w:trHeight w:val="173"/>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AB0B7A"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both"/>
              <w:rPr>
                <w:rFonts w:eastAsia="Times New Roman"/>
                <w:szCs w:val="24"/>
                <w:lang w:eastAsia="ru-RU"/>
              </w:rPr>
            </w:pPr>
            <w:r w:rsidRPr="00E73118">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3</w:t>
            </w:r>
            <w:r w:rsidR="0041185C">
              <w:rPr>
                <w:rFonts w:eastAsia="Times New Roman"/>
                <w:color w:val="000000"/>
                <w:szCs w:val="24"/>
              </w:rPr>
              <w:t xml:space="preserve"> </w:t>
            </w:r>
            <w:r>
              <w:rPr>
                <w:rFonts w:eastAsia="Times New Roman"/>
                <w:color w:val="000000"/>
                <w:szCs w:val="24"/>
              </w:rPr>
              <w:t>958,04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3</w:t>
            </w:r>
            <w:r w:rsidR="0041185C">
              <w:rPr>
                <w:rFonts w:eastAsia="Times New Roman"/>
                <w:color w:val="000000"/>
                <w:szCs w:val="24"/>
              </w:rPr>
              <w:t xml:space="preserve"> </w:t>
            </w:r>
            <w:r>
              <w:rPr>
                <w:rFonts w:eastAsia="Times New Roman"/>
                <w:color w:val="000000"/>
                <w:szCs w:val="24"/>
              </w:rPr>
              <w:t>958,04</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r>
      <w:tr w:rsidR="008D7E73" w:rsidRPr="00E05625" w:rsidTr="00011FF6">
        <w:trPr>
          <w:trHeight w:val="55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AB0B7A" w:rsidRDefault="008D7E73" w:rsidP="008D7E73">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both"/>
              <w:rPr>
                <w:rFonts w:eastAsia="Times New Roman"/>
                <w:color w:val="000000"/>
                <w:szCs w:val="24"/>
              </w:rPr>
            </w:pPr>
            <w:r w:rsidRPr="00AB0B7A">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91</w:t>
            </w:r>
            <w:r w:rsidR="0041185C">
              <w:rPr>
                <w:rFonts w:eastAsia="Times New Roman"/>
                <w:color w:val="000000"/>
                <w:szCs w:val="24"/>
              </w:rPr>
              <w:t xml:space="preserve"> </w:t>
            </w:r>
            <w:r>
              <w:rPr>
                <w:rFonts w:eastAsia="Times New Roman"/>
                <w:color w:val="000000"/>
                <w:szCs w:val="24"/>
              </w:rPr>
              <w:t>500,70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91</w:t>
            </w:r>
            <w:r w:rsidR="0041185C">
              <w:rPr>
                <w:rFonts w:eastAsia="Times New Roman"/>
                <w:color w:val="000000"/>
                <w:szCs w:val="24"/>
              </w:rPr>
              <w:t xml:space="preserve"> </w:t>
            </w:r>
            <w:r>
              <w:rPr>
                <w:rFonts w:eastAsia="Times New Roman"/>
                <w:color w:val="000000"/>
                <w:szCs w:val="24"/>
              </w:rPr>
              <w:t>362,46</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r>
      <w:tr w:rsidR="008D7E73" w:rsidRPr="00E05625" w:rsidTr="00254D06">
        <w:trPr>
          <w:trHeight w:val="41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both"/>
              <w:rPr>
                <w:szCs w:val="24"/>
              </w:rPr>
            </w:pPr>
            <w:r w:rsidRPr="00AB0B7A">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r>
              <w:rPr>
                <w:rFonts w:eastAsia="Times New Roman"/>
                <w:szCs w:val="24"/>
                <w:lang w:eastAsia="ru-RU"/>
              </w:rPr>
              <w:t>177</w:t>
            </w:r>
            <w:r w:rsidR="0041185C">
              <w:rPr>
                <w:rFonts w:eastAsia="Times New Roman"/>
                <w:szCs w:val="24"/>
                <w:lang w:eastAsia="ru-RU"/>
              </w:rPr>
              <w:t xml:space="preserve"> </w:t>
            </w:r>
            <w:r>
              <w:rPr>
                <w:rFonts w:eastAsia="Times New Roman"/>
                <w:szCs w:val="24"/>
                <w:lang w:eastAsia="ru-RU"/>
              </w:rPr>
              <w:t>717,89</w:t>
            </w:r>
          </w:p>
        </w:tc>
        <w:tc>
          <w:tcPr>
            <w:tcW w:w="1559" w:type="dxa"/>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177</w:t>
            </w:r>
            <w:r w:rsidR="0041185C">
              <w:rPr>
                <w:rFonts w:eastAsia="Times New Roman"/>
                <w:color w:val="000000"/>
                <w:szCs w:val="24"/>
              </w:rPr>
              <w:t xml:space="preserve"> </w:t>
            </w:r>
            <w:r>
              <w:rPr>
                <w:rFonts w:eastAsia="Times New Roman"/>
                <w:color w:val="000000"/>
                <w:szCs w:val="24"/>
              </w:rPr>
              <w:t>012,41</w:t>
            </w:r>
          </w:p>
        </w:tc>
        <w:tc>
          <w:tcPr>
            <w:tcW w:w="998" w:type="dxa"/>
            <w:tcBorders>
              <w:top w:val="single" w:sz="4" w:space="0" w:color="auto"/>
              <w:left w:val="single" w:sz="4" w:space="0" w:color="auto"/>
              <w:bottom w:val="single" w:sz="4" w:space="0" w:color="auto"/>
              <w:right w:val="single" w:sz="4" w:space="0" w:color="auto"/>
            </w:tcBorders>
            <w:vAlign w:val="center"/>
          </w:tcPr>
          <w:p w:rsidR="008D7E73" w:rsidRPr="00AB0B7A" w:rsidRDefault="008D7E73" w:rsidP="008D7E73">
            <w:pPr>
              <w:spacing w:after="0" w:line="240" w:lineRule="auto"/>
              <w:jc w:val="center"/>
              <w:rPr>
                <w:rFonts w:eastAsia="Times New Roman"/>
                <w:color w:val="000000"/>
                <w:szCs w:val="24"/>
              </w:rPr>
            </w:pPr>
            <w:r>
              <w:rPr>
                <w:rFonts w:eastAsia="Times New Roman"/>
                <w:color w:val="000000"/>
                <w:szCs w:val="24"/>
              </w:rPr>
              <w:t>99,60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AB0B7A" w:rsidRDefault="008D7E73" w:rsidP="008D7E73">
            <w:pPr>
              <w:spacing w:after="0" w:line="240" w:lineRule="auto"/>
              <w:jc w:val="center"/>
              <w:rPr>
                <w:rFonts w:eastAsia="Times New Roman"/>
                <w:szCs w:val="24"/>
                <w:lang w:eastAsia="ru-RU"/>
              </w:rPr>
            </w:pPr>
          </w:p>
        </w:tc>
      </w:tr>
      <w:tr w:rsidR="008D7E73" w:rsidRPr="00E05625" w:rsidTr="00254D06">
        <w:trPr>
          <w:trHeight w:val="295"/>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8D7E73" w:rsidRPr="00A55232" w:rsidRDefault="008D7E73" w:rsidP="008D7E73">
            <w:pPr>
              <w:ind w:left="1276"/>
              <w:jc w:val="center"/>
              <w:rPr>
                <w:rFonts w:eastAsia="Times New Roman"/>
                <w:b/>
                <w:highlight w:val="yellow"/>
                <w:lang w:eastAsia="ru-RU"/>
              </w:rPr>
            </w:pPr>
            <w:r w:rsidRPr="00E32BD0">
              <w:rPr>
                <w:b/>
              </w:rPr>
              <w:t>8. Развитие физической культуры и спорта в городе Сосновоборске</w:t>
            </w:r>
          </w:p>
        </w:tc>
      </w:tr>
      <w:tr w:rsidR="008D7E73" w:rsidRPr="00E05625" w:rsidTr="00011FF6">
        <w:trPr>
          <w:trHeight w:val="555"/>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r w:rsidRPr="00E32BD0">
              <w:rPr>
                <w:rFonts w:eastAsia="Times New Roman"/>
                <w:bCs/>
                <w:szCs w:val="24"/>
                <w:lang w:eastAsia="ru-RU"/>
              </w:rPr>
              <w:t>8.1</w:t>
            </w:r>
          </w:p>
        </w:tc>
        <w:tc>
          <w:tcPr>
            <w:tcW w:w="2410" w:type="dxa"/>
            <w:vMerge w:val="restart"/>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r w:rsidRPr="00E32BD0">
              <w:rPr>
                <w:szCs w:val="24"/>
              </w:rPr>
              <w:t xml:space="preserve">Подпрограмма №1 «Развитие массового </w:t>
            </w:r>
            <w:r w:rsidRPr="00E32BD0">
              <w:rPr>
                <w:szCs w:val="24"/>
              </w:rPr>
              <w:lastRenderedPageBreak/>
              <w:t>спорта и спортивно-оздоровительной деятельности в городе Сосновоборске»</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70 110,72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69 691,53</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99,4</w:t>
            </w:r>
            <w:r w:rsidR="0041185C">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1,15</w:t>
            </w:r>
          </w:p>
        </w:tc>
      </w:tr>
      <w:tr w:rsidR="008D7E73" w:rsidRPr="00E05625" w:rsidTr="00011FF6">
        <w:trPr>
          <w:trHeight w:val="18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24 291,36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23 878,38</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254D06" w:rsidP="008D7E73">
            <w:pPr>
              <w:spacing w:after="0" w:line="240" w:lineRule="auto"/>
              <w:jc w:val="both"/>
              <w:rPr>
                <w:rFonts w:eastAsia="Times New Roman"/>
                <w:szCs w:val="24"/>
                <w:lang w:eastAsia="ru-RU"/>
              </w:rPr>
            </w:pPr>
            <w:r>
              <w:rPr>
                <w:rFonts w:eastAsia="Times New Roman"/>
                <w:szCs w:val="24"/>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12 803,51</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12 799,96</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33 015,85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F71B0B" w:rsidP="008D7E73">
            <w:pPr>
              <w:spacing w:after="0" w:line="240" w:lineRule="auto"/>
              <w:jc w:val="center"/>
              <w:rPr>
                <w:rFonts w:eastAsia="Times New Roman"/>
                <w:szCs w:val="24"/>
                <w:lang w:eastAsia="ru-RU"/>
              </w:rPr>
            </w:pPr>
            <w:r>
              <w:rPr>
                <w:rFonts w:eastAsia="Times New Roman"/>
                <w:szCs w:val="24"/>
                <w:lang w:eastAsia="ru-RU"/>
              </w:rPr>
              <w:t>33 013,19</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r w:rsidRPr="00E32BD0">
              <w:rPr>
                <w:rFonts w:eastAsia="Times New Roman"/>
                <w:bCs/>
                <w:szCs w:val="24"/>
                <w:lang w:eastAsia="ru-RU"/>
              </w:rPr>
              <w:t>8.2</w:t>
            </w:r>
          </w:p>
        </w:tc>
        <w:tc>
          <w:tcPr>
            <w:tcW w:w="2410" w:type="dxa"/>
            <w:vMerge w:val="restart"/>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r w:rsidRPr="00E32BD0">
              <w:rPr>
                <w:szCs w:val="24"/>
              </w:rPr>
              <w:t>Подпрограмма №2 «Подготовка спортивного резерва и развитие дополнительного образования в области физической культуры и спорта»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0F1FA2" w:rsidP="000F1FA2">
            <w:pPr>
              <w:spacing w:after="0" w:line="240" w:lineRule="auto"/>
              <w:jc w:val="center"/>
              <w:rPr>
                <w:rFonts w:eastAsia="Times New Roman"/>
                <w:szCs w:val="24"/>
                <w:lang w:eastAsia="ru-RU"/>
              </w:rPr>
            </w:pPr>
            <w:r>
              <w:rPr>
                <w:rFonts w:eastAsia="Times New Roman"/>
                <w:szCs w:val="24"/>
                <w:lang w:eastAsia="ru-RU"/>
              </w:rPr>
              <w:t>23 956,70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23 956,70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0,98</w:t>
            </w: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2 703,30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2 703,30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both"/>
              <w:rPr>
                <w:rFonts w:eastAsia="Times New Roman"/>
                <w:szCs w:val="24"/>
                <w:lang w:eastAsia="ru-RU"/>
              </w:rPr>
            </w:pPr>
            <w:r w:rsidRPr="00E32BD0">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21 253,40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21 253,40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254D06">
        <w:trPr>
          <w:trHeight w:val="555"/>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8D7E73" w:rsidRPr="00E32BD0" w:rsidRDefault="008D7E73" w:rsidP="008D7E73">
            <w:pPr>
              <w:spacing w:after="0" w:line="240" w:lineRule="auto"/>
              <w:jc w:val="both"/>
              <w:rPr>
                <w:szCs w:val="24"/>
              </w:rPr>
            </w:pPr>
            <w:r w:rsidRPr="00E32BD0">
              <w:rPr>
                <w:szCs w:val="24"/>
              </w:rPr>
              <w:t>Итого по программе: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94 067,42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0F1FA2" w:rsidP="008D7E73">
            <w:pPr>
              <w:spacing w:after="0" w:line="240" w:lineRule="auto"/>
              <w:jc w:val="center"/>
              <w:rPr>
                <w:rFonts w:eastAsia="Times New Roman"/>
                <w:szCs w:val="24"/>
                <w:lang w:eastAsia="ru-RU"/>
              </w:rPr>
            </w:pPr>
            <w:r>
              <w:rPr>
                <w:rFonts w:eastAsia="Times New Roman"/>
                <w:szCs w:val="24"/>
                <w:lang w:eastAsia="ru-RU"/>
              </w:rPr>
              <w:t>93 648,23</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436EC3" w:rsidP="008D7E73">
            <w:pPr>
              <w:spacing w:after="0" w:line="240" w:lineRule="auto"/>
              <w:jc w:val="center"/>
              <w:rPr>
                <w:rFonts w:eastAsia="Times New Roman"/>
                <w:szCs w:val="24"/>
                <w:lang w:eastAsia="ru-RU"/>
              </w:rPr>
            </w:pPr>
            <w:r>
              <w:rPr>
                <w:rFonts w:eastAsia="Times New Roman"/>
                <w:szCs w:val="24"/>
                <w:lang w:eastAsia="ru-RU"/>
              </w:rPr>
              <w:t>99,6</w:t>
            </w:r>
            <w:r w:rsidR="0041185C">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E32BD0" w:rsidRDefault="008D7E73" w:rsidP="008D7E73">
            <w:pPr>
              <w:spacing w:after="0" w:line="240" w:lineRule="auto"/>
              <w:jc w:val="center"/>
              <w:rPr>
                <w:rFonts w:eastAsia="Times New Roman"/>
                <w:szCs w:val="24"/>
                <w:lang w:eastAsia="ru-RU"/>
              </w:rPr>
            </w:pPr>
          </w:p>
        </w:tc>
      </w:tr>
      <w:tr w:rsidR="008D7E73" w:rsidRPr="00E05625" w:rsidTr="00254D06">
        <w:trPr>
          <w:trHeight w:val="555"/>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8D7E73" w:rsidRPr="00A55232" w:rsidRDefault="008D7E73" w:rsidP="008D7E73">
            <w:pPr>
              <w:ind w:left="1276"/>
              <w:jc w:val="center"/>
              <w:rPr>
                <w:rFonts w:eastAsia="Times New Roman"/>
                <w:b/>
                <w:lang w:eastAsia="ru-RU"/>
              </w:rPr>
            </w:pPr>
            <w:r>
              <w:rPr>
                <w:b/>
              </w:rPr>
              <w:t xml:space="preserve">9. </w:t>
            </w:r>
            <w:r w:rsidRPr="00A55232">
              <w:rPr>
                <w:b/>
              </w:rPr>
              <w:t>Профилактика терроризма и экстремизма на территории города Сосновоборска</w:t>
            </w:r>
          </w:p>
        </w:tc>
      </w:tr>
      <w:tr w:rsidR="008D7E73" w:rsidRPr="00E05625" w:rsidTr="00011FF6">
        <w:trPr>
          <w:trHeight w:val="555"/>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8D7E73" w:rsidRPr="000441CD" w:rsidRDefault="008D7E73" w:rsidP="008D7E73">
            <w:pPr>
              <w:spacing w:after="0" w:line="240" w:lineRule="auto"/>
              <w:jc w:val="both"/>
              <w:rPr>
                <w:rFonts w:eastAsia="Times New Roman"/>
                <w:bCs/>
                <w:szCs w:val="24"/>
                <w:lang w:eastAsia="ru-RU"/>
              </w:rPr>
            </w:pPr>
            <w:r w:rsidRPr="000441CD">
              <w:rPr>
                <w:rFonts w:eastAsia="Times New Roman"/>
                <w:bCs/>
                <w:szCs w:val="24"/>
                <w:lang w:eastAsia="ru-RU"/>
              </w:rPr>
              <w:t>9.1</w:t>
            </w:r>
          </w:p>
        </w:tc>
        <w:tc>
          <w:tcPr>
            <w:tcW w:w="2410" w:type="dxa"/>
            <w:vMerge w:val="restart"/>
            <w:tcBorders>
              <w:top w:val="single" w:sz="4" w:space="0" w:color="auto"/>
              <w:left w:val="nil"/>
              <w:bottom w:val="single" w:sz="4" w:space="0" w:color="auto"/>
              <w:right w:val="single" w:sz="4" w:space="0" w:color="auto"/>
            </w:tcBorders>
            <w:vAlign w:val="center"/>
          </w:tcPr>
          <w:p w:rsidR="008D7E73" w:rsidRPr="000441CD" w:rsidRDefault="008D7E73" w:rsidP="008D7E73">
            <w:pPr>
              <w:spacing w:after="0" w:line="240" w:lineRule="auto"/>
              <w:jc w:val="both"/>
              <w:rPr>
                <w:szCs w:val="24"/>
              </w:rPr>
            </w:pPr>
            <w:r w:rsidRPr="000441CD">
              <w:rPr>
                <w:szCs w:val="24"/>
              </w:rPr>
              <w:t>Подпрограмма №1 «Мероприятия по предупреждению проявлений терроризма и экстремизма на территории города Сосновоборска»</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both"/>
              <w:rPr>
                <w:rFonts w:eastAsia="Times New Roman"/>
                <w:szCs w:val="24"/>
                <w:lang w:eastAsia="ru-RU"/>
              </w:rPr>
            </w:pPr>
            <w:r w:rsidRPr="000441CD">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0441CD" w:rsidRDefault="00F41D15" w:rsidP="008D7E73">
            <w:pPr>
              <w:spacing w:after="0" w:line="240" w:lineRule="auto"/>
              <w:jc w:val="center"/>
              <w:rPr>
                <w:rFonts w:eastAsia="Times New Roman"/>
                <w:szCs w:val="24"/>
                <w:lang w:eastAsia="ru-RU"/>
              </w:rPr>
            </w:pPr>
            <w:r>
              <w:rPr>
                <w:rFonts w:eastAsia="Times New Roman"/>
                <w:szCs w:val="24"/>
                <w:lang w:eastAsia="ru-RU"/>
              </w:rPr>
              <w:t>25,00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F41D15" w:rsidP="008D7E73">
            <w:pPr>
              <w:spacing w:after="0" w:line="240" w:lineRule="auto"/>
              <w:jc w:val="center"/>
              <w:rPr>
                <w:rFonts w:eastAsia="Times New Roman"/>
                <w:szCs w:val="24"/>
                <w:lang w:eastAsia="ru-RU"/>
              </w:rPr>
            </w:pPr>
            <w:r>
              <w:rPr>
                <w:rFonts w:eastAsia="Times New Roman"/>
                <w:szCs w:val="24"/>
                <w:lang w:eastAsia="ru-RU"/>
              </w:rPr>
              <w:t>25,00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F41D15" w:rsidP="008D7E73">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F41D15" w:rsidP="008D7E73">
            <w:pPr>
              <w:spacing w:after="0" w:line="240" w:lineRule="auto"/>
              <w:jc w:val="center"/>
              <w:rPr>
                <w:rFonts w:eastAsia="Times New Roman"/>
                <w:szCs w:val="24"/>
                <w:lang w:eastAsia="ru-RU"/>
              </w:rPr>
            </w:pPr>
            <w:r>
              <w:rPr>
                <w:rFonts w:eastAsia="Times New Roman"/>
                <w:szCs w:val="24"/>
                <w:lang w:eastAsia="ru-RU"/>
              </w:rPr>
              <w:t>1</w:t>
            </w:r>
          </w:p>
        </w:tc>
      </w:tr>
      <w:tr w:rsidR="008D7E73" w:rsidRPr="00E05625" w:rsidTr="00011FF6">
        <w:trPr>
          <w:trHeight w:val="1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0441CD"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0441CD" w:rsidRDefault="008D7E73" w:rsidP="008D7E73">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both"/>
              <w:rPr>
                <w:rFonts w:eastAsia="Times New Roman"/>
                <w:szCs w:val="24"/>
                <w:lang w:eastAsia="ru-RU"/>
              </w:rPr>
            </w:pPr>
            <w:r w:rsidRPr="000441CD">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center"/>
              <w:rPr>
                <w:rFonts w:eastAsia="Times New Roman"/>
                <w:szCs w:val="24"/>
                <w:lang w:eastAsia="ru-RU"/>
              </w:rPr>
            </w:pPr>
          </w:p>
        </w:tc>
      </w:tr>
      <w:tr w:rsidR="008D7E73" w:rsidRPr="00E05625" w:rsidTr="00011FF6">
        <w:trPr>
          <w:trHeight w:val="555"/>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D7E73" w:rsidRPr="000441CD" w:rsidRDefault="008D7E73" w:rsidP="008D7E73">
            <w:pPr>
              <w:spacing w:after="0" w:line="240" w:lineRule="auto"/>
              <w:jc w:val="both"/>
              <w:rPr>
                <w:rFonts w:eastAsia="Times New Roman"/>
                <w:bCs/>
                <w:szCs w:val="24"/>
                <w:lang w:eastAsia="ru-RU"/>
              </w:rPr>
            </w:pPr>
          </w:p>
        </w:tc>
        <w:tc>
          <w:tcPr>
            <w:tcW w:w="2410" w:type="dxa"/>
            <w:vMerge/>
            <w:tcBorders>
              <w:top w:val="single" w:sz="4" w:space="0" w:color="auto"/>
              <w:left w:val="nil"/>
              <w:bottom w:val="single" w:sz="4" w:space="0" w:color="auto"/>
              <w:right w:val="single" w:sz="4" w:space="0" w:color="auto"/>
            </w:tcBorders>
            <w:vAlign w:val="center"/>
          </w:tcPr>
          <w:p w:rsidR="008D7E73" w:rsidRPr="000441CD" w:rsidRDefault="008D7E73" w:rsidP="008D7E73">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both"/>
              <w:rPr>
                <w:rFonts w:eastAsia="Times New Roman"/>
                <w:szCs w:val="24"/>
                <w:lang w:eastAsia="ru-RU"/>
              </w:rPr>
            </w:pPr>
            <w:r w:rsidRPr="000441CD">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7E73" w:rsidRPr="000441CD" w:rsidRDefault="00F41D15" w:rsidP="008D7E73">
            <w:pPr>
              <w:spacing w:after="0" w:line="240" w:lineRule="auto"/>
              <w:jc w:val="center"/>
              <w:rPr>
                <w:rFonts w:eastAsia="Times New Roman"/>
                <w:szCs w:val="24"/>
                <w:lang w:eastAsia="ru-RU"/>
              </w:rPr>
            </w:pPr>
            <w:r>
              <w:rPr>
                <w:rFonts w:eastAsia="Times New Roman"/>
                <w:szCs w:val="24"/>
                <w:lang w:eastAsia="ru-RU"/>
              </w:rPr>
              <w:t>25,00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F41D15" w:rsidP="008D7E73">
            <w:pPr>
              <w:spacing w:after="0" w:line="240" w:lineRule="auto"/>
              <w:jc w:val="center"/>
              <w:rPr>
                <w:rFonts w:eastAsia="Times New Roman"/>
                <w:szCs w:val="24"/>
                <w:lang w:eastAsia="ru-RU"/>
              </w:rPr>
            </w:pPr>
            <w:r>
              <w:rPr>
                <w:rFonts w:eastAsia="Times New Roman"/>
                <w:szCs w:val="24"/>
                <w:lang w:eastAsia="ru-RU"/>
              </w:rPr>
              <w:t>25,00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8D7E73" w:rsidRPr="000441CD" w:rsidRDefault="008D7E73" w:rsidP="008D7E73">
            <w:pPr>
              <w:spacing w:after="0" w:line="240" w:lineRule="auto"/>
              <w:jc w:val="center"/>
              <w:rPr>
                <w:rFonts w:eastAsia="Times New Roman"/>
                <w:szCs w:val="24"/>
                <w:lang w:eastAsia="ru-RU"/>
              </w:rPr>
            </w:pPr>
          </w:p>
        </w:tc>
      </w:tr>
      <w:tr w:rsidR="00F41D15" w:rsidRPr="00E05625" w:rsidTr="00F41D15">
        <w:trPr>
          <w:trHeight w:val="492"/>
          <w:jc w:val="center"/>
        </w:trPr>
        <w:tc>
          <w:tcPr>
            <w:tcW w:w="704" w:type="dxa"/>
            <w:vMerge w:val="restart"/>
            <w:tcBorders>
              <w:top w:val="single" w:sz="4" w:space="0" w:color="auto"/>
              <w:left w:val="single" w:sz="4" w:space="0" w:color="auto"/>
              <w:right w:val="single" w:sz="4" w:space="0" w:color="auto"/>
            </w:tcBorders>
            <w:vAlign w:val="center"/>
          </w:tcPr>
          <w:p w:rsidR="00F41D15" w:rsidRPr="000441CD" w:rsidRDefault="00F41D15" w:rsidP="00F41D15">
            <w:pPr>
              <w:spacing w:after="0" w:line="240" w:lineRule="auto"/>
              <w:jc w:val="both"/>
              <w:rPr>
                <w:rFonts w:eastAsia="Times New Roman"/>
                <w:bCs/>
                <w:szCs w:val="24"/>
                <w:lang w:eastAsia="ru-RU"/>
              </w:rPr>
            </w:pPr>
            <w:r>
              <w:rPr>
                <w:rFonts w:eastAsia="Times New Roman"/>
                <w:bCs/>
                <w:szCs w:val="24"/>
                <w:lang w:eastAsia="ru-RU"/>
              </w:rPr>
              <w:t>9.2</w:t>
            </w:r>
          </w:p>
        </w:tc>
        <w:tc>
          <w:tcPr>
            <w:tcW w:w="2410" w:type="dxa"/>
            <w:vMerge w:val="restart"/>
            <w:tcBorders>
              <w:top w:val="single" w:sz="4" w:space="0" w:color="auto"/>
              <w:left w:val="nil"/>
              <w:right w:val="single" w:sz="4" w:space="0" w:color="auto"/>
            </w:tcBorders>
            <w:vAlign w:val="center"/>
          </w:tcPr>
          <w:p w:rsidR="00F41D15" w:rsidRPr="000441CD" w:rsidRDefault="00F41D15" w:rsidP="00F41D15">
            <w:pPr>
              <w:spacing w:after="0" w:line="240" w:lineRule="auto"/>
              <w:jc w:val="both"/>
              <w:rPr>
                <w:szCs w:val="24"/>
              </w:rPr>
            </w:pPr>
            <w:r w:rsidRPr="00F41D15">
              <w:rPr>
                <w:szCs w:val="24"/>
              </w:rPr>
              <w:t>Функционирование ЕДДС города Сосновоборска в режимах повседневной деятельности, повышенной готовности и чрезвычайной ситуации</w:t>
            </w: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both"/>
              <w:rPr>
                <w:rFonts w:eastAsia="Times New Roman"/>
                <w:szCs w:val="24"/>
                <w:lang w:eastAsia="ru-RU"/>
              </w:rPr>
            </w:pPr>
            <w:r w:rsidRPr="000441CD">
              <w:rPr>
                <w:rFonts w:eastAsia="Times New Roman"/>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1D15" w:rsidRDefault="00873ABF" w:rsidP="00F41D15">
            <w:pPr>
              <w:spacing w:after="0" w:line="240" w:lineRule="auto"/>
              <w:jc w:val="center"/>
              <w:rPr>
                <w:rFonts w:eastAsia="Times New Roman"/>
                <w:szCs w:val="24"/>
                <w:lang w:eastAsia="ru-RU"/>
              </w:rPr>
            </w:pPr>
            <w:r>
              <w:rPr>
                <w:rFonts w:eastAsia="Times New Roman"/>
                <w:szCs w:val="24"/>
                <w:lang w:eastAsia="ru-RU"/>
              </w:rPr>
              <w:t>5 265,53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873ABF" w:rsidP="00F41D15">
            <w:pPr>
              <w:spacing w:after="0" w:line="240" w:lineRule="auto"/>
              <w:jc w:val="center"/>
              <w:rPr>
                <w:rFonts w:eastAsia="Times New Roman"/>
                <w:szCs w:val="24"/>
                <w:lang w:eastAsia="ru-RU"/>
              </w:rPr>
            </w:pPr>
            <w:r>
              <w:rPr>
                <w:rFonts w:eastAsia="Times New Roman"/>
                <w:szCs w:val="24"/>
                <w:lang w:eastAsia="ru-RU"/>
              </w:rPr>
              <w:t>5 207,52</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873ABF" w:rsidP="00F41D15">
            <w:pPr>
              <w:spacing w:after="0" w:line="240" w:lineRule="auto"/>
              <w:jc w:val="center"/>
              <w:rPr>
                <w:rFonts w:eastAsia="Times New Roman"/>
                <w:szCs w:val="24"/>
                <w:lang w:eastAsia="ru-RU"/>
              </w:rPr>
            </w:pPr>
            <w:r>
              <w:rPr>
                <w:rFonts w:eastAsia="Times New Roman"/>
                <w:szCs w:val="24"/>
                <w:lang w:eastAsia="ru-RU"/>
              </w:rPr>
              <w:t>98,9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873ABF" w:rsidP="00F41D15">
            <w:pPr>
              <w:spacing w:after="0" w:line="240" w:lineRule="auto"/>
              <w:jc w:val="center"/>
              <w:rPr>
                <w:rFonts w:eastAsia="Times New Roman"/>
                <w:szCs w:val="24"/>
                <w:lang w:eastAsia="ru-RU"/>
              </w:rPr>
            </w:pPr>
            <w:r>
              <w:rPr>
                <w:rFonts w:eastAsia="Times New Roman"/>
                <w:szCs w:val="24"/>
                <w:lang w:eastAsia="ru-RU"/>
              </w:rPr>
              <w:t>0,89</w:t>
            </w:r>
          </w:p>
        </w:tc>
      </w:tr>
      <w:tr w:rsidR="00F41D15" w:rsidRPr="00E05625" w:rsidTr="00F41D15">
        <w:trPr>
          <w:trHeight w:val="312"/>
          <w:jc w:val="center"/>
        </w:trPr>
        <w:tc>
          <w:tcPr>
            <w:tcW w:w="704" w:type="dxa"/>
            <w:vMerge/>
            <w:tcBorders>
              <w:left w:val="single" w:sz="4" w:space="0" w:color="auto"/>
              <w:right w:val="single" w:sz="4" w:space="0" w:color="auto"/>
            </w:tcBorders>
            <w:vAlign w:val="center"/>
          </w:tcPr>
          <w:p w:rsidR="00F41D15" w:rsidRDefault="00F41D15" w:rsidP="00F41D15">
            <w:pPr>
              <w:spacing w:after="0" w:line="240" w:lineRule="auto"/>
              <w:jc w:val="both"/>
              <w:rPr>
                <w:rFonts w:eastAsia="Times New Roman"/>
                <w:bCs/>
                <w:szCs w:val="24"/>
                <w:lang w:eastAsia="ru-RU"/>
              </w:rPr>
            </w:pPr>
          </w:p>
        </w:tc>
        <w:tc>
          <w:tcPr>
            <w:tcW w:w="2410" w:type="dxa"/>
            <w:vMerge/>
            <w:tcBorders>
              <w:left w:val="nil"/>
              <w:right w:val="single" w:sz="4" w:space="0" w:color="auto"/>
            </w:tcBorders>
            <w:vAlign w:val="center"/>
          </w:tcPr>
          <w:p w:rsidR="00F41D15" w:rsidRPr="00F41D15" w:rsidRDefault="00F41D15" w:rsidP="00F41D15">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both"/>
              <w:rPr>
                <w:rFonts w:eastAsia="Times New Roman"/>
                <w:szCs w:val="24"/>
                <w:lang w:eastAsia="ru-RU"/>
              </w:rPr>
            </w:pPr>
            <w:r w:rsidRPr="000441CD">
              <w:rPr>
                <w:rFonts w:eastAsia="Times New Roman"/>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center"/>
              <w:rPr>
                <w:rFonts w:eastAsia="Times New Roman"/>
                <w:szCs w:val="24"/>
                <w:lang w:eastAsia="ru-RU"/>
              </w:rPr>
            </w:pPr>
          </w:p>
        </w:tc>
      </w:tr>
      <w:tr w:rsidR="00F41D15" w:rsidRPr="00E05625" w:rsidTr="00F41D15">
        <w:trPr>
          <w:trHeight w:val="645"/>
          <w:jc w:val="center"/>
        </w:trPr>
        <w:tc>
          <w:tcPr>
            <w:tcW w:w="704" w:type="dxa"/>
            <w:vMerge/>
            <w:tcBorders>
              <w:left w:val="single" w:sz="4" w:space="0" w:color="auto"/>
              <w:right w:val="single" w:sz="4" w:space="0" w:color="auto"/>
            </w:tcBorders>
            <w:vAlign w:val="center"/>
          </w:tcPr>
          <w:p w:rsidR="00F41D15" w:rsidRDefault="00F41D15" w:rsidP="00F41D15">
            <w:pPr>
              <w:spacing w:after="0" w:line="240" w:lineRule="auto"/>
              <w:jc w:val="both"/>
              <w:rPr>
                <w:rFonts w:eastAsia="Times New Roman"/>
                <w:bCs/>
                <w:szCs w:val="24"/>
                <w:lang w:eastAsia="ru-RU"/>
              </w:rPr>
            </w:pPr>
          </w:p>
        </w:tc>
        <w:tc>
          <w:tcPr>
            <w:tcW w:w="2410" w:type="dxa"/>
            <w:vMerge/>
            <w:tcBorders>
              <w:left w:val="nil"/>
              <w:right w:val="single" w:sz="4" w:space="0" w:color="auto"/>
            </w:tcBorders>
            <w:vAlign w:val="center"/>
          </w:tcPr>
          <w:p w:rsidR="00F41D15" w:rsidRPr="00F41D15" w:rsidRDefault="00F41D15" w:rsidP="00F41D15">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41D15" w:rsidRPr="00E32BD0" w:rsidRDefault="00F41D15" w:rsidP="00F41D15">
            <w:pPr>
              <w:spacing w:after="0" w:line="240" w:lineRule="auto"/>
              <w:jc w:val="both"/>
              <w:rPr>
                <w:rFonts w:eastAsia="Times New Roman"/>
                <w:szCs w:val="24"/>
                <w:lang w:eastAsia="ru-RU"/>
              </w:rPr>
            </w:pPr>
            <w:r w:rsidRPr="00E32BD0">
              <w:rPr>
                <w:rFonts w:eastAsia="Times New Roman"/>
                <w:szCs w:val="24"/>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1D15" w:rsidRDefault="00873ABF" w:rsidP="00F41D15">
            <w:pPr>
              <w:spacing w:after="0" w:line="240" w:lineRule="auto"/>
              <w:jc w:val="center"/>
              <w:rPr>
                <w:rFonts w:eastAsia="Times New Roman"/>
                <w:szCs w:val="24"/>
                <w:lang w:eastAsia="ru-RU"/>
              </w:rPr>
            </w:pPr>
            <w:r>
              <w:rPr>
                <w:rFonts w:eastAsia="Times New Roman"/>
                <w:szCs w:val="24"/>
                <w:lang w:eastAsia="ru-RU"/>
              </w:rPr>
              <w:t>20,00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873ABF" w:rsidP="00F41D15">
            <w:pPr>
              <w:spacing w:after="0" w:line="240" w:lineRule="auto"/>
              <w:jc w:val="center"/>
              <w:rPr>
                <w:rFonts w:eastAsia="Times New Roman"/>
                <w:szCs w:val="24"/>
                <w:lang w:eastAsia="ru-RU"/>
              </w:rPr>
            </w:pPr>
            <w:r>
              <w:rPr>
                <w:rFonts w:eastAsia="Times New Roman"/>
                <w:szCs w:val="24"/>
                <w:lang w:eastAsia="ru-RU"/>
              </w:rPr>
              <w:t>20,00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center"/>
              <w:rPr>
                <w:rFonts w:eastAsia="Times New Roman"/>
                <w:szCs w:val="24"/>
                <w:lang w:eastAsia="ru-RU"/>
              </w:rPr>
            </w:pPr>
          </w:p>
        </w:tc>
      </w:tr>
      <w:tr w:rsidR="00F41D15" w:rsidRPr="00E05625" w:rsidTr="00F41D15">
        <w:trPr>
          <w:trHeight w:val="1279"/>
          <w:jc w:val="center"/>
        </w:trPr>
        <w:tc>
          <w:tcPr>
            <w:tcW w:w="704" w:type="dxa"/>
            <w:vMerge/>
            <w:tcBorders>
              <w:left w:val="single" w:sz="4" w:space="0" w:color="auto"/>
              <w:bottom w:val="single" w:sz="4" w:space="0" w:color="auto"/>
              <w:right w:val="single" w:sz="4" w:space="0" w:color="auto"/>
            </w:tcBorders>
            <w:vAlign w:val="center"/>
          </w:tcPr>
          <w:p w:rsidR="00F41D15" w:rsidRDefault="00F41D15" w:rsidP="00F41D15">
            <w:pPr>
              <w:spacing w:after="0" w:line="240" w:lineRule="auto"/>
              <w:jc w:val="both"/>
              <w:rPr>
                <w:rFonts w:eastAsia="Times New Roman"/>
                <w:bCs/>
                <w:szCs w:val="24"/>
                <w:lang w:eastAsia="ru-RU"/>
              </w:rPr>
            </w:pPr>
          </w:p>
        </w:tc>
        <w:tc>
          <w:tcPr>
            <w:tcW w:w="2410" w:type="dxa"/>
            <w:vMerge/>
            <w:tcBorders>
              <w:left w:val="nil"/>
              <w:bottom w:val="single" w:sz="4" w:space="0" w:color="auto"/>
              <w:right w:val="single" w:sz="4" w:space="0" w:color="auto"/>
            </w:tcBorders>
            <w:vAlign w:val="center"/>
          </w:tcPr>
          <w:p w:rsidR="00F41D15" w:rsidRPr="00F41D15"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both"/>
              <w:rPr>
                <w:rFonts w:eastAsia="Times New Roman"/>
                <w:szCs w:val="24"/>
                <w:lang w:eastAsia="ru-RU"/>
              </w:rPr>
            </w:pPr>
            <w:r w:rsidRPr="000441CD">
              <w:rPr>
                <w:rFonts w:eastAsia="Times New Roman"/>
                <w:szCs w:val="24"/>
                <w:lang w:eastAsia="ru-RU"/>
              </w:rPr>
              <w:t>муниципальный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41D15" w:rsidRDefault="00873ABF" w:rsidP="00F41D15">
            <w:pPr>
              <w:spacing w:after="0" w:line="240" w:lineRule="auto"/>
              <w:jc w:val="center"/>
              <w:rPr>
                <w:rFonts w:eastAsia="Times New Roman"/>
                <w:szCs w:val="24"/>
                <w:lang w:eastAsia="ru-RU"/>
              </w:rPr>
            </w:pPr>
            <w:r>
              <w:rPr>
                <w:rFonts w:eastAsia="Times New Roman"/>
                <w:szCs w:val="24"/>
                <w:lang w:eastAsia="ru-RU"/>
              </w:rPr>
              <w:t>5 245,53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873ABF" w:rsidP="00F41D15">
            <w:pPr>
              <w:spacing w:after="0" w:line="240" w:lineRule="auto"/>
              <w:jc w:val="center"/>
              <w:rPr>
                <w:rFonts w:eastAsia="Times New Roman"/>
                <w:szCs w:val="24"/>
                <w:lang w:eastAsia="ru-RU"/>
              </w:rPr>
            </w:pPr>
            <w:r>
              <w:rPr>
                <w:rFonts w:eastAsia="Times New Roman"/>
                <w:szCs w:val="24"/>
                <w:lang w:eastAsia="ru-RU"/>
              </w:rPr>
              <w:t>5 187,52</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F41D15" w:rsidP="00F41D15">
            <w:pPr>
              <w:spacing w:after="0" w:line="240" w:lineRule="auto"/>
              <w:jc w:val="center"/>
              <w:rPr>
                <w:rFonts w:eastAsia="Times New Roman"/>
                <w:szCs w:val="24"/>
                <w:lang w:eastAsia="ru-RU"/>
              </w:rPr>
            </w:pPr>
          </w:p>
        </w:tc>
      </w:tr>
      <w:tr w:rsidR="00F41D15" w:rsidRPr="00E05625" w:rsidTr="00254D06">
        <w:trPr>
          <w:trHeight w:val="19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F41D15" w:rsidRPr="000441CD" w:rsidRDefault="00F41D15" w:rsidP="00F41D15">
            <w:pPr>
              <w:spacing w:after="0" w:line="240" w:lineRule="auto"/>
              <w:jc w:val="both"/>
              <w:rPr>
                <w:szCs w:val="24"/>
              </w:rPr>
            </w:pPr>
            <w:r w:rsidRPr="000441CD">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873ABF" w:rsidP="00F41D15">
            <w:pPr>
              <w:spacing w:after="0" w:line="240" w:lineRule="auto"/>
              <w:jc w:val="center"/>
              <w:rPr>
                <w:rFonts w:eastAsia="Times New Roman"/>
                <w:szCs w:val="24"/>
                <w:lang w:eastAsia="ru-RU"/>
              </w:rPr>
            </w:pPr>
            <w:r>
              <w:rPr>
                <w:rFonts w:eastAsia="Times New Roman"/>
                <w:szCs w:val="24"/>
                <w:lang w:eastAsia="ru-RU"/>
              </w:rPr>
              <w:t>5 290,53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873ABF" w:rsidP="00F41D15">
            <w:pPr>
              <w:spacing w:after="0" w:line="240" w:lineRule="auto"/>
              <w:jc w:val="center"/>
              <w:rPr>
                <w:rFonts w:eastAsia="Times New Roman"/>
                <w:szCs w:val="24"/>
                <w:lang w:eastAsia="ru-RU"/>
              </w:rPr>
            </w:pPr>
            <w:r>
              <w:rPr>
                <w:rFonts w:eastAsia="Times New Roman"/>
                <w:szCs w:val="24"/>
                <w:lang w:eastAsia="ru-RU"/>
              </w:rPr>
              <w:t>5 232,52</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441CD" w:rsidRDefault="00873ABF" w:rsidP="00F41D15">
            <w:pPr>
              <w:spacing w:after="0" w:line="240" w:lineRule="auto"/>
              <w:jc w:val="center"/>
              <w:rPr>
                <w:rFonts w:eastAsia="Times New Roman"/>
                <w:szCs w:val="24"/>
                <w:lang w:eastAsia="ru-RU"/>
              </w:rPr>
            </w:pPr>
            <w:r>
              <w:rPr>
                <w:rFonts w:eastAsia="Times New Roman"/>
                <w:szCs w:val="24"/>
                <w:lang w:eastAsia="ru-RU"/>
              </w:rPr>
              <w:t>98,9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E05625" w:rsidRDefault="00F41D15" w:rsidP="00F41D15">
            <w:pPr>
              <w:spacing w:after="0" w:line="240" w:lineRule="auto"/>
              <w:rPr>
                <w:rFonts w:eastAsia="Times New Roman"/>
                <w:szCs w:val="24"/>
                <w:highlight w:val="yellow"/>
                <w:lang w:eastAsia="ru-RU"/>
              </w:rPr>
            </w:pPr>
          </w:p>
        </w:tc>
      </w:tr>
      <w:tr w:rsidR="00F41D15" w:rsidRPr="00E05625" w:rsidTr="00011FF6">
        <w:trPr>
          <w:trHeight w:val="696"/>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F41D15" w:rsidRPr="00A55232" w:rsidRDefault="00F41D15" w:rsidP="00F41D15">
            <w:pPr>
              <w:ind w:left="1276"/>
              <w:jc w:val="center"/>
              <w:rPr>
                <w:rFonts w:eastAsia="Times New Roman"/>
                <w:highlight w:val="yellow"/>
                <w:lang w:eastAsia="ru-RU"/>
              </w:rPr>
            </w:pPr>
            <w:r w:rsidRPr="0008042C">
              <w:rPr>
                <w:rFonts w:eastAsia="Times New Roman"/>
                <w:b/>
                <w:lang w:eastAsia="ru-RU"/>
              </w:rPr>
              <w:t>10. Формирование комфортной городской среды на 2018-2024 годы города Сосновоборска</w:t>
            </w:r>
            <w:r w:rsidRPr="0008042C">
              <w:rPr>
                <w:rFonts w:eastAsia="Times New Roman"/>
                <w:lang w:eastAsia="ru-RU"/>
              </w:rPr>
              <w:t>.</w:t>
            </w:r>
          </w:p>
        </w:tc>
      </w:tr>
      <w:tr w:rsidR="00F41D15" w:rsidRPr="00E05625" w:rsidTr="00011FF6">
        <w:trPr>
          <w:trHeight w:val="1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r w:rsidRPr="0008042C">
              <w:rPr>
                <w:szCs w:val="24"/>
              </w:rPr>
              <w:t>10.1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r w:rsidRPr="0008042C">
              <w:rPr>
                <w:szCs w:val="24"/>
              </w:rPr>
              <w:t>Формирование комфортной городской среды на 2018-2024 годы города Сосновоборска.</w:t>
            </w:r>
          </w:p>
          <w:p w:rsidR="00F41D15" w:rsidRPr="0008042C"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r w:rsidRPr="0008042C">
              <w:rPr>
                <w:szCs w:val="24"/>
              </w:rPr>
              <w:lastRenderedPageBreak/>
              <w:t>Всего</w:t>
            </w:r>
          </w:p>
          <w:p w:rsidR="00F41D15" w:rsidRPr="0008042C" w:rsidRDefault="00F41D15" w:rsidP="00F41D15">
            <w:pPr>
              <w:spacing w:after="0" w:line="240" w:lineRule="auto"/>
              <w:jc w:val="both"/>
              <w:rPr>
                <w:szCs w:val="24"/>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6C46DE" w:rsidRDefault="00F41D15" w:rsidP="00F41D15">
            <w:pPr>
              <w:spacing w:after="0" w:line="240" w:lineRule="auto"/>
              <w:jc w:val="center"/>
              <w:rPr>
                <w:rFonts w:eastAsia="Times New Roman"/>
                <w:szCs w:val="24"/>
                <w:lang w:val="en-US" w:eastAsia="ru-RU"/>
              </w:rPr>
            </w:pPr>
            <w:r>
              <w:rPr>
                <w:rFonts w:eastAsia="Times New Roman"/>
                <w:szCs w:val="24"/>
                <w:lang w:eastAsia="ru-RU"/>
              </w:rPr>
              <w:t>178 160,</w:t>
            </w:r>
            <w:r>
              <w:rPr>
                <w:rFonts w:eastAsia="Times New Roman"/>
                <w:szCs w:val="24"/>
                <w:lang w:val="en-US" w:eastAsia="ru-RU"/>
              </w:rPr>
              <w:t>26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6C46DE" w:rsidRDefault="00F41D15" w:rsidP="00F41D15">
            <w:pPr>
              <w:spacing w:after="0" w:line="240" w:lineRule="auto"/>
              <w:jc w:val="center"/>
              <w:rPr>
                <w:rFonts w:eastAsia="Times New Roman"/>
                <w:szCs w:val="24"/>
                <w:lang w:val="en-US" w:eastAsia="ru-RU"/>
              </w:rPr>
            </w:pPr>
            <w:r>
              <w:rPr>
                <w:rFonts w:eastAsia="Times New Roman"/>
                <w:szCs w:val="24"/>
                <w:lang w:eastAsia="ru-RU"/>
              </w:rPr>
              <w:t>178 160,</w:t>
            </w:r>
            <w:r>
              <w:rPr>
                <w:rFonts w:eastAsia="Times New Roman"/>
                <w:szCs w:val="24"/>
                <w:lang w:val="en-US" w:eastAsia="ru-RU"/>
              </w:rPr>
              <w:t>26</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1,03</w:t>
            </w: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both"/>
              <w:rPr>
                <w:rFonts w:eastAsia="Times New Roman"/>
                <w:szCs w:val="24"/>
                <w:lang w:eastAsia="ru-RU"/>
              </w:rPr>
            </w:pPr>
            <w:r w:rsidRPr="0008042C">
              <w:rPr>
                <w:rFonts w:eastAsia="Times New Roman"/>
                <w:szCs w:val="24"/>
                <w:lang w:eastAsia="ru-RU"/>
              </w:rPr>
              <w:t>в том числе: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1701" w:type="dxa"/>
            <w:gridSpan w:val="2"/>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both"/>
              <w:rPr>
                <w:rFonts w:eastAsia="Times New Roman"/>
                <w:szCs w:val="24"/>
                <w:lang w:eastAsia="ru-RU"/>
              </w:rPr>
            </w:pPr>
            <w:r w:rsidRPr="0008042C">
              <w:rPr>
                <w:rFonts w:eastAsia="Times New Roman"/>
                <w:szCs w:val="24"/>
                <w:lang w:eastAsia="ru-RU"/>
              </w:rPr>
              <w:t>федеральный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87 013,43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87 013,43</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r w:rsidRPr="0008042C">
              <w:rPr>
                <w:rFonts w:eastAsia="Times New Roman"/>
                <w:szCs w:val="24"/>
                <w:lang w:eastAsia="ru-RU"/>
              </w:rPr>
              <w:t xml:space="preserve">краевой </w:t>
            </w:r>
            <w:r w:rsidRPr="0008042C">
              <w:rPr>
                <w:rFonts w:eastAsia="Times New Roman"/>
                <w:szCs w:val="24"/>
                <w:lang w:eastAsia="ru-RU"/>
              </w:rPr>
              <w:lastRenderedPageBreak/>
              <w:t>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lastRenderedPageBreak/>
              <w:t>50 542,81</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50 542,81</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rFonts w:eastAsia="Times New Roman"/>
                <w:szCs w:val="24"/>
                <w:lang w:eastAsia="ru-RU"/>
              </w:rPr>
            </w:pPr>
            <w:r>
              <w:rPr>
                <w:rFonts w:eastAsia="Times New Roman"/>
                <w:szCs w:val="24"/>
                <w:lang w:eastAsia="ru-RU"/>
              </w:rPr>
              <w:t>в</w:t>
            </w:r>
            <w:r w:rsidRPr="00E32BD0">
              <w:rPr>
                <w:rFonts w:eastAsia="Times New Roman"/>
                <w:szCs w:val="24"/>
                <w:lang w:eastAsia="ru-RU"/>
              </w:rPr>
              <w:t>небюджетны</w:t>
            </w:r>
            <w:r>
              <w:rPr>
                <w:rFonts w:eastAsia="Times New Roman"/>
                <w:szCs w:val="24"/>
                <w:lang w:eastAsia="ru-RU"/>
              </w:rPr>
              <w:t>е источники</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432,70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432,70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szCs w:val="24"/>
              </w:rPr>
            </w:pPr>
            <w:r w:rsidRPr="0008042C">
              <w:rPr>
                <w:rFonts w:eastAsia="Times New Roman"/>
                <w:szCs w:val="24"/>
                <w:lang w:eastAsia="ru-RU"/>
              </w:rPr>
              <w:t>муниципальный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40 171,32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40 171,32</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r>
      <w:tr w:rsidR="00F41D15" w:rsidRPr="00E05625" w:rsidTr="00254D06">
        <w:trPr>
          <w:trHeight w:val="19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F41D15" w:rsidRPr="0008042C" w:rsidRDefault="00F41D15" w:rsidP="00F41D15">
            <w:pPr>
              <w:spacing w:after="0" w:line="240" w:lineRule="auto"/>
              <w:jc w:val="both"/>
              <w:rPr>
                <w:rFonts w:eastAsia="Times New Roman"/>
                <w:szCs w:val="24"/>
                <w:lang w:eastAsia="ru-RU"/>
              </w:rPr>
            </w:pPr>
            <w:r w:rsidRPr="0008042C">
              <w:rPr>
                <w:rFonts w:eastAsia="Times New Roman"/>
                <w:szCs w:val="24"/>
                <w:lang w:eastAsia="ru-RU"/>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6C46DE" w:rsidRDefault="00F41D15" w:rsidP="00F41D15">
            <w:pPr>
              <w:spacing w:after="0" w:line="240" w:lineRule="auto"/>
              <w:jc w:val="center"/>
              <w:rPr>
                <w:rFonts w:eastAsia="Times New Roman"/>
                <w:szCs w:val="24"/>
                <w:lang w:val="en-US" w:eastAsia="ru-RU"/>
              </w:rPr>
            </w:pPr>
            <w:r>
              <w:rPr>
                <w:rFonts w:eastAsia="Times New Roman"/>
                <w:szCs w:val="24"/>
                <w:lang w:eastAsia="ru-RU"/>
              </w:rPr>
              <w:t>178 160,</w:t>
            </w:r>
            <w:r>
              <w:rPr>
                <w:rFonts w:eastAsia="Times New Roman"/>
                <w:szCs w:val="24"/>
                <w:lang w:val="en-US" w:eastAsia="ru-RU"/>
              </w:rPr>
              <w:t>26</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6C46DE" w:rsidRDefault="00F41D15" w:rsidP="00F41D15">
            <w:pPr>
              <w:spacing w:after="0" w:line="240" w:lineRule="auto"/>
              <w:jc w:val="center"/>
              <w:rPr>
                <w:rFonts w:eastAsia="Times New Roman"/>
                <w:szCs w:val="24"/>
                <w:lang w:val="en-US" w:eastAsia="ru-RU"/>
              </w:rPr>
            </w:pPr>
            <w:r>
              <w:rPr>
                <w:rFonts w:eastAsia="Times New Roman"/>
                <w:szCs w:val="24"/>
                <w:lang w:eastAsia="ru-RU"/>
              </w:rPr>
              <w:t>178 160,</w:t>
            </w:r>
            <w:r>
              <w:rPr>
                <w:rFonts w:eastAsia="Times New Roman"/>
                <w:szCs w:val="24"/>
                <w:lang w:val="en-US" w:eastAsia="ru-RU"/>
              </w:rPr>
              <w:t>26</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08042C" w:rsidRDefault="00F41D15" w:rsidP="00F41D15">
            <w:pPr>
              <w:spacing w:after="0" w:line="240" w:lineRule="auto"/>
              <w:jc w:val="center"/>
              <w:rPr>
                <w:rFonts w:eastAsia="Times New Roman"/>
                <w:szCs w:val="24"/>
                <w:lang w:eastAsia="ru-RU"/>
              </w:rPr>
            </w:pPr>
          </w:p>
        </w:tc>
      </w:tr>
      <w:tr w:rsidR="00F41D15" w:rsidRPr="00E05625" w:rsidTr="00254D06">
        <w:trPr>
          <w:trHeight w:val="197"/>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ind w:left="1276"/>
              <w:jc w:val="center"/>
              <w:rPr>
                <w:rFonts w:eastAsia="Times New Roman"/>
                <w:b/>
                <w:lang w:eastAsia="ru-RU"/>
              </w:rPr>
            </w:pPr>
            <w:r w:rsidRPr="00C96AC8">
              <w:rPr>
                <w:rFonts w:eastAsia="Times New Roman"/>
                <w:b/>
                <w:lang w:eastAsia="ru-RU"/>
              </w:rPr>
              <w:t>11. Профилактика правонарушений, укрепление общественного порядка и общественной безопасности в г.Сосновоборске.</w:t>
            </w:r>
          </w:p>
        </w:tc>
      </w:tr>
      <w:tr w:rsidR="00F41D15" w:rsidRPr="00E05625" w:rsidTr="00011FF6">
        <w:trPr>
          <w:trHeight w:val="1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r w:rsidRPr="00C96AC8">
              <w:rPr>
                <w:szCs w:val="24"/>
              </w:rPr>
              <w:t>11.1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r w:rsidRPr="00C96AC8">
              <w:rPr>
                <w:szCs w:val="24"/>
              </w:rPr>
              <w:t>Мероприятия по предупреждению, профилактике правонарушений, укреплению общественного порядка и общественной безопасности в г.Сосновоборске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r w:rsidRPr="00C96AC8">
              <w:rPr>
                <w:szCs w:val="24"/>
              </w:rPr>
              <w:t>Всего</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6C46DE" w:rsidRDefault="00F41D15" w:rsidP="00F41D15">
            <w:pPr>
              <w:spacing w:after="0" w:line="240" w:lineRule="auto"/>
              <w:jc w:val="center"/>
              <w:rPr>
                <w:rFonts w:eastAsia="Times New Roman"/>
                <w:szCs w:val="24"/>
                <w:lang w:val="en-US" w:eastAsia="ru-RU"/>
              </w:rPr>
            </w:pPr>
            <w:r>
              <w:rPr>
                <w:rFonts w:eastAsia="Times New Roman"/>
                <w:szCs w:val="24"/>
                <w:lang w:eastAsia="ru-RU"/>
              </w:rPr>
              <w:t>300,00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300,00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0,92</w:t>
            </w: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r w:rsidRPr="00C96AC8">
              <w:rPr>
                <w:rFonts w:eastAsia="Times New Roman"/>
                <w:szCs w:val="24"/>
                <w:lang w:eastAsia="ru-RU"/>
              </w:rPr>
              <w:t>в том числе: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96AC8" w:rsidRDefault="00F41D15" w:rsidP="00F41D15">
            <w:pPr>
              <w:spacing w:after="0" w:line="240" w:lineRule="auto"/>
              <w:jc w:val="both"/>
              <w:rPr>
                <w:szCs w:val="24"/>
              </w:rPr>
            </w:pPr>
            <w:r w:rsidRPr="00C96AC8">
              <w:rPr>
                <w:szCs w:val="24"/>
              </w:rPr>
              <w:t>муниципальный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300,00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300,00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r>
      <w:tr w:rsidR="00F41D15" w:rsidRPr="00E05625" w:rsidTr="00254D06">
        <w:trPr>
          <w:trHeight w:val="19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F41D15" w:rsidRDefault="00F41D15" w:rsidP="00F41D15">
            <w:pPr>
              <w:spacing w:after="0" w:line="240" w:lineRule="auto"/>
              <w:jc w:val="both"/>
              <w:rPr>
                <w:szCs w:val="24"/>
              </w:rPr>
            </w:pPr>
            <w:r w:rsidRPr="00C96AC8">
              <w:rPr>
                <w:szCs w:val="24"/>
              </w:rPr>
              <w:t>Итого по программе:</w:t>
            </w:r>
          </w:p>
          <w:p w:rsidR="00F41D15" w:rsidRPr="00E05625" w:rsidRDefault="00F41D15" w:rsidP="00F41D15">
            <w:pPr>
              <w:spacing w:after="0" w:line="240" w:lineRule="auto"/>
              <w:jc w:val="both"/>
              <w:rPr>
                <w:szCs w:val="24"/>
                <w:highlight w:val="yellow"/>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300,00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300,00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96AC8" w:rsidRDefault="00F41D15" w:rsidP="00F41D15">
            <w:pPr>
              <w:spacing w:after="0" w:line="240" w:lineRule="auto"/>
              <w:jc w:val="center"/>
              <w:rPr>
                <w:rFonts w:eastAsia="Times New Roman"/>
                <w:szCs w:val="24"/>
                <w:lang w:eastAsia="ru-RU"/>
              </w:rPr>
            </w:pPr>
          </w:p>
        </w:tc>
      </w:tr>
      <w:tr w:rsidR="00F41D15" w:rsidRPr="00E05625" w:rsidTr="00254D06">
        <w:trPr>
          <w:trHeight w:val="197"/>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F41D15" w:rsidRPr="00A55232" w:rsidRDefault="00F41D15" w:rsidP="00F41D15">
            <w:pPr>
              <w:tabs>
                <w:tab w:val="left" w:pos="6804"/>
              </w:tabs>
              <w:suppressAutoHyphens/>
              <w:ind w:left="1276"/>
              <w:jc w:val="center"/>
              <w:rPr>
                <w:b/>
              </w:rPr>
            </w:pPr>
            <w:r>
              <w:rPr>
                <w:b/>
              </w:rPr>
              <w:t xml:space="preserve">12. </w:t>
            </w:r>
            <w:r w:rsidRPr="00A55232">
              <w:rPr>
                <w:b/>
              </w:rPr>
              <w:t>«Развитие опеки и попечительства в городе Сосновоборске».</w:t>
            </w:r>
          </w:p>
        </w:tc>
      </w:tr>
      <w:tr w:rsidR="00F41D15" w:rsidRPr="00E05625" w:rsidTr="00011FF6">
        <w:trPr>
          <w:trHeight w:val="625"/>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12.1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«Организация и обеспечение отдыха и оздоровление детей-сирот и детей, оставшихся без попечения родителей»»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Всего</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622,85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453,38</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72,80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0,73</w:t>
            </w:r>
          </w:p>
        </w:tc>
      </w:tr>
      <w:tr w:rsidR="00F41D15" w:rsidRPr="00E05625" w:rsidTr="00011FF6">
        <w:trPr>
          <w:trHeight w:val="40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rFonts w:eastAsia="Times New Roman"/>
                <w:szCs w:val="24"/>
                <w:lang w:eastAsia="ru-RU"/>
              </w:rPr>
              <w:t>в том числе: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Краевой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622,85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453,38</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r>
      <w:tr w:rsidR="00F41D15" w:rsidRPr="00E05625" w:rsidTr="00011FF6">
        <w:trPr>
          <w:trHeight w:val="675"/>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12.2</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«Приобретение жилых помещений для предоставления по договору специализированного найма детям-сиротам, детям, оставшимся без попечения родителей, и лицам из их числа»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szCs w:val="24"/>
              </w:rPr>
              <w:t>Всего</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37 573,12</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37 132,63</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0,99</w:t>
            </w: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r w:rsidRPr="00C472D6">
              <w:rPr>
                <w:rFonts w:eastAsia="Times New Roman"/>
                <w:szCs w:val="24"/>
                <w:lang w:eastAsia="ru-RU"/>
              </w:rPr>
              <w:t>в том числе: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rFonts w:eastAsia="Times New Roman"/>
                <w:szCs w:val="24"/>
                <w:lang w:eastAsia="ru-RU"/>
              </w:rPr>
            </w:pPr>
            <w:r w:rsidRPr="00E73118">
              <w:rPr>
                <w:rFonts w:eastAsia="Times New Roman"/>
                <w:szCs w:val="24"/>
                <w:lang w:eastAsia="ru-RU"/>
              </w:rPr>
              <w:t>федеральный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2 390,53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2 390,53</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r>
      <w:tr w:rsidR="00F41D15" w:rsidRPr="00E05625"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472D6" w:rsidRDefault="00F41D15" w:rsidP="00F41D15">
            <w:pPr>
              <w:spacing w:after="0" w:line="240" w:lineRule="auto"/>
              <w:jc w:val="both"/>
              <w:rPr>
                <w:szCs w:val="24"/>
              </w:rPr>
            </w:pPr>
          </w:p>
          <w:p w:rsidR="00F41D15" w:rsidRPr="00C472D6" w:rsidRDefault="00F41D15" w:rsidP="00F41D15">
            <w:pPr>
              <w:spacing w:after="0" w:line="240" w:lineRule="auto"/>
              <w:jc w:val="both"/>
              <w:rPr>
                <w:szCs w:val="24"/>
              </w:rPr>
            </w:pPr>
            <w:r w:rsidRPr="00C472D6">
              <w:rPr>
                <w:szCs w:val="24"/>
              </w:rPr>
              <w:t>Краевой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35 182,59</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r>
              <w:rPr>
                <w:rFonts w:eastAsia="Times New Roman"/>
                <w:szCs w:val="24"/>
                <w:lang w:eastAsia="ru-RU"/>
              </w:rPr>
              <w:t>34 742,10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472D6" w:rsidRDefault="00F41D15" w:rsidP="00F41D15">
            <w:pPr>
              <w:spacing w:after="0" w:line="240" w:lineRule="auto"/>
              <w:jc w:val="center"/>
              <w:rPr>
                <w:rFonts w:eastAsia="Times New Roman"/>
                <w:szCs w:val="24"/>
                <w:lang w:eastAsia="ru-RU"/>
              </w:rPr>
            </w:pPr>
          </w:p>
        </w:tc>
      </w:tr>
      <w:tr w:rsidR="00F41D15" w:rsidRPr="00C3038A" w:rsidTr="00011FF6">
        <w:trPr>
          <w:trHeight w:val="19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szCs w:val="24"/>
              </w:rPr>
              <w:t>12.3</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szCs w:val="24"/>
              </w:rPr>
              <w:t xml:space="preserve">«Обеспечение реализации муниципальной программы» «Развитие опеки и попечительства в городе </w:t>
            </w:r>
            <w:r w:rsidRPr="00C3038A">
              <w:rPr>
                <w:szCs w:val="24"/>
              </w:rPr>
              <w:lastRenderedPageBreak/>
              <w:t>Сосновоборске»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szCs w:val="24"/>
              </w:rPr>
              <w:lastRenderedPageBreak/>
              <w:t>Всего</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3 804,30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3 804,30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1</w:t>
            </w:r>
          </w:p>
        </w:tc>
      </w:tr>
      <w:tr w:rsidR="00F41D15" w:rsidRPr="00C3038A"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rFonts w:eastAsia="Times New Roman"/>
                <w:szCs w:val="24"/>
                <w:lang w:eastAsia="ru-RU"/>
              </w:rPr>
              <w:t>в том числе: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r w:rsidR="00F41D15" w:rsidRPr="00C3038A" w:rsidTr="00011FF6">
        <w:trPr>
          <w:trHeight w:val="19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p w:rsidR="00F41D15" w:rsidRPr="00C3038A" w:rsidRDefault="00F41D15" w:rsidP="00F41D15">
            <w:pPr>
              <w:spacing w:after="0" w:line="240" w:lineRule="auto"/>
              <w:jc w:val="both"/>
              <w:rPr>
                <w:szCs w:val="24"/>
              </w:rPr>
            </w:pPr>
            <w:r w:rsidRPr="00C3038A">
              <w:rPr>
                <w:szCs w:val="24"/>
              </w:rPr>
              <w:t>Краевой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3 804,30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3 804,30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r w:rsidR="00F41D15" w:rsidRPr="00C3038A" w:rsidTr="00254D06">
        <w:trPr>
          <w:trHeight w:val="19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42 000,27</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41 390,31</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r w:rsidR="00F41D15" w:rsidRPr="00C3038A" w:rsidTr="00254D06">
        <w:trPr>
          <w:trHeight w:val="197"/>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F41D15" w:rsidRPr="00FD3F2A" w:rsidRDefault="00F41D15" w:rsidP="00F41D15">
            <w:pPr>
              <w:spacing w:after="0" w:line="240" w:lineRule="auto"/>
              <w:jc w:val="center"/>
              <w:rPr>
                <w:rFonts w:eastAsia="Times New Roman"/>
                <w:b/>
                <w:szCs w:val="24"/>
                <w:lang w:eastAsia="ru-RU"/>
              </w:rPr>
            </w:pPr>
            <w:r w:rsidRPr="00FD3F2A">
              <w:rPr>
                <w:rFonts w:eastAsia="Times New Roman"/>
                <w:b/>
                <w:szCs w:val="24"/>
                <w:lang w:eastAsia="ru-RU"/>
              </w:rPr>
              <w:t>13. Поддержка социально ориентированных некоммерческих организаций города Сосновоборска</w:t>
            </w:r>
          </w:p>
        </w:tc>
      </w:tr>
      <w:tr w:rsidR="00F41D15" w:rsidRPr="00C3038A" w:rsidTr="00011FF6">
        <w:trPr>
          <w:trHeight w:val="197"/>
          <w:jc w:val="center"/>
        </w:trPr>
        <w:tc>
          <w:tcPr>
            <w:tcW w:w="704" w:type="dxa"/>
            <w:vMerge w:val="restart"/>
            <w:tcBorders>
              <w:top w:val="single" w:sz="4" w:space="0" w:color="auto"/>
              <w:left w:val="single" w:sz="4" w:space="0" w:color="auto"/>
              <w:right w:val="single" w:sz="4" w:space="0" w:color="auto"/>
            </w:tcBorders>
            <w:vAlign w:val="center"/>
          </w:tcPr>
          <w:p w:rsidR="00F41D15" w:rsidRPr="00C3038A" w:rsidRDefault="00F41D15" w:rsidP="00F41D15">
            <w:pPr>
              <w:spacing w:after="0" w:line="240" w:lineRule="auto"/>
              <w:jc w:val="both"/>
              <w:rPr>
                <w:szCs w:val="24"/>
              </w:rPr>
            </w:pPr>
            <w:r>
              <w:rPr>
                <w:szCs w:val="24"/>
              </w:rPr>
              <w:t>13.1</w:t>
            </w:r>
          </w:p>
        </w:tc>
        <w:tc>
          <w:tcPr>
            <w:tcW w:w="2416" w:type="dxa"/>
            <w:gridSpan w:val="2"/>
            <w:vMerge w:val="restart"/>
            <w:tcBorders>
              <w:top w:val="single" w:sz="4" w:space="0" w:color="auto"/>
              <w:left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FD3F2A">
              <w:rPr>
                <w:szCs w:val="24"/>
              </w:rPr>
              <w:t>Поддержка социально ориентированных некоммерческих организаций города Сосновоборска</w:t>
            </w:r>
          </w:p>
        </w:tc>
        <w:tc>
          <w:tcPr>
            <w:tcW w:w="1695" w:type="dxa"/>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szCs w:val="24"/>
              </w:rPr>
              <w:t>Всего</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1 036,15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1 036,15</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r>
              <w:rPr>
                <w:rFonts w:eastAsia="Times New Roman"/>
                <w:szCs w:val="24"/>
                <w:lang w:eastAsia="ru-RU"/>
              </w:rPr>
              <w:t>4,06</w:t>
            </w:r>
          </w:p>
        </w:tc>
      </w:tr>
      <w:tr w:rsidR="00F41D15" w:rsidRPr="00C3038A" w:rsidTr="00011FF6">
        <w:trPr>
          <w:trHeight w:val="197"/>
          <w:jc w:val="center"/>
        </w:trPr>
        <w:tc>
          <w:tcPr>
            <w:tcW w:w="704" w:type="dxa"/>
            <w:vMerge/>
            <w:tcBorders>
              <w:left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2416" w:type="dxa"/>
            <w:gridSpan w:val="2"/>
            <w:vMerge/>
            <w:tcBorders>
              <w:left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rFonts w:eastAsia="Times New Roman"/>
                <w:szCs w:val="24"/>
                <w:lang w:eastAsia="ru-RU"/>
              </w:rPr>
              <w:t>в том числе: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r w:rsidR="00F41D15" w:rsidRPr="00C3038A" w:rsidTr="00011FF6">
        <w:trPr>
          <w:trHeight w:val="197"/>
          <w:jc w:val="center"/>
        </w:trPr>
        <w:tc>
          <w:tcPr>
            <w:tcW w:w="704" w:type="dxa"/>
            <w:vMerge/>
            <w:tcBorders>
              <w:left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2416" w:type="dxa"/>
            <w:gridSpan w:val="2"/>
            <w:vMerge/>
            <w:tcBorders>
              <w:left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C3038A">
              <w:rPr>
                <w:szCs w:val="24"/>
              </w:rPr>
              <w:t>Краевой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886,15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886,15</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r w:rsidR="00F41D15" w:rsidRPr="00C3038A" w:rsidTr="00011FF6">
        <w:trPr>
          <w:trHeight w:val="197"/>
          <w:jc w:val="center"/>
        </w:trPr>
        <w:tc>
          <w:tcPr>
            <w:tcW w:w="704" w:type="dxa"/>
            <w:vMerge/>
            <w:tcBorders>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2416" w:type="dxa"/>
            <w:gridSpan w:val="2"/>
            <w:vMerge/>
            <w:tcBorders>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p>
        </w:tc>
        <w:tc>
          <w:tcPr>
            <w:tcW w:w="1695" w:type="dxa"/>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Pr>
                <w:szCs w:val="24"/>
              </w:rPr>
              <w:t>М</w:t>
            </w:r>
            <w:r w:rsidRPr="00FD3F2A">
              <w:rPr>
                <w:szCs w:val="24"/>
              </w:rPr>
              <w:t>униципальный бюджет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150,00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150,00</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r w:rsidR="00F41D15" w:rsidRPr="00C3038A" w:rsidTr="00254D06">
        <w:trPr>
          <w:trHeight w:val="197"/>
          <w:jc w:val="center"/>
        </w:trPr>
        <w:tc>
          <w:tcPr>
            <w:tcW w:w="4815" w:type="dxa"/>
            <w:gridSpan w:val="4"/>
            <w:tcBorders>
              <w:top w:val="single" w:sz="4" w:space="0" w:color="auto"/>
              <w:left w:val="single" w:sz="4" w:space="0" w:color="auto"/>
              <w:bottom w:val="single" w:sz="4" w:space="0" w:color="auto"/>
              <w:right w:val="single" w:sz="4" w:space="0" w:color="auto"/>
            </w:tcBorders>
            <w:vAlign w:val="center"/>
          </w:tcPr>
          <w:p w:rsidR="00F41D15" w:rsidRPr="00C3038A" w:rsidRDefault="00F41D15" w:rsidP="00F41D15">
            <w:pPr>
              <w:spacing w:after="0" w:line="240" w:lineRule="auto"/>
              <w:jc w:val="both"/>
              <w:rPr>
                <w:szCs w:val="24"/>
              </w:rPr>
            </w:pPr>
            <w:r w:rsidRPr="00FD3F2A">
              <w:rPr>
                <w:szCs w:val="24"/>
              </w:rPr>
              <w:t>Итого по программе:</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1 036,15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1 036,15</w:t>
            </w:r>
          </w:p>
        </w:tc>
        <w:tc>
          <w:tcPr>
            <w:tcW w:w="998" w:type="dxa"/>
            <w:tcBorders>
              <w:top w:val="single" w:sz="4" w:space="0" w:color="auto"/>
              <w:left w:val="nil"/>
              <w:bottom w:val="single" w:sz="4" w:space="0" w:color="auto"/>
              <w:right w:val="single" w:sz="4" w:space="0" w:color="auto"/>
            </w:tcBorders>
            <w:shd w:val="clear" w:color="auto" w:fill="FFFFFF"/>
            <w:vAlign w:val="center"/>
          </w:tcPr>
          <w:p w:rsidR="00F41D15" w:rsidRDefault="00F41D15" w:rsidP="00F41D15">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1D15" w:rsidRPr="00C3038A" w:rsidRDefault="00F41D15" w:rsidP="00F41D15">
            <w:pPr>
              <w:spacing w:after="0" w:line="240" w:lineRule="auto"/>
              <w:jc w:val="center"/>
              <w:rPr>
                <w:rFonts w:eastAsia="Times New Roman"/>
                <w:szCs w:val="24"/>
                <w:lang w:eastAsia="ru-RU"/>
              </w:rPr>
            </w:pPr>
          </w:p>
        </w:tc>
      </w:tr>
    </w:tbl>
    <w:p w:rsidR="00FF00B6" w:rsidRPr="00C3038A" w:rsidRDefault="00FF00B6" w:rsidP="00E5193B">
      <w:pPr>
        <w:pStyle w:val="a3"/>
        <w:rPr>
          <w:sz w:val="24"/>
          <w:szCs w:val="24"/>
        </w:rPr>
      </w:pPr>
    </w:p>
    <w:p w:rsidR="001D7D72" w:rsidRPr="00B06172" w:rsidRDefault="001D7D72" w:rsidP="00E5193B">
      <w:pPr>
        <w:pStyle w:val="a3"/>
        <w:rPr>
          <w:sz w:val="24"/>
          <w:szCs w:val="24"/>
        </w:rPr>
      </w:pPr>
      <w:r w:rsidRPr="00B06172">
        <w:rPr>
          <w:sz w:val="24"/>
          <w:szCs w:val="24"/>
        </w:rPr>
        <w:t xml:space="preserve">Итоговая оценка эффективности включает в себя анализ полноты и эффективности бюджетных ассигнований на реализацию </w:t>
      </w:r>
      <w:r w:rsidR="00BB4487">
        <w:rPr>
          <w:sz w:val="24"/>
          <w:szCs w:val="24"/>
        </w:rPr>
        <w:t>муниципальной программы</w:t>
      </w:r>
      <w:r w:rsidRPr="00B06172">
        <w:rPr>
          <w:sz w:val="24"/>
          <w:szCs w:val="24"/>
        </w:rPr>
        <w:t>, степени достижения ее целевых индикаторов и показателей результативности.</w:t>
      </w:r>
    </w:p>
    <w:p w:rsidR="00AD07F9" w:rsidRPr="00E05625" w:rsidRDefault="002D6C38" w:rsidP="002D6C38">
      <w:pPr>
        <w:spacing w:after="0" w:line="240" w:lineRule="auto"/>
        <w:ind w:firstLine="708"/>
        <w:jc w:val="both"/>
        <w:rPr>
          <w:szCs w:val="24"/>
          <w:highlight w:val="yellow"/>
          <w:lang w:eastAsia="ru-RU"/>
        </w:rPr>
      </w:pPr>
      <w:r w:rsidRPr="002D6C38">
        <w:rPr>
          <w:szCs w:val="24"/>
          <w:lang w:eastAsia="ru-RU"/>
        </w:rPr>
        <w:t>В результате проведенной оценки эффективно</w:t>
      </w:r>
      <w:r>
        <w:rPr>
          <w:szCs w:val="24"/>
          <w:lang w:eastAsia="ru-RU"/>
        </w:rPr>
        <w:t xml:space="preserve">сти муниципальные программы </w:t>
      </w:r>
      <w:r w:rsidRPr="002D6C38">
        <w:rPr>
          <w:szCs w:val="24"/>
          <w:lang w:eastAsia="ru-RU"/>
        </w:rPr>
        <w:t>реализованы с высоким и запланированным уровнем эффективности</w:t>
      </w:r>
      <w:r>
        <w:rPr>
          <w:szCs w:val="24"/>
          <w:lang w:eastAsia="ru-RU"/>
        </w:rPr>
        <w:t xml:space="preserve">, за исключением </w:t>
      </w:r>
      <w:r w:rsidR="0090025C">
        <w:rPr>
          <w:szCs w:val="24"/>
          <w:lang w:eastAsia="ru-RU"/>
        </w:rPr>
        <w:t xml:space="preserve">подпрограмм </w:t>
      </w:r>
      <w:r w:rsidR="0090025C" w:rsidRPr="009D3592">
        <w:rPr>
          <w:szCs w:val="24"/>
        </w:rPr>
        <w:t>«Дорожный фонд города Сосновоборска»</w:t>
      </w:r>
      <w:r w:rsidR="0090025C">
        <w:rPr>
          <w:szCs w:val="24"/>
        </w:rPr>
        <w:t xml:space="preserve"> и </w:t>
      </w:r>
      <w:r w:rsidR="0090025C" w:rsidRPr="00871BE9">
        <w:rPr>
          <w:szCs w:val="24"/>
        </w:rPr>
        <w:t>«Строительство, модернизация, реконструкция, капитальный ремонт, ремонт объектов недвижимости и коммунальной инфраструктуры города Сосновоборска»</w:t>
      </w:r>
      <w:r w:rsidR="0090025C">
        <w:rPr>
          <w:szCs w:val="24"/>
        </w:rPr>
        <w:t xml:space="preserve"> </w:t>
      </w:r>
      <w:r w:rsidR="0090025C">
        <w:rPr>
          <w:szCs w:val="24"/>
          <w:lang w:eastAsia="ru-RU"/>
        </w:rPr>
        <w:t>муниципальной</w:t>
      </w:r>
      <w:r>
        <w:rPr>
          <w:szCs w:val="24"/>
          <w:lang w:eastAsia="ru-RU"/>
        </w:rPr>
        <w:t xml:space="preserve"> программы «</w:t>
      </w:r>
      <w:r w:rsidRPr="002D6C38">
        <w:rPr>
          <w:szCs w:val="24"/>
          <w:lang w:eastAsia="ru-RU"/>
        </w:rPr>
        <w:t>Строительство ремонт и содержание объектов муниципальной собственности</w:t>
      </w:r>
      <w:r>
        <w:rPr>
          <w:szCs w:val="24"/>
          <w:lang w:eastAsia="ru-RU"/>
        </w:rPr>
        <w:t>»</w:t>
      </w:r>
      <w:r w:rsidR="00D47303">
        <w:rPr>
          <w:szCs w:val="24"/>
          <w:lang w:eastAsia="ru-RU"/>
        </w:rPr>
        <w:t xml:space="preserve">, подпрограммы </w:t>
      </w:r>
      <w:r w:rsidR="00D47303" w:rsidRPr="00C472D6">
        <w:rPr>
          <w:szCs w:val="24"/>
        </w:rPr>
        <w:t>«Организация и обеспечение отдыха и оздоровление детей-сирот и детей, оставшихся без попечения родителей»»</w:t>
      </w:r>
      <w:r w:rsidR="00D47303">
        <w:rPr>
          <w:szCs w:val="24"/>
        </w:rPr>
        <w:t xml:space="preserve"> муниципальной программы</w:t>
      </w:r>
      <w:r w:rsidR="00D47303">
        <w:rPr>
          <w:szCs w:val="24"/>
          <w:lang w:eastAsia="ru-RU"/>
        </w:rPr>
        <w:t xml:space="preserve"> </w:t>
      </w:r>
      <w:r w:rsidR="00D47303" w:rsidRPr="00D47303">
        <w:rPr>
          <w:szCs w:val="24"/>
          <w:lang w:eastAsia="ru-RU"/>
        </w:rPr>
        <w:t>«Развитие опеки и попечительства в городе Сосновоборске»</w:t>
      </w:r>
      <w:r>
        <w:rPr>
          <w:szCs w:val="24"/>
          <w:lang w:eastAsia="ru-RU"/>
        </w:rPr>
        <w:t>.</w:t>
      </w:r>
    </w:p>
    <w:p w:rsidR="00F74386" w:rsidRPr="002B5138" w:rsidRDefault="00F74386" w:rsidP="002B5138">
      <w:pPr>
        <w:pStyle w:val="a6"/>
        <w:numPr>
          <w:ilvl w:val="0"/>
          <w:numId w:val="16"/>
        </w:numPr>
        <w:overflowPunct w:val="0"/>
        <w:autoSpaceDE w:val="0"/>
        <w:autoSpaceDN w:val="0"/>
        <w:adjustRightInd w:val="0"/>
        <w:jc w:val="center"/>
        <w:textAlignment w:val="baseline"/>
        <w:rPr>
          <w:b/>
          <w:lang w:eastAsia="ru-RU"/>
        </w:rPr>
      </w:pPr>
      <w:r w:rsidRPr="00D415D0">
        <w:rPr>
          <w:b/>
          <w:lang w:eastAsia="ru-RU"/>
        </w:rPr>
        <w:t>«Развитие субъектов малого и среднего предпринимательства</w:t>
      </w:r>
      <w:r w:rsidR="00CF7F2F" w:rsidRPr="00D415D0">
        <w:rPr>
          <w:b/>
          <w:lang w:eastAsia="ru-RU"/>
        </w:rPr>
        <w:t xml:space="preserve"> </w:t>
      </w:r>
      <w:r w:rsidRPr="00D415D0">
        <w:rPr>
          <w:b/>
          <w:lang w:eastAsia="ru-RU"/>
        </w:rPr>
        <w:t xml:space="preserve">в городе </w:t>
      </w:r>
      <w:r w:rsidRPr="002B5138">
        <w:rPr>
          <w:b/>
          <w:lang w:eastAsia="ru-RU"/>
        </w:rPr>
        <w:t>Сосновоборске»</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Целью принятия муниципальной программы «Развитие субъектов малого и среднего предпринимательства в городе Сосновоборске» является создание благоприятных условий для развития малого и среднего предпринимательства (далее – МСП) в городе Сосновоборске.</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Для достижения поставленной цели одним из направлений предполагается реализация механизма целевой финансовой поддержки, обеспечивающего снижение затрат субъектов МСП, возникающих в связи с привлечением финансовых ресурсов.</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В целях снижения затрат субъектов малого и среднего предпринимательства предоставляются субсидии субъектам МСП на возмещение затрат, произведенных в связи:</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w:t>
      </w:r>
      <w:r w:rsidR="00D86832" w:rsidRPr="002B5138">
        <w:rPr>
          <w:rFonts w:eastAsia="Times New Roman"/>
          <w:szCs w:val="24"/>
          <w:lang w:eastAsia="ru-RU"/>
        </w:rPr>
        <w:t xml:space="preserve"> </w:t>
      </w:r>
      <w:r w:rsidRPr="002B5138">
        <w:rPr>
          <w:rFonts w:eastAsia="Times New Roman"/>
          <w:szCs w:val="24"/>
          <w:lang w:eastAsia="ru-RU"/>
        </w:rPr>
        <w:t>с подключением к инженерной инфраструктуре, текущему ремонту помещения, приобретению оборудования, мебели и оргтехники;</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w:t>
      </w:r>
      <w:r w:rsidR="00D86832" w:rsidRPr="002B5138">
        <w:rPr>
          <w:rFonts w:eastAsia="Times New Roman"/>
          <w:szCs w:val="24"/>
          <w:lang w:eastAsia="ru-RU"/>
        </w:rPr>
        <w:t xml:space="preserve"> </w:t>
      </w:r>
      <w:r w:rsidRPr="002B5138">
        <w:rPr>
          <w:rFonts w:eastAsia="Times New Roman"/>
          <w:szCs w:val="24"/>
          <w:lang w:eastAsia="ru-RU"/>
        </w:rPr>
        <w:t>с оплатой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w:t>
      </w:r>
      <w:r w:rsidR="00D86832" w:rsidRPr="002B5138">
        <w:rPr>
          <w:rFonts w:eastAsia="Times New Roman"/>
          <w:szCs w:val="24"/>
          <w:lang w:eastAsia="ru-RU"/>
        </w:rPr>
        <w:t xml:space="preserve"> </w:t>
      </w:r>
      <w:r w:rsidRPr="002B5138">
        <w:rPr>
          <w:rFonts w:eastAsia="Times New Roman"/>
          <w:szCs w:val="24"/>
          <w:lang w:eastAsia="ru-RU"/>
        </w:rPr>
        <w:t>с уплатой процентов по кредитам на приобретение оборудования;</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w:t>
      </w:r>
      <w:r w:rsidR="00D86832" w:rsidRPr="002B5138">
        <w:rPr>
          <w:rFonts w:eastAsia="Times New Roman"/>
          <w:szCs w:val="24"/>
          <w:lang w:eastAsia="ru-RU"/>
        </w:rPr>
        <w:t xml:space="preserve"> </w:t>
      </w:r>
      <w:r w:rsidRPr="002B5138">
        <w:rPr>
          <w:rFonts w:eastAsia="Times New Roman"/>
          <w:szCs w:val="24"/>
          <w:lang w:eastAsia="ru-RU"/>
        </w:rPr>
        <w:t>с сертификацией (декларированием) продукции (продовольственного сырья, товаров, работ, услуг), лицензированием деятельности;</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w:t>
      </w:r>
      <w:r w:rsidR="00D86832" w:rsidRPr="002B5138">
        <w:rPr>
          <w:rFonts w:eastAsia="Times New Roman"/>
          <w:szCs w:val="24"/>
          <w:lang w:eastAsia="ru-RU"/>
        </w:rPr>
        <w:t xml:space="preserve"> </w:t>
      </w:r>
      <w:r w:rsidRPr="002B5138">
        <w:rPr>
          <w:rFonts w:eastAsia="Times New Roman"/>
          <w:szCs w:val="24"/>
          <w:lang w:eastAsia="ru-RU"/>
        </w:rPr>
        <w:t>на возмещение части затрат, связанных с проведением мероприятий по профилактике новой коронавирусной инфекции (включая приобретение рециркуляторов воздуха), приобретением средств индивидуальной защиты и дезинфицирующих (антисептических) средств.</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В целях реализации проектов, связанных с созданием новых или развитием (модернизацией) действующих мощностей по производству продукции (выполнению работ, </w:t>
      </w:r>
      <w:r w:rsidRPr="002B5138">
        <w:rPr>
          <w:rFonts w:eastAsia="Times New Roman"/>
          <w:szCs w:val="24"/>
          <w:lang w:eastAsia="ru-RU"/>
        </w:rPr>
        <w:lastRenderedPageBreak/>
        <w:t xml:space="preserve">оказанию услуг), что позволяет решить важнейшие для социально-экономического развития территории задачи: </w:t>
      </w:r>
    </w:p>
    <w:p w:rsidR="00A223DC" w:rsidRPr="002B5138" w:rsidRDefault="00D86832" w:rsidP="002B5138">
      <w:pPr>
        <w:spacing w:after="0" w:line="240" w:lineRule="auto"/>
        <w:jc w:val="both"/>
        <w:rPr>
          <w:rFonts w:eastAsia="Times New Roman"/>
          <w:szCs w:val="24"/>
          <w:lang w:eastAsia="ru-RU"/>
        </w:rPr>
      </w:pPr>
      <w:r w:rsidRPr="002B5138">
        <w:rPr>
          <w:rFonts w:eastAsia="Times New Roman"/>
          <w:szCs w:val="24"/>
          <w:lang w:eastAsia="ru-RU"/>
        </w:rPr>
        <w:t xml:space="preserve">- </w:t>
      </w:r>
      <w:r w:rsidR="00A223DC" w:rsidRPr="002B5138">
        <w:rPr>
          <w:rFonts w:eastAsia="Times New Roman"/>
          <w:szCs w:val="24"/>
          <w:lang w:eastAsia="ru-RU"/>
        </w:rPr>
        <w:t>снижения уровня инвестиционных и предпринимательских рисков;</w:t>
      </w:r>
    </w:p>
    <w:p w:rsidR="00A223DC" w:rsidRPr="002B5138" w:rsidRDefault="00D86832" w:rsidP="002B5138">
      <w:pPr>
        <w:spacing w:after="0" w:line="240" w:lineRule="auto"/>
        <w:jc w:val="both"/>
        <w:rPr>
          <w:rFonts w:eastAsia="Times New Roman"/>
          <w:szCs w:val="24"/>
          <w:lang w:eastAsia="ru-RU"/>
        </w:rPr>
      </w:pPr>
      <w:r w:rsidRPr="002B5138">
        <w:rPr>
          <w:rFonts w:eastAsia="Times New Roman"/>
          <w:szCs w:val="24"/>
          <w:lang w:eastAsia="ru-RU"/>
        </w:rPr>
        <w:t xml:space="preserve">- </w:t>
      </w:r>
      <w:r w:rsidR="00A223DC" w:rsidRPr="002B5138">
        <w:rPr>
          <w:rFonts w:eastAsia="Times New Roman"/>
          <w:szCs w:val="24"/>
          <w:lang w:eastAsia="ru-RU"/>
        </w:rPr>
        <w:t>обновление основных фондов и увеличение имущественного комплекса субъектов малого и среднего предпринимательства, в первую очередь занимающихся обрабатывающим производством;</w:t>
      </w:r>
    </w:p>
    <w:p w:rsidR="00A223DC" w:rsidRPr="002B5138" w:rsidRDefault="00D86832" w:rsidP="002B5138">
      <w:pPr>
        <w:spacing w:after="0" w:line="240" w:lineRule="auto"/>
        <w:jc w:val="both"/>
        <w:rPr>
          <w:rFonts w:eastAsia="Times New Roman"/>
          <w:szCs w:val="24"/>
          <w:lang w:eastAsia="ru-RU"/>
        </w:rPr>
      </w:pPr>
      <w:r w:rsidRPr="002B5138">
        <w:rPr>
          <w:rFonts w:eastAsia="Times New Roman"/>
          <w:szCs w:val="24"/>
          <w:lang w:eastAsia="ru-RU"/>
        </w:rPr>
        <w:t xml:space="preserve">- </w:t>
      </w:r>
      <w:r w:rsidR="00A223DC" w:rsidRPr="002B5138">
        <w:rPr>
          <w:rFonts w:eastAsia="Times New Roman"/>
          <w:szCs w:val="24"/>
          <w:lang w:eastAsia="ru-RU"/>
        </w:rPr>
        <w:t>создание и сохранение рабочих мест в сфере малого и среднего бизнеса, дополнительные рабочие места на территории города.</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В 2022 году по данным направлениям из средств местного бюджета выделено 240 000,00 руб., средства освоены полностью. По результатам конкурсного отбора муниципальных программ из средств краевого бюджета на софинансирование поступило 4 560 000 ,00 руб., средства освоены полностью. </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Поддержано семь хозяйствующих субъекта, приобретены в лизинг оборудование: Пресс формы для производства фитингов (по инвестиционному проекту), транспортные средство (УАЗ 390995 – 2 шт., автобуcы ГАЗ-А60R42 – 2 шт.,) станок токарный универсальный с ЧПУ CТХ 310 V3 ecolin.). Приобретено по договору купли-продажи оборудование: дефектоскоп ультразвуковой, насос вакуумный и т.д., измельчитель древесины «Егерь 600», экскаватор траншейный ЭТр-120/16, произведено технологическое присоединение к электросетям.</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Объем привлеченных инвестиций субъектами малого и среднего предпринимательства при реализации программы составил 42 634,95 тыс.руб. из них по инвестиционному проекту 28 874,90 тыс. руб.</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Количество созданных рабочих мест – 24, из них по инвестиционному проекту – 13 рабочих мест.</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Количество сохраненных рабочих мест – 397, из них по инвестиционному проекту – 114 рабочих мест.</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Таким образом, реализация всех мероприятий муниципальной программы позволила своевременно и в полном объеме выполнить все возложенные на управление обязательства. </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Сумма распределенных бюджетных средств на реализацию программы составляет 100%. </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По итогам 2022 года фактические и плановые значения показателей результативности:</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 количество субъектов малого и среднего предпринимательства, получивших финансовую поддержку, ед.: факт 7 - план 1;</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 объем привлеченных инвестиций субъектами малого и среднего предпринимательства при реализации программы, млн.руб.: факт 42,63 - план 8,00;</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 количество созданных рабочих мест, включая вновь зарегистрированных индивидуальных предпринимателей, ед.: факт 24, из них по инвестиционному проекту – 13 мест – план 2;</w:t>
      </w:r>
    </w:p>
    <w:p w:rsidR="00A223DC" w:rsidRPr="002B5138" w:rsidRDefault="00A223DC" w:rsidP="002B5138">
      <w:pPr>
        <w:spacing w:after="0" w:line="240" w:lineRule="auto"/>
        <w:jc w:val="both"/>
        <w:rPr>
          <w:rFonts w:eastAsia="Times New Roman"/>
          <w:szCs w:val="24"/>
          <w:lang w:eastAsia="ru-RU"/>
        </w:rPr>
      </w:pPr>
      <w:r w:rsidRPr="002B5138">
        <w:rPr>
          <w:rFonts w:eastAsia="Times New Roman"/>
          <w:szCs w:val="24"/>
          <w:lang w:eastAsia="ru-RU"/>
        </w:rPr>
        <w:t>- количество сохраненных рабочих мест, чел.: факт 397 - план 25.</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В 2022 году Агентством развития малого и среднего предпринимательства был объявлен конкурс по отбору муниципальных программ для предоставления субсидий бюджетам муниципальных образований для организации мероприятий, предусмотренных муниципальными программами развития малого и среднего предпринимательства, в соответствии с порядком и условиями предоставления субсидий,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Администрацией города были направлены две Заявки на участие в конкурсе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 и на участие в Конкурсном отборе по </w:t>
      </w:r>
      <w:r w:rsidRPr="002B5138">
        <w:rPr>
          <w:rFonts w:eastAsia="Times New Roman"/>
          <w:szCs w:val="24"/>
          <w:lang w:eastAsia="ru-RU"/>
        </w:rPr>
        <w:lastRenderedPageBreak/>
        <w:t>предоставлению субсидий бюджетам муниципальных образований на реализацию инвестиционных проектов субъектами малого и среднего предпринимательства в приоритетных отраслях.</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Соглашение № 1-26/2022 от 14.02.2022 года подписано между Агентством развития малого и среднего предпринимательства и администрацией города Сосновоборска о предоставлении субсидии бюджету Сосновоборска Красноярского края из краевого бюджета на реализацию муниципальной программы развития субъектов малого и среднего предпринимательства, в размере 2 121 894,74 руб., из них из краевого бюджета 2 015 800,00 руб.</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Соглашение № 2-5/2022 от 14.05.2022 года подписано между Агентством развития малого и среднего предпринимательства и администрацией города Сосновоборска о предоставлении субсидии бюджету Сосновоборска Красноярского края из краевого бюджета на реализацию инвестиционных проектов субъектами малого и среднего предпринимательства в приоритетных отраслях в размере 2 678 105,26 руб., из них из краевого бюджета 2 544 200,00 руб.</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На получение субсидии в рамках муниципальной программы «Развитие субъектов малого и среднего предпринимательства в городе Сосновоборске», утвержденной постановлением администрации города Сосновоборска от 1502.2022 № 229, от 12.04.022 № 544 было подано всего 10 заявок субъектами МСП, 8 заявок соответствовали требованиям и были отобраны для предоставления субсидии субъектам малого и среднего предпринимательства, из них одна организация предоставила письменный отказ в  подписании соглашения в связи с незначительной суммой предоставляемой субсидии. Одной заявке было отказано согласно не соответствия требования к порядку. В отборе двух заявок на реализацию инвестиционных проектов одна организация получила более высокий ранг. С победителем конкурса заключено соглашения о предоставлении субсидий. </w:t>
      </w:r>
    </w:p>
    <w:p w:rsidR="00A223DC" w:rsidRPr="002B5138" w:rsidRDefault="00A223D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Фактические показатели реализации программы напрямую зависят от суммы предоставленной субсидии краевым бюджетом в рамках реализации мероприятий по данной программе и финансово – экономических показателей деятельности заявителя. </w:t>
      </w:r>
    </w:p>
    <w:p w:rsidR="008513E8" w:rsidRPr="002B5138" w:rsidRDefault="00A223DC" w:rsidP="002B5138">
      <w:pPr>
        <w:spacing w:after="0" w:line="240" w:lineRule="auto"/>
        <w:ind w:firstLine="708"/>
        <w:jc w:val="both"/>
        <w:rPr>
          <w:rFonts w:eastAsia="Times New Roman"/>
          <w:b/>
          <w:szCs w:val="24"/>
          <w:highlight w:val="yellow"/>
          <w:lang w:eastAsia="ru-RU"/>
        </w:rPr>
      </w:pPr>
      <w:r w:rsidRPr="002B5138">
        <w:rPr>
          <w:rFonts w:eastAsia="Times New Roman"/>
          <w:szCs w:val="24"/>
          <w:lang w:eastAsia="ru-RU"/>
        </w:rPr>
        <w:t>Таким образом, в результате проведенной оценки муниципальная программа реализована со степенью эффективности 10,05. В соответствии с методикой оценки эффективности реализации муниципальной программы степень оценки принята как высокий уровень.</w:t>
      </w:r>
    </w:p>
    <w:p w:rsidR="00F74386" w:rsidRPr="002B5138" w:rsidRDefault="00F74386" w:rsidP="002B5138">
      <w:pPr>
        <w:pStyle w:val="a6"/>
        <w:numPr>
          <w:ilvl w:val="0"/>
          <w:numId w:val="16"/>
        </w:numPr>
        <w:jc w:val="center"/>
        <w:rPr>
          <w:rFonts w:eastAsia="Times New Roman"/>
          <w:b/>
          <w:lang w:eastAsia="ru-RU"/>
        </w:rPr>
      </w:pPr>
      <w:r w:rsidRPr="002B5138">
        <w:rPr>
          <w:rFonts w:eastAsia="Times New Roman"/>
          <w:b/>
          <w:lang w:eastAsia="ru-RU"/>
        </w:rPr>
        <w:t>«Развитие общего</w:t>
      </w:r>
      <w:r w:rsidR="00D477FF" w:rsidRPr="002B5138">
        <w:rPr>
          <w:rFonts w:eastAsia="Times New Roman"/>
          <w:b/>
          <w:lang w:eastAsia="ru-RU"/>
        </w:rPr>
        <w:t xml:space="preserve"> образования и дополнительного </w:t>
      </w:r>
      <w:r w:rsidRPr="002B5138">
        <w:rPr>
          <w:rFonts w:eastAsia="Times New Roman"/>
          <w:b/>
          <w:lang w:eastAsia="ru-RU"/>
        </w:rPr>
        <w:t>образования</w:t>
      </w:r>
      <w:r w:rsidR="00CF7F2F" w:rsidRPr="002B5138">
        <w:rPr>
          <w:rFonts w:eastAsia="Times New Roman"/>
          <w:b/>
          <w:lang w:eastAsia="ru-RU"/>
        </w:rPr>
        <w:t xml:space="preserve"> </w:t>
      </w:r>
      <w:r w:rsidRPr="002B5138">
        <w:rPr>
          <w:rFonts w:eastAsia="Times New Roman"/>
          <w:b/>
          <w:lang w:eastAsia="ru-RU"/>
        </w:rPr>
        <w:t xml:space="preserve">детей города Сосновоборска»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На всех этапах развития общества одной из наиболее актуальных проблем является обеспечение функционирования и преобразования системы образования. Об этом свидетельствует стремление мирового сообщества к обеспечению права человека на образование, увеличению доступа людей к образованию; повышению качества образования как залога развития общества.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Сеть образовательных учреждений города Сосновоборска в 2022 году изменений не претерпела и представлена 9 дошкольными: МАДОУ ДСКН №1 г. Сосновоборска, МАДОУ ДСКН №2 г. Сосновоборска, МАДОУ ДСКН №3 г. Сосновоборска, МАДОУ ДСКН №4 г. Сосновоборска, МАДОУ ДСКН №5 г. Сосновоборска,  МАДОУ ДСКН №6 г. Сосновоборска, МАДОУ ДСКН №7 г. Сосновоборска, МАДОУ ДСКН №8 г. Сосновоборска, МАДОУ ДСКН №9 г. Сосновоборска; 4 общеобразовательными, реализующими программы среднего общего образования: МАОУ «Гимназия №1» г. Сосновоборска, МАОУ СОШ№2 г. Сосновоборска, МАОУ СОШ №4 г. Сосновоборска, МАОУ СОШ № 5 г. Сосновоборска; 1 общеобразовательное учреждение, реализующее программу основного общего образования – МАОУ ООШ №3 г. Сосновоборска. В одно общеобразовательном учреждении реализуется программа дошкольного образования: МАОУ СОШ № 5 г. Сосновоборска, кроме того в МАОУ СОШ № 5 г. Сосновоборска реализуются адаптированные основные общеобразовательные программы для детей с умственной отсталостью. В городе действует 1 учреждение дополнительного образования детей подведомственное Управлению </w:t>
      </w:r>
      <w:r w:rsidRPr="002B5138">
        <w:rPr>
          <w:color w:val="000000" w:themeColor="text1"/>
          <w:szCs w:val="24"/>
        </w:rPr>
        <w:lastRenderedPageBreak/>
        <w:t>образования администрации города Сосновоборска: МАУДО «ДДТ» г. Сосновоборска. Одно учреждение дошкольного образования реализует основную образовательную программу дошкольного образования в зданиях, расположенных по двум адресам.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Образовательная система города ориентирована на повышение качества образования как цель, результат и условие инновационного развития общества.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К задачам, решаемым в процессе реализации Программы является обеспечение доступности образования, создание условий, предоставление возможностей для самоактуализации личности ребенка, оказание поддержки в развитии его потенциала.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Целью реализации Программы является обеспечение высокого качества образования, соответствующего потребностям граждан и перспективным задачам развития экономики города Сосновоборска, создание условия для отдыха и оздоровления детей в летний период.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Основные показатели, характеризующие </w:t>
      </w:r>
      <w:r w:rsidR="00837EB7" w:rsidRPr="002B5138">
        <w:rPr>
          <w:color w:val="000000" w:themeColor="text1"/>
          <w:szCs w:val="24"/>
        </w:rPr>
        <w:t>результативность программы,</w:t>
      </w:r>
      <w:r w:rsidRPr="002B5138">
        <w:rPr>
          <w:color w:val="000000" w:themeColor="text1"/>
          <w:szCs w:val="24"/>
        </w:rPr>
        <w:t xml:space="preserve"> выражаются в следующих значениях:</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удельный вес численности населения в возрасте 5-18 лет, охваченного образованием, в общей численности населения в возрасте 5-18 лет составляет в 2022 году 99,8 %, что соответствует запланированному результату. Достижение данного результата поспособствовало проведение мероприятий, проводимых в период комплектования дошкольных учреждений, во время акции «Помоги пойти учиться», профилактической работой, направленной на снижение детской безнадзорности и детских правонарушений. 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в сравнении с 2021 годом численность учащихся выросла на 4,6%, а за последние три года численность учащихся увеличилась на 12,8%. Из общего количества учащихся: в дневной форме образование получают 5738 человек; в форме семейного образования – 54 человек. 345 учащихся с ограниченными возможностями здоровья обучались по адаптированным образовательным программам, в том числе 92 учащихся - по адаптированной основной общеобразовательной программе для учащихся с умственной отсталостью, для которых был обеспечен необходимый уровень психолого-медико-педагогического и социально-педагогического сопровождения.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обеспеченность детей дошкольного возраста местами в дошкольных образовательных учреждениях – 82,3%. Стоит отметить, что значение показателя превышает запланированное на 2,3%. Превышение уровня запланированного показателя результат совместной работы администрации города совместно с Управлением образования администрации города Сосновоборска по реализации полномочий по организации предоставления общедоступного и бесплатного дошкольного образования: введение в эксплуатацию нового здания дошкольного учреждения на 270 мест. По состоянию на 01.01.2023 года возможность получать дошкольное образование имели все дети с 2 –х лет (которым по состоянию на 1 сентября исполнилось 3 года). Остается задача по обеспечению местами всех желающих с 1,5 лет на территории города, при этом охват детей дошкольным образованием увеличился на 23,2% от запланированного и составляет 45,3%.</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по данному показателю запланированный результат соответствует фактическому. Все муниципальные общеобразовательные учреждения соответствуют современным требованиям обучения по 15 показателям из 16. При этом не соответствует по следующему показателю:</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«создание условий для беспрепятственного доступа инвалидов» (ни в одном общеобразовательном учреждении не создан комплекс условий для свободного беспрепятственного доступа инвалидов, так как внутри учреждений не обеспечена свобода перемещения маломобильных групп учащихся с этажа на этаж на коляске, отсутствуют лифты, лестницы не оборудованы специальными подъемниками и поручнями).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 количество услуг психолого-педагогической, методической и консультативной помощи гражданам, имеющих детей и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достигнуты.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Анализ ситуации в системе дошкольного образования позволяет сделать вывод о том, что с учетом ввода в эксплуатацию нового здания дошкольного учреждения решение вопроса ликвидации очередности в муниципальной системе образования будет иметь положительную динамику. В перспективе, учитывая количество детей, состоящих на учете, все дети от 1,5 до 3-х лет также будут иметь возможность получать дошкольное образование.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Школьное образование в отличие от дошкольного является обязательным, поэтому все дети школьного возраста принимаются в общеобразовательные учреждения, очередность отсутствует, но это приводит к сверхнормативной наполняемости классов. В 2022-2023 учебному году количество первоклассников, учитывая количество детей в дошкольных учреждениях, достигло показателя около 670 человек, что потребовало открытия 32 первых классов. Лимитирующими факторами в решении данной проблемы являются проектная наполняемость школ и ограниченное количество педагогических кадров. Наибольшая нагрузка ложится на МАОУ СОШ № 5 г. Сосновоборска и МАОУ СОШ №4 г. Сосновоборска, как на школы, расположенные на территории микрорайонов города с интенсивными темпами строительства.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На данный момент частично проблема перенасыщения школ решается за счет введения второй смены обучения, это в свою очередь лишает возможности потребителей в полной мере воспользоваться услугами, предоставляемыми системой дополнительного образования детей.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Учреждение дополнительного образования готово расширить ассортимент образовательных услуг за счет введения новых программ различных направленностей, но отсутствие дополнительных площадей, которые можно использовать не дают возможности решить эту задачу.</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Все услуги, предоставляемые муниципальными учреждениями, являются обязательными и закреплены на законодательном уровне, на территории муниципалитета организаций негосударственных форм собственности, оказывающих аналогичные услуги, не имеется.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Услуги, оказываемые муниципальными учреждениями образования, реализуются со времени принятия и в течение всего срока действия Закона об образовании и Федеральных государственных образовательных стандартов.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Одной из сильных сторон системы образования муниципалитета является наличие опытных высококвалифицированных кадров, этот факт должен стать одним из определяющих в выработке стратегии решения вопроса подготовки, закрепления и адаптации молодых педагогов в учреждениях. С помощью опытных кадров возможна организация системы наставничества молодых и вновь прибывших специалистов.</w:t>
      </w:r>
    </w:p>
    <w:p w:rsidR="00D86832" w:rsidRPr="002B5138" w:rsidRDefault="00D86832" w:rsidP="002B5138">
      <w:pPr>
        <w:spacing w:after="0" w:line="240" w:lineRule="auto"/>
        <w:ind w:firstLine="709"/>
        <w:jc w:val="center"/>
        <w:outlineLvl w:val="0"/>
        <w:rPr>
          <w:color w:val="000000" w:themeColor="text1"/>
          <w:szCs w:val="24"/>
        </w:rPr>
      </w:pPr>
      <w:r w:rsidRPr="002B5138">
        <w:rPr>
          <w:color w:val="000000" w:themeColor="text1"/>
          <w:szCs w:val="24"/>
        </w:rPr>
        <w:t>Перечень мероприятий, выполненных и не выполненных</w:t>
      </w:r>
    </w:p>
    <w:p w:rsidR="00D86832" w:rsidRPr="002B5138" w:rsidRDefault="00D86832" w:rsidP="002B5138">
      <w:pPr>
        <w:spacing w:after="0" w:line="240" w:lineRule="auto"/>
        <w:ind w:firstLine="709"/>
        <w:jc w:val="center"/>
        <w:outlineLvl w:val="0"/>
        <w:rPr>
          <w:color w:val="000000" w:themeColor="text1"/>
          <w:szCs w:val="24"/>
        </w:rPr>
      </w:pPr>
      <w:r w:rsidRPr="002B5138">
        <w:rPr>
          <w:color w:val="000000" w:themeColor="text1"/>
          <w:szCs w:val="24"/>
        </w:rPr>
        <w:t>(с указанием причин) в установленные сроки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1. Создание в системе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Подпрограмма 1: «Развитие дошкольного, общего и дополнительного образования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Цель подпрограммы: создание в системе дошкольного,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Задачи подпрограммы: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 Обеспечить доступность дошкольного образования, соответствующего единому стандарту качества дошкольного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3. Обеспечение бесплатным горячим питанием обучающихся по образовательным программа начального общего образования и категорий обучающихся имеющих право на данную меру поддержки;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4. Обеспечить развитие системы дополнительного образования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5. Обеспечение функционирования системы персонифицированного финансирования дополнительного образования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6. Содействовать выявлению и поддержке одаренных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7. Обеспечить безопасный, качественный отдых и оздоровление детей в летний период.</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Стабильное обеспечение дошкольным образованием всех желающих детей в возрасте от 1,5 до 7-ми лет относится к числу безусловных приоритетов муниципальной системы образования. Благодаря постоянной планомерной деятельности администрации города и Управления образования администрации города по развитию сети муниципальных дошкольных образовательных учреждений города и созданию дополнительных мест проблема доступности хоть и является значимой, но не является первостепенной.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 состоянию на 31.12.2022 года дошкольным образованием охвачено 2382 ребенка в возрасте от 2-х до 7 лет. На очереди по состоянию на 01.01.2023 года остается 768 детей в возрасте от 0 до 3 лет. По сравнению с предыдущим годом количество детей, оставшихся на очереди, меньше на 25%, плановый показатель «Обеспеченность детей дошкольного возраста местами в дошкольных образовательных учреждениях» достигнут и составляет 82,3%.</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Показатель «Отношение численности детей в возрасте 1,5–3 лет, которым предоставлена возможность получать услуги дошкольного образования, к численности детей в возрасте от 1,5 до 3 лет, проживающих на территории города Сосновоборска (с учетом групп кратковременного пребывания)» полностью достигнут, и составляет 45,3% вместо планируемых 18%. Значительное увеличение данного показателя обусловлено не только вводом в эксплуатация нового здания дошкольного учреждения, которое позволило муниципальной системе образования дополнительно получить 64 мест для детей раннего возраста, но и открытием первых младших групп в зданиях действующих образовательных учреждений: МАДОУ ДСКН №1 г. Сосновоборска, МАДОУ ДСКН №4 г. Сосновоборска, МАДОУ ДСКН №5 г. Сосновоборска, МАДОУ ДСКН №8 г. Сосновоборска, что позволило охватить еще 85 ребенка в возрасте от 1,5 до 3-х дошкольным образованием.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Сосновоборска (с учетом групп кратковременного пребывания)» также полностью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Проблема доступности дошкольного образования, исходя из условий, сложившихся в городе, остается важной, учитывая то, что она тесно связана с проблемой – качества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По состоянию на 01.01.2023г. в городе функционировало 121 группа, в том числе: 26 групп компенсирующей направленности, 36 групп общеразвивающей направленности, 1 группа оздоровительной направленности и 58 групп комбинированной направленности. При этом количество детей, зачисленных в группы комбинированной направленности, превышает установленные нормы действующего законодательства: более 17 человек в группах. Причинами являются: во-первых – появление у ребенка статуса ОВЗ в течении всего учебного года, а не только в период комплектования, во – вторых – отсутствие согласия </w:t>
      </w:r>
      <w:r w:rsidRPr="002B5138">
        <w:rPr>
          <w:color w:val="000000" w:themeColor="text1"/>
          <w:szCs w:val="24"/>
        </w:rPr>
        <w:lastRenderedPageBreak/>
        <w:t>родителей (законных представителей) на перевод в группу соответствующей направленности, в-третьих – отсутствие свободных мест.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Всеми руководителями дошкольных учреждений организована работа в своих учреждениях по приведению количества детей в группах всех направленностей в соответствии с нормами действующего законодательства. В учреждениях, имеющих такую возможность, данная работа была проведена и продолжается в настоящее время. В случае, если до начала периода комплектования не удастся привести в соответствие нормам, это будет обеспечено при комплектовании ДОУ на новый учебный год. Стоит отметить, что комплектование групп всех направленностей в соответствии с нормативно установленными значениями приведет к общему сокращению мест в дошкольных учреждениях.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Таким образом, вопрос доступности образования, а точнее обеспечение местами детей с 1,5 до 7 лет, остается актуальным и требует постоянного мониторинга и эффективных своевременных управленческих решений.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Во всех учреждениях, реализующих программу дошкольного образования, образовательные программы прошли экспертизу и полностью соответствуют требованиям действующего законодательства. Показатель «Удельный вес воспитанников муниципальных образовательных организаций, реализующих программы дошкольного образования, обучающихся по программам, соответствующим требованиям стандартов дошкольного образования, в общей численности воспитанников муниципальных образовательных организаций, реализующих программы дошкольного образования»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Федеральный закон от 29 декабря 2012 г. № 273-ФЗ «Об образовании в Российской Федерации» вывел образовательные результаты обучающихся ДОО за рамки систем контроля, надзора и мониторинга состояния системы дошкольного образования. Федеральный стандарт сфокусировал новые требования к системе дошкольного образования на создании качественных образовательных условий и образовательного процесса, которые позволят каждому дошкольнику достичь лучших для себя результатов.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Чтобы ответить на вопрос все ли необходимые условия созданы в учреждении в соответствии с требованиями стандарта необходимо провести ряд диагностических и оценочных процедур, анализ полученных результатов и принятия административный решений.  Совокупность всех вышеперечисленных мероприятий определяют внутреннюю систему оценки качества образования дошкольного учреждения.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Внутренняя система оценки качества функционирует в каждом дошкольном учреждении города: разработаны нормативно-правовые локальные акты, подобран инструментарий оценки качества, определены эксперты, проводится мониторинг, анализ, принимаются управленческие решения.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апреле 2022 года был проведен муниципальный мониторинг качества дошкольного образования целью которого было определение степени соответствия образовательных программ и условий их реализации нормативным требованиям и социальным ожиданиям и внесения необходимых коррективов для совершенствования системы управления качеством на муниципальном уровне.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Мониторинг проводился по показателям, разработанными профессионально-общественной группой на основе показателей, обозначенных в нормативных документах федерального и регионального уровня и утвержденным в муниципальной концепции управления качеством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Среднее значение показателя по муниципалитету составило 86,6 %, что соответствует базовому уровню качества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каждом дошкольном учреждении реализуются программы психолого-педагогической, методической и консультативной помощи родителям детей, получающих дошкольное образование в семье, через организацию деятельности консультационных пунктов.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Информация о работе данных пунктов (часы работы, планы работы) размещена на сайтах образовательных учреждений, а также родители детей-инвалидов, детей, получающих образование в форме семейного образования, лично осведомлены о возможности получения </w:t>
      </w:r>
      <w:r w:rsidRPr="002B5138">
        <w:rPr>
          <w:color w:val="000000" w:themeColor="text1"/>
          <w:szCs w:val="24"/>
        </w:rPr>
        <w:lastRenderedPageBreak/>
        <w:t xml:space="preserve">данной услуги (работа проводится в рамках межведомственного взаимодействия для определения индивидуального Маршрута реабилитации (абилитации) в отношении детей-инвалидов). Также, во время постановки на учет детей, до сведения родителей доводится информация о функционировании данных Консультационных пунктов и возможности получения помощи в них методической, диагностической, консультативной помощь по различным вопросам воспитания, развития и обучения ребенка.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1.2.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Решение данной задачи напрямую зависит от организации работы методической  службы по повышению компетенций педагога, его профессионального роста и становления.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2022 году работа методической службы была направлена на профессионально-личностный рост педагога, поскольку это одно из условий обеспечения качества образования муниципальной системы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Приоритетными направлениями деятельности методической службы являются: организация методического сопровождения педагогических работников в вопросах профессионального развития; аттестация и повышение квалификации педагогических работников; создание условий для выявления, сопровождения и поддержки одаренных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Целью методического сопровождения педагогических работников является непрерывное повышение профессионального мастерства педагогов через обеспечение формирования актуальных компетенций на основе выявления и компенсации профессиональных дефицитов и удовлетворения образовательных потребностей.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Согласно Резолюции краевого августовского педагогического совета 2022 года по направлению «Единое образовательное пространство: новые возможности для обучения и воспитания» по направлению «Учитель» поставлена задача реализовать практику сопровождения профессионального развития педагогов на основе диагностики дефицитов и оценки профессиональных компетенций, разработки индивидуальных образовательных маршрутов (ИОМ).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связи с этим приоритеты: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работа по сопровождению индивидуальных образовательных маршрутов (ИОМ) педагогов каждого образовательного учреждения. Показатели по обеспечению и разработке ИОМ выполнены досрочно, в полном объеме и являются лучшими в крае. Разработаны и получили «зачет» 423 ИОМ педагогов муниципалитета. Сформировано четкое представление об ИОМ, как инструменте (технологии) профессионального развития и устранения профессиональных дефицитов. Педагоги научились разрабатывать ИОМ, оформлять запрос на ресурсное картирование по повышению профессионального мастерства и нашли пути устранения собственных профессиональных дефицитов. С целью достижения результатов ИОМ, продолжаются работы по наполнению содержанием индивидуальных образовательных маршрутов педагогов образовательных учреждений и составляются ресурсные карты на следующий учебный год.</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осуществление мониторинга профессиональных потребностей и дефицитов работников системы образования города Сосновоборска, разработка рекомендаций по их совершенствованию и оказание адресной методической помощи;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организация методической деятельности по совершенствованию системы непрерывного обучения педагогических кадров и их профессиональное развитие через курсовую подготовку, работу ГПС, ГБП, творческих групп и других профессиональных объединений, внедрение достижений науки и актуального педагогического опыта в практику работы образовательных организаций;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организация и координация аттестации педагогов на первую и высшую квалификационные категории в муниципалитете;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организация и проведение мониторинга по следующим направлениям: «Система работы со школами с низкими результатами обучения и/школами, функционирующими в неблагоприятных социальных условиях»; «Управление профессиональным развитием </w:t>
      </w:r>
      <w:r w:rsidRPr="002B5138">
        <w:rPr>
          <w:color w:val="000000" w:themeColor="text1"/>
          <w:szCs w:val="24"/>
        </w:rPr>
        <w:lastRenderedPageBreak/>
        <w:t>педагогических работников», «Система работы по самоопределению и профессиональной ориентации обучающихся»;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методическое сопровождение инновационной деятельности в образовательных организациях;</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методическое сопровождение ШНОР;</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методическое сопровождение реализации федеральных государственных образовательных стандартов дошкольного образования, начального общего, основного и среднего общего образования, образования детей с ОВЗ и УО; по введению в ООУ обновленных ФГОС НОО, ФГОС ООО;</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оказание информационной поддержки и помощи педагогическим и руководящим работникам образовательных организаций в подготовке к итоговой аттестации учащихся 9, 11 классов;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повышение квалификации педагогических работников и их дополнительного профессионального образования с учётом требований профессионального стандарта педагога, Концепций по отечественной истории, обществознанию, географии, физической культуре, искусству, технологии, математическому образованию, Федеральной целевой программы «Русский язык»;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организационно методическая помощь и консультирование для педагогических работников ОО;</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информационное наполнение сайта Управления образования Администрации города Сосновоборска (разделы: «Методическая работа», «Работа с одаренными детьми»);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ведение баз данных: «Одаренные дети Красноярья», «Всероссийская олимпиада школьников», АСА «Педагог»; «Образовательные практики педагогических работников ОО;</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работа по книгообеспечению ОО;</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организация и проведение мероприятий по выявлению, поддержке и развитию способностей обучающихся ОО, проявивших выдающиеся способности в интеллектуально-творческом направлении;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организация работы клуба молодых педагогов «Осознание»;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оказание помощи в развитии творческого потенциала педагогических работников образовательных организаций через конкурсное движение.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организация и формирование информационно-коммуникационной площадки для обмена опытом и применения прогрессивных образовательных практик и технологий в муниципальной системе образования (ФОП);</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аттестация педагогических работников муниципалитета.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Работа по аттестации педагогических работников выстроена в тесном контакте с Центром оценки качества образования Красноярского края и методистами (ответственными за аттестацию) в образовательных учреждениях.</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Аттестующему педагогу необходимо следить за тенденциями и реформами в сфере образования, владеть изменениями и вызовами современности, заниматься своим самообразованием и повышением квалификации.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Известно, что аттестация не только фиксирует уровень профессионализма на данный момент, но и направлена на развитие и использование в перспективе творческого потенциала и творческой активности педагогов, совершенствование образовательного процесса; стимулирует непрерывное повышение профессионального уровня педагогической работы педагогов образовательных учреждений города и можно говорить о следующей тенденции: аттестационные материалы стали более качественными и информативными, у некоторых педагогов ведутся собственные сайты, блоги, есть публикации. Все это, в конечном итоге, позитивно отражается на качестве образования в муниципалитете в целом.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2022 году от образовательных учреждений города подано 130 заявок на аттестацию (первую и высшую квалификационную категории). За прошедший аттестационный период (февраль, март, апрель, октябрь, ноябрь, декабрь 2022 г.) аттестовано 130 педагогов, из них высшую категорию получили 51 педагог и первую квалификационную категорию 79 педагогов.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Следует отметить, что процесс аттестации является точкой профессионального роста педагогов: изучаются нормативные документы, региональные требования к должностям, уделяется внимание самообразованию и саморазвитию, повышению квалификации по актуальным темам прежде, чем приступить к подготовке аттестационных документов и подаче их в ККГАК.</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текущем учебном году повышение квалификации в основном проходило на базе ККИПК. Педагогам образовательных учреждений предлагались программы обучения ККПК (менее 72 часов, от 72 до 92 часов, от 100 до 249 часов). По-прежнему в приоритете курсы повышения квалификации направленные на реализацию ФГОС НОО (в том числе ОВЗ), ФГОС OОО и ФГОС СОО.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2022 году повысили квалификацию на базе КК ИПК 387 педагогов муниципалитета. Наибольшим спросом пользовались курсы, организованные ККИПКиППРО по следующим направлениям: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«Реализация обновленных ФГОС НОО, ФГОС ООО» для всех учителей, работающих в 1 и 5 классах, планирующих работать в следующем учебном году. К концу 2022 года – 100% педагогов повысили свою квалификацию по обновленным ФГОС.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«Оценка и формирование читательской грамотности младших школьников в рамках требований ФГОС»;</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«Основы финансовой грамотности»;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«Управление организацией: техники и стратегии современного менеджмента»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«Требования ФГОС к оценке предметных и метапредметных результатов обучения школьников в основной школе»;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«Современный урок русского языка в контексте ФГОС ООО»;</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«Оказание первой помощи при состояниях угрожающих жизни и здоровью в образовательных организациях»;</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«Организация исследовательской деятельности школьников в системе дополнительного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Важно отметить, что в течение пяти последних лет отмечается тенденция роста образовательных потребностей педагогов муниципалитета через различные учреждения повышения квалификации кроме КК ИПК, что позволяет сделать вывод, что педагоги, руководствуясь своими образовательными потребностями, производственной необходимостью в образовательных учреждениях стали широко используют альтернативные варианты получения дополнительного образования, в том числе электронные и дистанционные.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Это расширяет спектр возможностей получения педагогами дополнительного образования, что, безусловно, влияет на качественную подготовку кадров. В планах продолжать сотрудничество с КГБПОУ «Красноярский педагогический колледж №2», ОЦ «Каменный город» (г. Пермь, дистанционно) и другими образовательными организациями для расширения возможностей повышения квалификации педагогов города и их профессионального совершенствования, искать новые формы и способы повышения качества образования. Кроме этого, педагоги повышают свою квалификацию на альтернативных платформах, в том числе через «Академию министерства Просвещения» (35 педагогов).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Повышение квалификации педагогов проходит и через образовательные треки ЦППМП (15 педагогов, по квоте). Стал популярным ресурс ЦППМП «Профсреда», педагоги принимают участив семинарах, вебинарах и других мероприятиях в рамках «Профсреды».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За 2022 год муниципалитет полностью выполнил свои обязательства по обучению педагогов, </w:t>
      </w:r>
      <w:r w:rsidR="00837EB7" w:rsidRPr="002B5138">
        <w:rPr>
          <w:color w:val="000000" w:themeColor="text1"/>
          <w:szCs w:val="24"/>
        </w:rPr>
        <w:t>на</w:t>
      </w:r>
      <w:r w:rsidRPr="002B5138">
        <w:rPr>
          <w:color w:val="000000" w:themeColor="text1"/>
          <w:szCs w:val="24"/>
        </w:rPr>
        <w:t xml:space="preserve"> первое полугодие 2023 года взяты новые обязательства, работа успешно продолжается. </w:t>
      </w:r>
      <w:r w:rsidR="00837EB7" w:rsidRPr="002B5138">
        <w:rPr>
          <w:color w:val="000000" w:themeColor="text1"/>
          <w:szCs w:val="24"/>
        </w:rPr>
        <w:t>По сути дела</w:t>
      </w:r>
      <w:r w:rsidRPr="002B5138">
        <w:rPr>
          <w:color w:val="000000" w:themeColor="text1"/>
          <w:szCs w:val="24"/>
        </w:rPr>
        <w:t xml:space="preserve"> происходит непрерывное повышение квалификации педагогов муниципалитета, что и является как целью так и необходимостью в целях повышения качества муниципальной системы образования.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Городской форум образовательных педагогических практик (далее - ФОП). Данный формат работы с педагогами стал традиционным муниципальным методическим </w:t>
      </w:r>
      <w:r w:rsidRPr="002B5138">
        <w:rPr>
          <w:color w:val="000000" w:themeColor="text1"/>
          <w:szCs w:val="24"/>
        </w:rPr>
        <w:lastRenderedPageBreak/>
        <w:t xml:space="preserve">мероприятием. Это альтернативная информационно-коммуникационная площадка для обмена опытом и применения прогрессивных образовательных практик и технологий в муниципальной системе образования продолжает работать. Цель ФОП – формирование муниципальной базы успешных практик. В ноябре 2022 года был запущен форум образовательных практик. Организована общественная экспертиза, которая состоит из руководителей городских педагогических сообществ, заявлено 38 практик всеми образовательными учреждениями города. В мероприятии принимают участие педагогические работники учреждений дошкольного, начального, дополнительного и основного общего образования. ФОП проводится в целях активизации инновационной учебно-воспитательной деятельности педагогических работников, развития механизма социального партнерства, расширения сферы профессионального общения. Кроме этого, ФОП направлен на обобщение и распространение передового педагогического опыта педагогов образовательных организаций в рамках реализации ФГОС. В марте 2023 пройдет итоговое методическое мероприятие для педагогов в рамках Форума, где будут названы и продемонстрированы практики – победители. Все практики будут внесены в базу успешных образовательных практик, которыми можно будет воспользоваться каждому педагогу.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Конкурсное движение является важнейшим этапом в профессиональном развитии и становлении педагога.  В 2022 году методистами был организован муниципальный этап краевого профессионального конкурса «Учитель года - 2022» и муниципальный этап краевого профессионального конкурса «Воспитатель года – 2022». В конкурсе приняли участие 5 педагогов ДОУ и 6 педагогов школ.</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Результаты следующие: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Признать абсолютным победителем городского профессионального конкурса «Учитель года - 2022» Титкову Ольгу Николаевну, учителя русского языка и литературы МАОУ Гимназия № 1 г. Сосновоборска и наградить ее дипломом Управления образования администрации города Сосновоборска.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Признать призёром и наградить дипломом Управления образования администрации города Сосновоборска городского профессионального конкурса «Учитель года - 2022» Аржеуцкую Наталью Алексеевну, учителя начальных классов МАОУ СОШ №4 г. Сосновоборска.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Направить для участия в краевом профессиональном конкурсе «Учитель года Красноярского края - 2022» абсолютного победителя городского профессионального конкурса «Учитель года-2022» (О.Н. Титкова).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Безусловно, педагогам-участникам конкурсов, ответственным в учреждениях за профессиональное развитие педагогов образовательных учреждений методистами постоянно оказывается методическая поддержка, консультативная и организационная  помощь.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2022 году продолжили работу городские педагогические сообщества (далее - ГПС) по образовательным областям. Основная и главная тема работы ГПС – «Функциональная грамотность» и введение обновленных ФГОС НОО и ФГОС ООО. Подтемы для организации своей работы сообщества определяли коллегиально, с учетом специфики работы и целевой аудитории. Все сообщества работали по планам и выбранным направлениям деятельности. За период (сентябрь, октябрь, ноябрь, декабрь) прошло 34 заседаний, направленных на развитие профессиональных компетенций педагогов, решения вопросов, связанных с аттестацией, реализацией национального проекта «Образование», в том числе развития функциональной грамотности, введению и реализации обновленных ФГОС.</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ГПС традиционно позиционируются как площадки, на которых обсуждаются профессиональные вопросы: проводятся консультации, рекомендуются методические и справочные материалы по вопросам сопровождения всех участников образовательных отношений, вопросы аттестации и повышения квалификации педагогов; участие в конкурсах и проектах и т.д. Кроме этого, ГПС - площадка для презентации и передачи и трансляции опыта педагогов муниципалитета, в том числе и для молодых специалистов. Возглавляют сообщества руководители ГПС, педагоги с активной профессиональной позицией, которые выполняют функции организаторов встреч, анализируют работу за год и планируют </w:t>
      </w:r>
      <w:r w:rsidRPr="002B5138">
        <w:rPr>
          <w:color w:val="000000" w:themeColor="text1"/>
          <w:szCs w:val="24"/>
        </w:rPr>
        <w:lastRenderedPageBreak/>
        <w:t xml:space="preserve">деятельность ГПС своей образовательной области. На сообществах кроме запланированных тем в обязательном порядке доводится актуальная информация по аттестации (изменения региональных требований, оформление аттестационных документов, сроки, условия аттестации и т.д.) и другие вопросы, касающиеся построения и повышения качества образовательного процесса в учреждениях.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 целью распространения и внедрения актуального педагогического опыта по направлению своей деятельности, обеспечивающему решение приоритетных направлений для муниципальной системы образования в 2022 учебном году работали и продолжают работать 3 городские базовые площадки (далее - ГБП): на базе МАУДО  «ДДТ» г. Сосновоборска - «Индивидуальный образовательный маршрут как способ профессионального развития педагога»; МАДОУ ДСКН №3 г. Сосновоборска – «Финансовая грамотность в дошкольном учреждении»; МАДОУ ДСКН №9 г. Сосновоборска – «Цифровая компетентность педагогов дошкольных образовательных учреждений города Сосновоборска».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Базовые площадки успешно продолжают работать, сообществом педагогов признаются эффективными как инструмент повышения качества образования. В течение года площадки посетили не менее 200 педагогов из различных образовательных учреждений.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2022 году были проведены мотивационные и обучающие семинары для заместителей руководителей по УВР, МР образовательных учреждений города, молодых педагогов и потенциальных участников профессиональных конкурсов. Было проведено 4 семинара, 2 рабочих совещания, групповые и индивидуальные консультации для различных категорий педагогов, потенциальных участников профессиональных конкурсов.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Работа с молодыми педагогами методической службой выстроена на принципах доверия, профессионализма, командной работы. Для молодых педагогов были проведены семинары – встречи и заседания по темам (всего в 2022 году - 3) по работе школы молодого педагога, мероприятиям, которые планируются в ее рамках. Молодые педагоги принимают участие в Краевом проекте «Молодежные педагогические игры» (МППИ), в ассоциацию входят педагоги из всех образовательных учреждений города (12 педагогов).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Надо отметить, что педагоги образовательных учреждений города серьезно занимаются саморазвитием, ищут альтернативные способы повышения квалификации и профессионального развития. Молодые педагоги образовательных учреждений занимают активную профессиональную позицию и участвуют в краевых и муниципальных мероприятиях, что, в свою очередь, ведет к росту качества образования и его развитию в целом.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Охват детей начальным общим, основным общим и средним общим образованием в общеобразовательных учреждениях составил 99,32% от общей численности детей в возрасте от 7 до 17 лет, 0,48% детей и подростков получают общее образование в форме семейного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С 2021 года в общеобразовательных учреждениях города создаются необходимые (базовые) условия для реализации основных общеобразовательных программ в соответствии с требованиями обновленных федеральных государственных образовательных стандартов начального общего и основного общего образования: оснащение учебным оборудованием, обеспечение учебниками, переподготовка учителей начальных классов и учителей-предметников.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2022 - 2023 учебном году 100% учащихся 1 и 5 классов общеобразовательных учреждений города обучаются по обновленному федеральному государственному образовательному стандарту начального общего и основного общего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Система образования города обеспечивает учащимся 8-11 классов возможность углубленного изучения следующих предметов: русского языка, математики, химии, физики, биологии. Удельный вес численности учащихся, углубленно изучающих отдельные предметы, составил 25,4%. Углубленным изучением отдельных предметов охвачены все желающие учащиеся. Кроме того, система образования города обеспечивает профильное образование всем учащимся 10-11 классов по 5 профилям.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С начала учебного года на базе МАОУ «Гимназия №1» г. Сосновоборска функционируют 8, 9, 10 и 11 классы инженерно-технологической направленности с охватом учащихся 25 человек в каждом. Отличительной особенностью специализированного класса является тесное взаимодействие с образовательными учреждениями высшего и среднего профессионального образования. При организации учебного процесса в такой класс привлекаются преподаватели Красноярского государственного педагогического университета, Сосновоборского механико-технологического техникума, активно применяются новейшие технологии обучения и проводятся практические занятия на базе учреждений профессионального образования, что значительно повышает качество образования и увеличивает расходы на реализацию образовательных программ.</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 сентября 2021 года на базе МАОУ СОШ № 4 г. Сосновоборска реализуется дополнительная общеобразовательная программа «Психолого-педагогический класс». Участники которой, в 2022-2023 учебном году заканчивают обучение на уровне среднего общего образования. Образовательная программа рассчитана на 2 года обучения. Основная цель - профориентация будущих выпускников на педагогическую профессию. В рамках 3-х стороннего соглашения о сотрудничестве между школой, Управлением образования администрации г. Сосновоборска и ФГБОУ ВО «Красноярским государственным педагогическим университетом им. В.П. Астафьева» для работы в данном классе привлекаются преподаватели КГПУ им. В.П. Астафьева. Ребята слушают лекционные занятия преподавателей ВУЗа в онлайн режиме; посещают практические занятия, мастер-классы в университете очном формате; участвуют в профильных олимпиадах, конференциях, форумах и т.п.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Во исполнение письма министерства образования Красноярского края от 20.04.2022г. № 75-4755 «О реализации проекта «Билет в будущее», на основании приказа Управления образования администрации города Сосновоборска от 04.05.2022г. №134 «О реализации проекта ранней профессиональной ориентации учащихся 6-11 классов общеобразовательных учреждений «Билет в будущее» в 2022 учебном году», в целях обеспечения равных возможностей для реализации индивидуальных профессиональных траекторий обучающихся и достижения результата регионального проекта «Успех каждого ребенка» национального проекта «Образование»  в 2022 году все общеобразовательные учреждения города Сосновоборска активно приняли участие в мероприятиях проекта.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Кроме того, с 2017 года в рамках заключенного соглашения о сетевом взаимодействии между МАОУ «Гимназия №1» г. Сосновоборска и КГБПОУ «Сосновоборский механико-технологический техникум» на базе общеобразовательного учреждения функционируют 8-9 классы предпрофильной направленности. Отличительной особенностью класса предпрофильной направленности является тесное взаимодействие с образовательным учреждением среднего профессионального образования. В рамках соглашения реализуется проект профессиональных проб, который рассчитан на проведение профессиональных проб по нескольким направлениям, при этом учитываются возрастные особенности учащихся: «Повар, кондитер», «Ремонт Автомобиля», «Сварщик», «Технолог машиностроения», «Экономика и бухгалтерский учет по отраслям», «Делопроизводитель», «Технология машиностроения», «Коммерция (по отраслям)», «Электромонтаж», «Графический дизайнер», «Монтаж и ремонт промышленного оборудования». Профессиональная проба помогает «окунуться» в будущую профессию, убедиться в ее достоинствах, определится в недостатках. В процессе профессиональных проб учащиеся знакомятся с психофизиологическими, интеллектуальными и коммуникативными качествами личности, необходимыми для работы по прогнозируемой профессии (специальности), приобретают первоначальные профессиональные умения и навыки.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Продолжает работу на базе МАОУ СОШ № 4 г. Сосновоборска действует психолого – педагогический </w:t>
      </w:r>
      <w:r w:rsidR="00694DF6" w:rsidRPr="002B5138">
        <w:rPr>
          <w:color w:val="000000" w:themeColor="text1"/>
          <w:szCs w:val="24"/>
        </w:rPr>
        <w:t>класс, участниками</w:t>
      </w:r>
      <w:r w:rsidRPr="002B5138">
        <w:rPr>
          <w:color w:val="000000" w:themeColor="text1"/>
          <w:szCs w:val="24"/>
        </w:rPr>
        <w:t xml:space="preserve"> которого являются учащиеся 10 класса. Образовательная программа рассчитана на 2 года обучения. Основная цель - профориентация будущих выпускников на педагогическую профессию. В рамках 3-х стороннего соглашения о сотрудничестве между школой, Управлением образования администрации г. Сосновоборска </w:t>
      </w:r>
      <w:r w:rsidRPr="002B5138">
        <w:rPr>
          <w:color w:val="000000" w:themeColor="text1"/>
          <w:szCs w:val="24"/>
        </w:rPr>
        <w:lastRenderedPageBreak/>
        <w:t xml:space="preserve">и ФГБОУ ВО «Красноярским государственным педагогическим университетом им. В.П. Астафьева» для работы в данном классе привлекаются преподаватели КГПУ им. В.П. Астафьева. Ребята слушают лекционные занятия преподавателей ВУЗа в онлайн режиме; посещают практические занятия, мастер-классы в университете очном формате; участвуют в профильных олимпиадах, конференциях, форумах и т.п.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апреле 2022 года на базе МАУ ГДК «Мечта» состоялась ярмарка вакансий, в том числе и для обучающихся выпускных классов и их родителей, на которой состоялась презентация образовательных организаций высшего и среднего профессионального образования города Красноярска, организация мастер-классов по профессиям, востребованным на рынке труда. В ярмарке вакансий приняли участие не менее 200 учащихся общеобразовательных учреждений;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Проект «Билет в будущее» осуществлялся с апреля по ноябрь 2022 г. В общей сложности в 2022 году в проекте по ранней профессиональной ориентации учащихся 6–11-х классов общеобразовательных организаций муниципалитета приняли участие 217 школьников. Педагоги – навигаторы всех школ прошли повышение квалификации (72ч.) и получили удостоверения установленного образца.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Итоговая статистика с платформы «Билет в будущее» по городу Сосновоборску:</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Количество пройденных тестов — 543.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Количество детей, прошедших тест — 203.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Количество зарегистрированных детей — 214.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Количество зарегистрированных родителей — 92.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Количество детей с ОВЗ — 5.</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Записались на одно или более мероприятий — 217. Посетили одно или более мероприятий — 203. Посетили два или более мероприятий — 201.</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Показатель муниципалитета за 2022 год выполнен в полном объеме (план - 198 учащихся; факт-217 учащихся).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2022 году продолжился цикл Всероссийских открытых уроков для обучающихся 1-11 классов общеобразовательных организаций, направленных на раннюю профориентацию школьников. Муниципалитет принял участие в Федеральном проекте «ПроеКТОриЯ» в 2022 году», в целях обеспечения равных возможностей для реализации индивидуальных профессиональных траекторий обучающихся и достижения результата регионального проекта «Успех каждого ребенка» национального проекта «Образование».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Периоды проведения открытых онлайн-уроков - с марта 2022г. по май 2022г. и с сентября 2022г. по декабрь 2022г. Открытые уроки проводились в интерактивном формате посредством дискуссий и игровых практик от ведущих индустриальных экспертов и лидеров общественного мнения среди подростков и молодежи. Обучающиеся всех общеобразовательных организаций г. Сосновоборска приняли активное участие в 18 Всероссийских онлайн-уроках. В просмотре каждого открытого онлайн-урока в 2022 году приняло участие не менее 3303 участника. Всего были просмотрены данные уроки 46247 раз.</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Показатель муниципалитета за 2022 год выполнен в полном объеме (план- 3303 участника; факт- 3303 участника).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1.2.1.</w:t>
      </w:r>
      <w:r w:rsidRPr="002B5138">
        <w:rPr>
          <w:color w:val="000000" w:themeColor="text1"/>
          <w:szCs w:val="24"/>
        </w:rPr>
        <w:tab/>
        <w:t xml:space="preserve">Доля общеобразовательных учреждений, в которых действуют наблюдательные советы – соответствует запланированному значению. Государственно-общественное управление - это тип управления, при котором субъекты, осуществляющие политику в области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Во всех общеобразовательных учреждениях сформированы и работают коллегиальные органы управления, такие как: общее собрание (конференция) работников общеобразовательного учреждения, педагогический совет, а также попечительский совет, наблюдательный совет и другие коллегиальные органы управления, предусмотренные </w:t>
      </w:r>
      <w:r w:rsidRPr="002B5138">
        <w:rPr>
          <w:color w:val="000000" w:themeColor="text1"/>
          <w:szCs w:val="24"/>
        </w:rPr>
        <w:lastRenderedPageBreak/>
        <w:t>уставом общеобразовательного учреждения. Кроме этого, только в четырех из пяти общеобразовательных учреждений имеется управляющий совет.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1.2.2.</w:t>
      </w:r>
      <w:r w:rsidRPr="002B5138">
        <w:rPr>
          <w:color w:val="000000" w:themeColor="text1"/>
          <w:szCs w:val="24"/>
        </w:rPr>
        <w:tab/>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Наиболее важными результатами образовательной деятельности являются результаты государственной итоговой аттестации по программам среднего общего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 завершению 2021 - 2022 учебного года аттестаты о среднем общем образовании получили 170 выпускника текущего года, из них 13 получили аттестаты о среднем общем образовании с отличием, награждены медалью «За особые успехи в учении» и получили денежные премии по 10 000 рублей, средства на которые заложены в рамках реализации Муниципальной программы.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Анализ результатов ГИА-11 показал, что по 4 предметам из 11 (русский язык, литература, география, английский язык) все выпускники преодолели минимальный порог. Наиболее востребованными предметами ЕГЭ были предметы математика профильная и обществознание, которые выбрали 47,6% и 53,0% учащихся. Наиболее высокий уровень подготовки учащиеся показали по английскому языку (средний балл 67,85). Менее подготовленными оказались учащиеся по биологии (средний балл 44,82) и по химии (48,25).</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Анализируя результаты ЕГЭ, оперировали 2 показателями: «доля участников, получивших от 81 до 100 баллов» и «доля участников, не набравших минимальный балл». Результаты ЕГЭ по русскому языку в городе практически стабильны. По математике профильной увеличилась доля участников, набравших балл ниже минимального, но и снизилась доля высоких результатов.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Анализ выбора предметов в рамках ЕГЭ свидетельствует, что выбор профилей старшеклассниками в основном был сделан осознанно, так как профильные предметы сдавали более 66% учащихся профильных классов. Но при этом результаты ЕГЭ говорят о низкой эффективности профильного обучения, поскольку только 6% результатов экзаменов можно назвать высокими.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Около 20% учащихся делают выбор предметов для итоговой аттестации, не изучая их на профильном уровне. Это свидетельство неэффективной предпрофильной подготовки, так как эти учащиеся не сумели своевременно определиться с профилем обучения.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Доля выпускников с высоким уровнем подготовки (81 балл и более по трем предметам, обеспечивающим конкурентноспособность при поступлении в образовательное учреждение высшего профессионального образования) составляет всего 1,8 % (3 выпускника).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При анализе результатов ЕГЭ эксперты всех краевые предметных комиссий как одну из главных причин низких результатов указывают на невысокий уровень читательской грамотности выпускников: ученики фактически не понимают то, что читают. Именно поэтому при реализации образовательных программ необходимо уделить внимание овладением функциональной грамотности – ключевой составляющей умения учиться.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1.2.3.</w:t>
      </w:r>
      <w:r w:rsidRPr="002B5138">
        <w:rPr>
          <w:color w:val="000000" w:themeColor="text1"/>
          <w:szCs w:val="24"/>
        </w:rPr>
        <w:tab/>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организаций – соответствует запланированному значению.</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Численность учащихся в общеобразовательных учреждениях с 2015 по 2022 годы ежегодно неуклонно растет, что обусловлено повышением рождаемости детей и в большей степени изменением демографической ситуации в городе в связи с миграционными процессами, связанными с расширением рынка жилья в городе. По состоянию на 01.09.2022 года численность учащихся в общеобразовательных учреждениях составила 5738 человека, прогнозируется, что в 2024 году численность учащихся составит 6227 человек.</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Во всех общеобразовательных учреждениях города учащиеся, обучаются во вторую смену. Кроме того, в городе установилась стойкая тенденция роста численности учащихся, обучающихся во вторую смену. Так, за последние три года общая численность учащихся выросла на 12,8% (652 чел.), численность учащихся, занимающихся во вторую смену, до </w:t>
      </w:r>
      <w:r w:rsidRPr="002B5138">
        <w:rPr>
          <w:color w:val="000000" w:themeColor="text1"/>
          <w:szCs w:val="24"/>
        </w:rPr>
        <w:lastRenderedPageBreak/>
        <w:t>2491 человек, вследствие роста общей численности учащихся в муниципальных общеобразовательных учреждениях, и отсутствия ввода в эксплуатацию дополнительных площадей.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Проблема реализации в школах программ внеурочной деятельности и общеобразовательных дополнительных программ, ориентированных на послеурочное время, а также высокое значение показателя численности обучающихся во вторую смену будет частично решена после строительства здания школы на 1280 мест, которое планируется к сдаче в III квартале 2024 г.</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1.2.4.</w:t>
      </w:r>
      <w:r w:rsidRPr="002B5138">
        <w:rPr>
          <w:color w:val="000000" w:themeColor="text1"/>
          <w:szCs w:val="24"/>
        </w:rPr>
        <w:tab/>
        <w:t>Доля детей с ограниченными возможностями здоровья, обучающихся в общеобразовательных организациях, имеющих лицензию на ведение образовательной деятельности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из общего количества учащихся: в дневной форме образование получают 5738 человек; 253 учащихся с ограниченными возможностями здоровья обучаются по адаптированным образовательным программам. В том числе в МАОУ СОШ № 5 г. Сосновоборска 92 учащихся, обучаются в отдельных классах по адаптированной основной общеобразовательной программе для учащихся с умственной отсталостью, для которых обеспечивается необходимый уровень психолого-медико-педагогического и социально-педагогического сопровождения.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1.2.5.</w:t>
      </w:r>
      <w:r w:rsidRPr="002B5138">
        <w:rPr>
          <w:color w:val="000000" w:themeColor="text1"/>
          <w:szCs w:val="24"/>
        </w:rPr>
        <w:tab/>
        <w:t xml:space="preserve"> 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Всем учащимся, родители (законные представители) которых предъявили в общеобразовательное учреждение заключение городской психолого-медико-педагогической комиссии (ГПМПК) оказывается полный спектр мер поддержки и сопровождения в соответствии с рекомендациями, включенными в заключение ГПМПК.</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1.2.6.</w:t>
      </w:r>
      <w:r w:rsidRPr="002B5138">
        <w:rPr>
          <w:color w:val="000000" w:themeColor="text1"/>
          <w:szCs w:val="24"/>
        </w:rPr>
        <w:tab/>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от общей численности детей с ограниченными возможностями здоровья и детей-инвалидов школьного возраста – запланированный показатель достигнут, но плановое значение не отражает в полном объеме потребности целевой группы.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Совершенствуются условия обучения, воспитания и развития обучающихся с ОВЗ и детей-инвалидов и инвалидов, включающие в себя: разработку и реализацию адаптированных образовательных программ (в отношении 100% обучающихся с ОВЗ); использование специальных методов обучения и воспитания; приобретение специальных учебников, учебных пособий, дидактических материалов, демонстрационных и раздаточных материалов (в отношении детей с нарушением речи 100%); специальных средств обучения коллективного и индивидуального пользования; предоставление услуг тьютора, сопровождающего процесс индивидуального обучения в образовательном учреждении (100% от потребности), ассистента, оказывающего необходимую техническую помощь (100% от потребности), проведение групповых и индивидуальных коррекционных занятий (80% от потребности образовательных программ); оказание методической поддержки образовательного процесса данной категории детей муниципальным образовательным учреждениям (100% от потребности); деятельность психолого-медико-педагогических консилиумов; повышение квалификации педагогов. Однако обеспечить образовательный процесс необходимым оборудованием до настоящего времени не удалось. Так, для обучающихся с расстройством аутистического спектра образовательный процесс обеспечен необходимым оборудованием только на четверть, для обучающихся с нарушением речи – на 62,2%, для обучающихся с нарушением опорно-двигательного аппарата - на 33,3%, для </w:t>
      </w:r>
      <w:r w:rsidRPr="002B5138">
        <w:rPr>
          <w:color w:val="000000" w:themeColor="text1"/>
          <w:szCs w:val="24"/>
        </w:rPr>
        <w:lastRenderedPageBreak/>
        <w:t>обучающихся с нарушениями слуха и зрения – 0%. Для сенсомоторного развития обучающихся с ОВЗ обеспеченность оборудованием составляет 57%.</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Несмотря на улучшение условий для обучения детей с ОВЗ, детей-инвалидов, инвалидов, расширение материальной базы и ресурсного обеспечения образовательных учреждений в целях повышения эффективности образовательного процесса, сохраняются барьеры доступа к получению общего образования детьми с нарушениями опорно-двигательного аппарата непосредственно в стенах общеобразовательных учреждений, учреждений дополнительного образования: из необходимых условий по созданию безбарьерной среды в школах в наличии только пандусы при входе в здания. Лифты, мобильные лестничные подъемники отсутствуют. В связи с этим беспрепятственный доступ детей-инвалидов возможен лишь на первые этажи зданий.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Задача 1.3. Обеспечение бесплатным горячим питанием обучающихся по образовательным программа начального общего образования и </w:t>
      </w:r>
      <w:r w:rsidR="00694DF6" w:rsidRPr="002B5138">
        <w:rPr>
          <w:color w:val="000000" w:themeColor="text1"/>
          <w:szCs w:val="24"/>
        </w:rPr>
        <w:t>категорий</w:t>
      </w:r>
      <w:r w:rsidRPr="002B5138">
        <w:rPr>
          <w:color w:val="000000" w:themeColor="text1"/>
          <w:szCs w:val="24"/>
        </w:rPr>
        <w:t xml:space="preserve"> обучающихся имеющих право на данную меру поддержки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1.3.1. Охват бесплатным горячим питанием обучающихся по образовательным программа начального общего образования и </w:t>
      </w:r>
      <w:r w:rsidR="00694DF6" w:rsidRPr="002B5138">
        <w:rPr>
          <w:color w:val="000000" w:themeColor="text1"/>
          <w:szCs w:val="24"/>
        </w:rPr>
        <w:t>категорий</w:t>
      </w:r>
      <w:r w:rsidRPr="002B5138">
        <w:rPr>
          <w:color w:val="000000" w:themeColor="text1"/>
          <w:szCs w:val="24"/>
        </w:rPr>
        <w:t xml:space="preserve"> обучающихся имеющих право на данную меру поддержки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Организовано бесплатное горячее питание обучающихся, получающие начальное общее образование, которое достигнуто 100 процентов от числа таких обучающихся в указанных образовательных учреждениях.</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1.4. Обеспечить развитие системы дополнительного образования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1.4.1.</w:t>
      </w:r>
      <w:r w:rsidRPr="002B5138">
        <w:rPr>
          <w:color w:val="000000" w:themeColor="text1"/>
          <w:szCs w:val="24"/>
        </w:rPr>
        <w:ta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соответствии со скорректированными значениями показателей, закрепленных в Соглашении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на территории города Сосновоборска в части проекта «Успех каждого ребенка», а именно изменение показателя по охвату детей от 5 до 18 лет дополнительным образованием с 80% до 62% определило его достижение.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Охват детей от 5 до 18 дет дополнительным образованием в 2022 году составил 73,35%, несмотря на то, что в МАУДО ДДТ г. Сосновоборска численный показатель обучающихся остается стабильным на протяжении двух лет, это произошло благодаря увеличению количества дополнительных общеобразовательных программ в общеобразовательных и дошкольных образовательных учреждениях, в том числе открытию в МАОУ СОШ № 4 г. Сосновоборска центра «Точка роста» в рамках реализации регионального проекта «Современная школа». По итогам 2021 года на дополнительных общеразвивающих программах в общеобразовательных учреждениях обучалось 1759 обучающихся, а по итогам 2022 года их количество увеличилось на 353 ребенка и составило 2112 человек.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Помимо этого, благодаря участию муниципалитета в конкурсе на предоставление субсидии бюджетам муниципальных образований на увеличение охвата детей, обучающихся по дополнительным общеразвивающим программам удалось открыть дополнительные общеразвивающие программы в пяти дошкольных образовательных учреждениях (МАДОУ «ДСКН №3» г. Сосновоборска, МАДОУ «ДСКН №4» г. Сосновоборска, МАДОУ «ДСКН №6» г. Сосновоборска, МАДОУ «ДСКН №8» г. Сосновоборска) и обеспечить 538 воспитанников дошкольных учреждений возможностью получать дополнительное образование в учреждении.</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Также в 2022 году министерством образования Красноярского края урегулирован учет обучающихся, которые обучаются в учреждениях культуры на дополнительных общеразвивающих и предпрофессиональных программах, поэтому обучающиеся МАУДО «ДШИ» г. Сосновоборска были включены в общий охват муниципалитета на основании отчетных данных, которые они подают в свое ведомство.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 xml:space="preserve">Тем не менее численность детей в возрасте от 5 до 18 лет на территории города с каждым годом увеличивается и растет, с ней растет количество обучающихся занимающихся во вторую смену и дефицит количества свободных площадей, который также является одним из факторов, который препятствуют сохранению количества обучающихся по программам дополнительного образования в общеобразовательных учреждениях.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Помимо это средства субсидии бюджетам муниципальных образований на увеличение охвата детей, обучающихся по дополнительным общеразвивающим программам были выделены на 2022-2023 учебный год и участие в конкурсном отборе на дальнейшее финансирование может не иметь положительный результат.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1.5. Обеспечение функционирования системы персонифицированного финансирования дополнительного образования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1.5.1.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соответствии со скорректированными значениями показателей, закрепленных в Соглашении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на территории города Сосновоборска в части проекта «Успех каждого ребенка», а именно изменение показателя по охвату детей от 5 до 18 лет персонифицированным финансированием дополнительного образования с 25% до 14,06% определило его достижение.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целях достижения показателя детей в возрасте от 5 до 18 лет системой персонифицированного финансирования дополнительного образования детей» в городе Сосновоборске помимо реализации программ с персонифицированным финансированием в  МАУДО ДДТ г. Сосновоборска благодаря участию муниципалитета в конкурсе на предоставление субсидии бюджетам муниципальных образований на увеличение охвата детей, обучающихся по дополнительным общеразвивающим программам в пяти дошкольных образовательных учреждениях МАДОУ «ДСКН №3» г. Сосновоборска, МАДОУ «ДСКН №4» г. Сосновоборска, МАДОУ «ДСКН №6» г. Сосновоборска, МАДОУ «ДСКН №8» г. Сосновоборска началась реализация программ с ПФДО.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1.6. Содействовать выявлению и поддержке одаренных детей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1.6.</w:t>
      </w:r>
      <w:r w:rsidR="00694DF6" w:rsidRPr="002B5138">
        <w:rPr>
          <w:color w:val="000000" w:themeColor="text1"/>
          <w:szCs w:val="24"/>
        </w:rPr>
        <w:t>1. Удельный</w:t>
      </w:r>
      <w:r w:rsidRPr="002B5138">
        <w:rPr>
          <w:color w:val="000000" w:themeColor="text1"/>
          <w:szCs w:val="24"/>
        </w:rPr>
        <w:t xml:space="preserve">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показатель достигнут.</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2022 году на уровне муниципалитета создавались условия для выявления, сопровождения и поддержки одаренных детей через </w:t>
      </w:r>
      <w:r w:rsidR="00694DF6" w:rsidRPr="002B5138">
        <w:rPr>
          <w:color w:val="000000" w:themeColor="text1"/>
          <w:szCs w:val="24"/>
        </w:rPr>
        <w:t>различные формы и методы организации,</w:t>
      </w:r>
      <w:r w:rsidRPr="002B5138">
        <w:rPr>
          <w:color w:val="000000" w:themeColor="text1"/>
          <w:szCs w:val="24"/>
        </w:rPr>
        <w:t xml:space="preserve"> обучающихся во внеурочное время (предметные олимпиады, конкурсы, игры, научно-практические конференции, интенсивные школы), ведения Подсистемы КИАСУО «Одаренные дети Красноярья», базы данных «ВсОШ».</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рамках работы с интеллектуально и творчески одаренными детьми были проведены следующие мероприятия: всероссийская олимпиада школьников; муниципальная научно-практическая конференция «Первые шаги в науку»; всероссийский конкурс сочинений; всероссийский конкурс сочинений «Без срока давности»; муниципальный этап краевого творческого фестиваля «Таланты без границ»; муниципальный этап всероссийского конкурса юных чтецов «Живая классика»; муниципальный этап Всероссийской креативной олимпиады «АРТ- Успех», для детей в том числе с ограниченными возможностями здоровья в рамках Всероссийской Большой Олимпиады «Искусство-Технологии – Спорт»; городской открытый фестиваль театрального творчества «МАСКА»; городской конкурс для детей старшего дошкольного возраста «Зажги Звезду»; участие обучающихся в круглогодичных интенсивных школах интеллектуального роста: естественнонаучное направление,  инженерно-технологическое направление.</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каждой школе функционируют школьные спортивные клубы с общим охватом 803 учащихся. Количество занимающихся в клубах на протяжении 2 лет остается стабильным. </w:t>
      </w:r>
      <w:r w:rsidRPr="002B5138">
        <w:rPr>
          <w:color w:val="000000" w:themeColor="text1"/>
          <w:szCs w:val="24"/>
        </w:rPr>
        <w:lastRenderedPageBreak/>
        <w:t>Занятия в клубах способствует повышению двигательной активности в течение учебного года, физическому совершенствованию учащихся, являются серьезной подготовкой к сдаче норм ГТО.</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соответствии с Указом Президента Российской Федерации с 2010 года в общеобразовательных учреждениях проводятся школьные этапы соревнований «Президентские спортивные игры», победители которых принимают участие в муниципальных и краевых этапах. В 2022 году в школьном этапе соревнований приняли участие – 2914 обучающихся, что составляет 53% от общего количества школьников, на муниципальном уровне в свою очередь приняли участие 300 обучающихся, что составило 5,46% </w:t>
      </w:r>
      <w:r w:rsidR="00694DF6" w:rsidRPr="002B5138">
        <w:rPr>
          <w:color w:val="000000" w:themeColor="text1"/>
          <w:szCs w:val="24"/>
        </w:rPr>
        <w:t>от общего</w:t>
      </w:r>
      <w:r w:rsidRPr="002B5138">
        <w:rPr>
          <w:color w:val="000000" w:themeColor="text1"/>
          <w:szCs w:val="24"/>
        </w:rPr>
        <w:t xml:space="preserve"> количества.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Наиболее массовым мероприятием по выявлению интеллектуально одаренных детей является Всероссийская олимпиада школьников (ВсОШ), которая проводилась в несколько этапов (школьный, муниципальный, региональный, заключительный) по 20 общеобразовательным предметам. Для проведения ВсОШ Управлением образования администрации города Сосновоборска разработана организационно-технологическая модель проведения школьного и муниципального этапов олимпиады в г. Сосновоборске, организатором которых и является.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2022 году в школьном этапе приняли участие 2029  школьников, что составляет 55,6% от общего количества учащихся.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Общее количество участий в олимпиаде по всем общеобразовательным предметам составило 5273 человеко-олимпиад,  из них 140 победителей и 956 призеров.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муниципальном этапе приняли участие 525 обучающихся (ребенок учитывался 1 раз) с 7 по 11 классы. Общее количество участий в олимпиаде на данном этапе по всем общеобразовательным предметам составило – 1000, это 57 победных и 181 призовых мест. Доля призеров и победителей от общего числа участий составила 24%.</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Общее количество участий во всероссийской олимпиаде школьников на школьном и муниципальных этапах составило - 6273.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Результаты олимпиады школьного и муниципального этапов вносятся в краевую базу данных «Всероссийская олимпиада школьников», на основании которых определяются участники регионального этапа ВсОШ и участники интенсивных круглогодичных школ.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 целью отбора творческих работ для участия в краевом творческом фестивале «Таланты без границ» был проведен муниципальный этап конкурса в заочной форме, в котором приняли участие 170 обучающихся (3% от количества учащихся) – это 55 творческих работ и номеров (23 победителя и 22 призера).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городских творческих конкурсах «МАСКА», «Зажги Звезду», всероссийских конкурсах сочинений, муниципальном этапе Всероссийской креативной олимпиады «АРТ- Успех» приняли участие более 425 обучающихся, это 3,5 %.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Кроме этого 18 обучающихся образовательных учреждений 5-11 классов приняли участие в муниципальном этапе конкурса «Живая классика», по итогам которого 3 участника, набравшие наибольшее количество баллов: приняли участие в региональном этапе Всероссийского конкурса юных чтецов «Живая классика».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С целью стимулирования исследовательской деятельности обучающихся, повышения научного уровня исследовательских работ школьников, выявления и поддержки одаренных детей организован и проведена муниципальная научно-практическая конференция «Первые шаги в науку» для воспитанников дошкольных учреждений старших и подготовительных групп и учащихся 1-4 классов. Победителями стали 20 обучающихся, представляющие все общеобразовательные организации муниципалитета.</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С целью систематизации и накоплению данных об одаренных детях и педагогах, подготовивших детей к конкурсам, олимпиадам, соревнованиям различных уровней все результаты по итогам каждого из мероприятий, включенных в краевой и федеральный перечни мероприятий, направленные на развитие интеллектуальных и творческих способностей, способностей к занятиям физической культурой и спортом, вносятся в Подсистему «Одаренные дети» базы КИАСУО (база данных).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 xml:space="preserve">Заполнение базы данных, постоянное обновление информации является очень важной и неотъемлемой работой с одаренными детьми. В базу внесена информация об обучающихся 1-11 классов в количестве 2631 человек с рейтингом от 0,1 до 47 баллов.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На основании рейтинга учащихся в базе проводятся: отбор для участия в круглогодичных школах интеллектуального роста, краевой конкурс на получение Именных стипендий  одаренным школьникам; краевой конкурс на получение путевок в оздоровительные комплексы, расположенные на территории Российской Федерации и Красноярского края; краевой конкурс педагогических работников, успешно работающих с одаренными детьми, а так же отбираются учащиеся для составления индивидуальных образовательных программ (далее – ИОП). Так, в 2022 году были разработаны и запущены 6 ИОП для высокомотивированных школьников.</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В течение 2022 года оказывалась консультационная помощь для специалистов общеобразовательных организаций по ведению базы данных, разработке индивидуальных образовательных программ для высокомотивированных обучающихся и по другим возникающим вопросам.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С целью поддержки интеллектуально, спортивно и творчески одаренных детей, их наставников, пропаганды научных знаний, представления творческих результатов обучающихся,  было организовано награждение победителей и призеров муниципальных мероприятий. Победителям вручены дипломы Управления образования администрации города Сосновоборска и памятные призы; педагогам-наставникам победителей объявлена благодарность за подготовку победителей.</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Учащиеся, показавшие высокие результаты в учебной, творческой или спортивной деятельности в количестве 48 человек, приняли участие в  Новогодней елке  Губернатора Красноярского края.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1.7. Обеспечить безопасный, качественный отдых и оздоровление детей в летний период</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1.7.1. Доля оздоровленных детей школьного возраста - показатель достиг запланированного значения, общий </w:t>
      </w:r>
      <w:r w:rsidR="00837EB7" w:rsidRPr="002B5138">
        <w:rPr>
          <w:color w:val="000000" w:themeColor="text1"/>
          <w:szCs w:val="24"/>
        </w:rPr>
        <w:t>процент оздоровленных</w:t>
      </w:r>
      <w:r w:rsidRPr="002B5138">
        <w:rPr>
          <w:color w:val="000000" w:themeColor="text1"/>
          <w:szCs w:val="24"/>
        </w:rPr>
        <w:t xml:space="preserve"> детей во всех видах отдыха по муниципалитету составляет 70,0%.</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 итогам реализации подпрограммы 1: «Развитие дошкольного, общего и дополнительного образования детей» достигнут высокий уровень эффективности (Iэ=1,1</w:t>
      </w:r>
      <w:r w:rsidR="00837EB7" w:rsidRPr="002B5138">
        <w:rPr>
          <w:color w:val="000000" w:themeColor="text1"/>
          <w:szCs w:val="24"/>
        </w:rPr>
        <w:t>3</w:t>
      </w:r>
      <w:r w:rsidRPr="002B5138">
        <w:rPr>
          <w:color w:val="000000" w:themeColor="text1"/>
          <w:szCs w:val="24"/>
        </w:rPr>
        <w:t>).</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Подпрограмма 2 «Обеспечение реализации муниципальной программы и прочие мероприятия в области образования»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Цель подпрограммы: создание условий для эффективного управления отраслью.</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Задача подпрограммы: организация деятельности Управления образования администрации города Сосновоборска, направленной на эффективное управление отраслью.</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рамках реализации задачи подпрограммы: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своевременно проводилось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xml:space="preserve">- были соблюдены сроки предоставления годовой бюджетной отчетности; </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своевременно утверждены муниципальные задания подведомственным Главному распорядителю учреждениям на текущий финансовый год и плановый период в срок, установленный п. 3 Порядка и условий формирования муниципального задания в отношении муниципальных учреждений города и финансового обеспечения выполнения муниципального задания, утвержденного постановлением администрации города Сосновоборска от 16.10.2015г. № 1576;</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своевременно утверждались планы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города Сосновоборска, осуществляющими функции и полномочия учредителя;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 обеспечена своевременность представления уточненного фрагмента реестра расходных обязательств Главного распорядителя.</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lastRenderedPageBreak/>
        <w:t>Целевые показатели подпрограммы за 2022 год достигнуты.</w:t>
      </w:r>
    </w:p>
    <w:p w:rsidR="00D86832" w:rsidRPr="002B5138" w:rsidRDefault="00D86832" w:rsidP="002B5138">
      <w:pPr>
        <w:spacing w:after="0" w:line="240" w:lineRule="auto"/>
        <w:ind w:firstLine="709"/>
        <w:jc w:val="both"/>
        <w:outlineLvl w:val="0"/>
        <w:rPr>
          <w:color w:val="000000" w:themeColor="text1"/>
          <w:szCs w:val="24"/>
        </w:rPr>
      </w:pPr>
      <w:r w:rsidRPr="002B5138">
        <w:rPr>
          <w:color w:val="000000" w:themeColor="text1"/>
          <w:szCs w:val="24"/>
        </w:rPr>
        <w:t>В результате реализации подпрограммы 2: «Обеспечение реализации муниципальной программы и прочие мероприятия в области образования» достигнут высокий уровень эффективности (Iэ=0,99).</w:t>
      </w:r>
    </w:p>
    <w:p w:rsidR="00972E18" w:rsidRPr="002B5138" w:rsidRDefault="00972E18" w:rsidP="002B5138">
      <w:pPr>
        <w:spacing w:after="0" w:line="240" w:lineRule="auto"/>
        <w:ind w:firstLine="709"/>
        <w:jc w:val="both"/>
        <w:outlineLvl w:val="0"/>
        <w:rPr>
          <w:bCs/>
          <w:color w:val="000000" w:themeColor="text1"/>
          <w:kern w:val="36"/>
          <w:szCs w:val="24"/>
        </w:rPr>
      </w:pPr>
    </w:p>
    <w:p w:rsidR="00420E36" w:rsidRPr="002B5138" w:rsidRDefault="00420E36" w:rsidP="002B5138">
      <w:pPr>
        <w:spacing w:after="0" w:line="240" w:lineRule="auto"/>
        <w:ind w:firstLine="540"/>
        <w:jc w:val="both"/>
        <w:rPr>
          <w:szCs w:val="24"/>
          <w:highlight w:val="yellow"/>
        </w:rPr>
      </w:pPr>
    </w:p>
    <w:p w:rsidR="00D477FF" w:rsidRPr="002B5138" w:rsidRDefault="00D477FF" w:rsidP="002B5138">
      <w:pPr>
        <w:pStyle w:val="a6"/>
        <w:numPr>
          <w:ilvl w:val="0"/>
          <w:numId w:val="16"/>
        </w:numPr>
        <w:jc w:val="center"/>
        <w:rPr>
          <w:b/>
        </w:rPr>
      </w:pPr>
      <w:r w:rsidRPr="002B5138">
        <w:rPr>
          <w:b/>
        </w:rPr>
        <w:t>«Строительство ремонт и содержание объектов</w:t>
      </w:r>
      <w:r w:rsidR="00CF7F2F" w:rsidRPr="002B5138">
        <w:rPr>
          <w:b/>
        </w:rPr>
        <w:t xml:space="preserve"> </w:t>
      </w:r>
      <w:r w:rsidRPr="002B5138">
        <w:rPr>
          <w:b/>
        </w:rPr>
        <w:t>муниципальной собственности»</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Исполнителем муниципальной программы «Строительство ремонт и содержание объектов муниципальной собственности» (далее - программа), в соответствии с постановлением администрации г. Сосновоборска от 15.03.2022 № 387 «Об изменении наименования отдела капитального строительства и жилищно-коммунального хозяйства администрации г.Сосновоборска на муниципальное казенное учреждение «Управление капитального строительства и жилищно-коммунального хозяйства» г. Сосновоборска и утверждении его устава» является «Управление капитального строительства и жилищно-коммунального хозяйства» (далее МКУ»УКС и ЖКХ»).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На реализацию программы в 2022 году предусмотрены расходы бюджетных средств  195 565,4 тыс. рублей, что на 49,3% больше чем в 2021 году.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Исполнение программы составило 68,14 % или 133 255,7 тыс. рублей.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Основными причинами снижения процента исполнения программы в 2022 году послужило следующее: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не исполнение бюджетных средств по мероприятию строительство объекта: «Строительство дороги Мира – Солнечная 1 очередь в городе Сосновоборске» на сумму 55 373,073 тыс.руб. по причине некачественно выполненных подрядной организацией строительных работ. В настоящее время ведутся претензионные работы;</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не исполнение бюджетных средств в рамках подпрограммы «Строительство, модернизация, реконструкция и капитальный ремонт объектов коммунальной инфраструктуры города Сосновоборска» в связи с не выполнением в срок подрядной организацией работ по корректировке проектно-сметной документации с Шифром 2008-20, по объекту: «Микрорайон XII, г. Сосновоборск, Красноярского края. Инженерные сети микрорайона XII» на сумму 6 000,0 тыс.руб.;</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 за счет снижения цены контрактов по результатам торгов.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По итогам реализации программы целевые показатели в большинстве достигнуты (приложение 1, 2, 3, 4). </w:t>
      </w:r>
    </w:p>
    <w:tbl>
      <w:tblPr>
        <w:tblW w:w="9639" w:type="dxa"/>
        <w:tblInd w:w="-5" w:type="dxa"/>
        <w:tblLook w:val="04A0" w:firstRow="1" w:lastRow="0" w:firstColumn="1" w:lastColumn="0" w:noHBand="0" w:noVBand="1"/>
      </w:tblPr>
      <w:tblGrid>
        <w:gridCol w:w="3828"/>
        <w:gridCol w:w="1842"/>
        <w:gridCol w:w="1985"/>
        <w:gridCol w:w="1984"/>
      </w:tblGrid>
      <w:tr w:rsidR="0018287C" w:rsidRPr="002B5138" w:rsidTr="0018287C">
        <w:trPr>
          <w:trHeight w:val="193"/>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287C" w:rsidRPr="002B5138" w:rsidRDefault="0018287C" w:rsidP="002B5138">
            <w:pPr>
              <w:spacing w:after="0" w:line="240" w:lineRule="auto"/>
              <w:jc w:val="center"/>
              <w:rPr>
                <w:szCs w:val="24"/>
              </w:rPr>
            </w:pPr>
            <w:r w:rsidRPr="002B5138">
              <w:rPr>
                <w:szCs w:val="24"/>
              </w:rPr>
              <w:t>Источники финансирования</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18287C" w:rsidRPr="002B5138" w:rsidRDefault="0018287C" w:rsidP="002B5138">
            <w:pPr>
              <w:spacing w:after="0" w:line="240" w:lineRule="auto"/>
              <w:jc w:val="center"/>
              <w:rPr>
                <w:szCs w:val="24"/>
              </w:rPr>
            </w:pPr>
            <w:r w:rsidRPr="002B5138">
              <w:rPr>
                <w:szCs w:val="24"/>
              </w:rPr>
              <w:t>Оценка расходов 2022 года</w:t>
            </w:r>
          </w:p>
        </w:tc>
      </w:tr>
      <w:tr w:rsidR="0018287C" w:rsidRPr="002B5138" w:rsidTr="0018287C">
        <w:trPr>
          <w:trHeight w:val="193"/>
        </w:trPr>
        <w:tc>
          <w:tcPr>
            <w:tcW w:w="3828" w:type="dxa"/>
            <w:vMerge/>
            <w:tcBorders>
              <w:top w:val="single" w:sz="4" w:space="0" w:color="auto"/>
              <w:left w:val="single" w:sz="4" w:space="0" w:color="auto"/>
              <w:bottom w:val="single" w:sz="4" w:space="0" w:color="000000"/>
              <w:right w:val="single" w:sz="4" w:space="0" w:color="auto"/>
            </w:tcBorders>
            <w:hideMark/>
          </w:tcPr>
          <w:p w:rsidR="0018287C" w:rsidRPr="002B5138" w:rsidRDefault="0018287C" w:rsidP="002B5138">
            <w:pPr>
              <w:spacing w:after="0" w:line="240" w:lineRule="auto"/>
              <w:rPr>
                <w:szCs w:val="24"/>
              </w:rPr>
            </w:pP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18287C" w:rsidRPr="002B5138" w:rsidRDefault="0018287C" w:rsidP="002B5138">
            <w:pPr>
              <w:spacing w:after="0" w:line="240" w:lineRule="auto"/>
              <w:jc w:val="center"/>
              <w:rPr>
                <w:szCs w:val="24"/>
              </w:rPr>
            </w:pPr>
            <w:r w:rsidRPr="002B5138">
              <w:rPr>
                <w:szCs w:val="24"/>
              </w:rPr>
              <w:t>(тыс. руб.),</w:t>
            </w:r>
          </w:p>
        </w:tc>
      </w:tr>
      <w:tr w:rsidR="0018287C" w:rsidRPr="002B5138" w:rsidTr="0018287C">
        <w:trPr>
          <w:trHeight w:val="251"/>
        </w:trPr>
        <w:tc>
          <w:tcPr>
            <w:tcW w:w="3828" w:type="dxa"/>
            <w:vMerge/>
            <w:tcBorders>
              <w:top w:val="single" w:sz="4" w:space="0" w:color="auto"/>
              <w:left w:val="single" w:sz="4" w:space="0" w:color="auto"/>
              <w:bottom w:val="single" w:sz="4" w:space="0" w:color="000000"/>
              <w:right w:val="single" w:sz="4" w:space="0" w:color="auto"/>
            </w:tcBorders>
            <w:hideMark/>
          </w:tcPr>
          <w:p w:rsidR="0018287C" w:rsidRPr="002B5138" w:rsidRDefault="0018287C" w:rsidP="002B5138">
            <w:pPr>
              <w:spacing w:after="0" w:line="240" w:lineRule="auto"/>
              <w:rPr>
                <w:szCs w:val="24"/>
              </w:rPr>
            </w:pPr>
          </w:p>
        </w:tc>
        <w:tc>
          <w:tcPr>
            <w:tcW w:w="1842" w:type="dxa"/>
            <w:tcBorders>
              <w:top w:val="nil"/>
              <w:left w:val="nil"/>
              <w:bottom w:val="single" w:sz="4" w:space="0" w:color="auto"/>
              <w:right w:val="single" w:sz="4" w:space="0" w:color="auto"/>
            </w:tcBorders>
            <w:shd w:val="clear" w:color="auto" w:fill="auto"/>
            <w:hideMark/>
          </w:tcPr>
          <w:p w:rsidR="0018287C" w:rsidRPr="002B5138" w:rsidRDefault="0018287C" w:rsidP="002B5138">
            <w:pPr>
              <w:spacing w:after="0" w:line="240" w:lineRule="auto"/>
              <w:jc w:val="center"/>
              <w:rPr>
                <w:szCs w:val="24"/>
              </w:rPr>
            </w:pPr>
            <w:r w:rsidRPr="002B5138">
              <w:rPr>
                <w:szCs w:val="24"/>
              </w:rPr>
              <w:t>План</w:t>
            </w:r>
          </w:p>
        </w:tc>
        <w:tc>
          <w:tcPr>
            <w:tcW w:w="1985" w:type="dxa"/>
            <w:tcBorders>
              <w:top w:val="nil"/>
              <w:left w:val="nil"/>
              <w:bottom w:val="single" w:sz="4" w:space="0" w:color="auto"/>
              <w:right w:val="single" w:sz="4" w:space="0" w:color="auto"/>
            </w:tcBorders>
            <w:shd w:val="clear" w:color="auto" w:fill="auto"/>
            <w:hideMark/>
          </w:tcPr>
          <w:p w:rsidR="0018287C" w:rsidRPr="002B5138" w:rsidRDefault="0018287C" w:rsidP="002B5138">
            <w:pPr>
              <w:spacing w:after="0" w:line="240" w:lineRule="auto"/>
              <w:jc w:val="center"/>
              <w:rPr>
                <w:szCs w:val="24"/>
              </w:rPr>
            </w:pPr>
            <w:r w:rsidRPr="002B5138">
              <w:rPr>
                <w:szCs w:val="24"/>
              </w:rPr>
              <w:t>Факт</w:t>
            </w:r>
          </w:p>
        </w:tc>
        <w:tc>
          <w:tcPr>
            <w:tcW w:w="1984" w:type="dxa"/>
            <w:tcBorders>
              <w:top w:val="nil"/>
              <w:left w:val="nil"/>
              <w:bottom w:val="single" w:sz="4" w:space="0" w:color="auto"/>
              <w:right w:val="single" w:sz="4" w:space="0" w:color="auto"/>
            </w:tcBorders>
            <w:shd w:val="clear" w:color="auto" w:fill="auto"/>
            <w:hideMark/>
          </w:tcPr>
          <w:p w:rsidR="0018287C" w:rsidRPr="002B5138" w:rsidRDefault="0018287C" w:rsidP="002B5138">
            <w:pPr>
              <w:spacing w:after="0" w:line="240" w:lineRule="auto"/>
              <w:jc w:val="center"/>
              <w:rPr>
                <w:szCs w:val="24"/>
              </w:rPr>
            </w:pPr>
            <w:r w:rsidRPr="002B5138">
              <w:rPr>
                <w:szCs w:val="24"/>
              </w:rPr>
              <w:t>отклонение, %</w:t>
            </w:r>
          </w:p>
        </w:tc>
      </w:tr>
      <w:tr w:rsidR="0018287C" w:rsidRPr="002B5138" w:rsidTr="0018287C">
        <w:trPr>
          <w:trHeight w:val="193"/>
        </w:trPr>
        <w:tc>
          <w:tcPr>
            <w:tcW w:w="3828" w:type="dxa"/>
            <w:tcBorders>
              <w:top w:val="nil"/>
              <w:left w:val="single" w:sz="4" w:space="0" w:color="auto"/>
              <w:bottom w:val="single" w:sz="4" w:space="0" w:color="auto"/>
              <w:right w:val="single" w:sz="4" w:space="0" w:color="auto"/>
            </w:tcBorders>
            <w:shd w:val="clear" w:color="auto" w:fill="auto"/>
            <w:hideMark/>
          </w:tcPr>
          <w:p w:rsidR="0018287C" w:rsidRPr="002B5138" w:rsidRDefault="0018287C" w:rsidP="002B5138">
            <w:pPr>
              <w:spacing w:after="0" w:line="240" w:lineRule="auto"/>
              <w:rPr>
                <w:szCs w:val="24"/>
              </w:rPr>
            </w:pPr>
            <w:r w:rsidRPr="002B5138">
              <w:rPr>
                <w:szCs w:val="24"/>
              </w:rPr>
              <w:t>Всего</w:t>
            </w:r>
          </w:p>
        </w:tc>
        <w:tc>
          <w:tcPr>
            <w:tcW w:w="1842"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195 565,4</w:t>
            </w:r>
          </w:p>
        </w:tc>
        <w:tc>
          <w:tcPr>
            <w:tcW w:w="1985"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133 255,7</w:t>
            </w:r>
          </w:p>
        </w:tc>
        <w:tc>
          <w:tcPr>
            <w:tcW w:w="1984"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68,14%</w:t>
            </w:r>
          </w:p>
        </w:tc>
      </w:tr>
      <w:tr w:rsidR="0018287C" w:rsidRPr="002B5138" w:rsidTr="00E33DD4">
        <w:trPr>
          <w:trHeight w:val="221"/>
        </w:trPr>
        <w:tc>
          <w:tcPr>
            <w:tcW w:w="3828" w:type="dxa"/>
            <w:tcBorders>
              <w:top w:val="nil"/>
              <w:left w:val="single" w:sz="4" w:space="0" w:color="auto"/>
              <w:bottom w:val="single" w:sz="4" w:space="0" w:color="auto"/>
              <w:right w:val="single" w:sz="4" w:space="0" w:color="auto"/>
            </w:tcBorders>
            <w:shd w:val="clear" w:color="auto" w:fill="auto"/>
            <w:hideMark/>
          </w:tcPr>
          <w:p w:rsidR="0018287C" w:rsidRPr="002B5138" w:rsidRDefault="0018287C" w:rsidP="002B5138">
            <w:pPr>
              <w:spacing w:after="0" w:line="240" w:lineRule="auto"/>
              <w:rPr>
                <w:szCs w:val="24"/>
              </w:rPr>
            </w:pPr>
            <w:r w:rsidRPr="002B5138">
              <w:rPr>
                <w:szCs w:val="24"/>
              </w:rPr>
              <w:t>в том числе:</w:t>
            </w:r>
          </w:p>
        </w:tc>
        <w:tc>
          <w:tcPr>
            <w:tcW w:w="1842"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p>
        </w:tc>
        <w:tc>
          <w:tcPr>
            <w:tcW w:w="1985"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p>
        </w:tc>
        <w:tc>
          <w:tcPr>
            <w:tcW w:w="1984"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p>
        </w:tc>
      </w:tr>
      <w:tr w:rsidR="0018287C" w:rsidRPr="002B5138" w:rsidTr="0018287C">
        <w:trPr>
          <w:trHeight w:val="249"/>
        </w:trPr>
        <w:tc>
          <w:tcPr>
            <w:tcW w:w="3828" w:type="dxa"/>
            <w:tcBorders>
              <w:top w:val="nil"/>
              <w:left w:val="single" w:sz="4" w:space="0" w:color="auto"/>
              <w:bottom w:val="single" w:sz="4" w:space="0" w:color="auto"/>
              <w:right w:val="single" w:sz="4" w:space="0" w:color="auto"/>
            </w:tcBorders>
            <w:shd w:val="clear" w:color="auto" w:fill="auto"/>
            <w:hideMark/>
          </w:tcPr>
          <w:p w:rsidR="0018287C" w:rsidRPr="002B5138" w:rsidRDefault="0018287C" w:rsidP="002B5138">
            <w:pPr>
              <w:spacing w:after="0" w:line="240" w:lineRule="auto"/>
              <w:rPr>
                <w:szCs w:val="24"/>
              </w:rPr>
            </w:pPr>
            <w:r w:rsidRPr="002B5138">
              <w:rPr>
                <w:szCs w:val="24"/>
              </w:rPr>
              <w:t>Краевой бюджет</w:t>
            </w:r>
          </w:p>
        </w:tc>
        <w:tc>
          <w:tcPr>
            <w:tcW w:w="1842"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115 545,5</w:t>
            </w:r>
          </w:p>
        </w:tc>
        <w:tc>
          <w:tcPr>
            <w:tcW w:w="1985"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 xml:space="preserve"> 60 138,0</w:t>
            </w:r>
          </w:p>
        </w:tc>
        <w:tc>
          <w:tcPr>
            <w:tcW w:w="1984"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52,05%</w:t>
            </w:r>
          </w:p>
        </w:tc>
      </w:tr>
      <w:tr w:rsidR="0018287C" w:rsidRPr="002B5138" w:rsidTr="0018287C">
        <w:trPr>
          <w:trHeight w:val="182"/>
        </w:trPr>
        <w:tc>
          <w:tcPr>
            <w:tcW w:w="3828" w:type="dxa"/>
            <w:tcBorders>
              <w:top w:val="nil"/>
              <w:left w:val="single" w:sz="4" w:space="0" w:color="auto"/>
              <w:bottom w:val="single" w:sz="4" w:space="0" w:color="auto"/>
              <w:right w:val="single" w:sz="4" w:space="0" w:color="auto"/>
            </w:tcBorders>
            <w:shd w:val="clear" w:color="auto" w:fill="auto"/>
            <w:hideMark/>
          </w:tcPr>
          <w:p w:rsidR="0018287C" w:rsidRPr="002B5138" w:rsidRDefault="0018287C" w:rsidP="002B5138">
            <w:pPr>
              <w:spacing w:after="0" w:line="240" w:lineRule="auto"/>
              <w:rPr>
                <w:szCs w:val="24"/>
              </w:rPr>
            </w:pPr>
            <w:r w:rsidRPr="002B5138">
              <w:rPr>
                <w:szCs w:val="24"/>
              </w:rPr>
              <w:t>Муниципальный бюджет</w:t>
            </w:r>
          </w:p>
        </w:tc>
        <w:tc>
          <w:tcPr>
            <w:tcW w:w="1842"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80 019,9</w:t>
            </w:r>
          </w:p>
        </w:tc>
        <w:tc>
          <w:tcPr>
            <w:tcW w:w="1985"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73 117,7</w:t>
            </w:r>
          </w:p>
        </w:tc>
        <w:tc>
          <w:tcPr>
            <w:tcW w:w="1984" w:type="dxa"/>
            <w:tcBorders>
              <w:top w:val="nil"/>
              <w:left w:val="nil"/>
              <w:bottom w:val="single" w:sz="4" w:space="0" w:color="auto"/>
              <w:right w:val="single" w:sz="4" w:space="0" w:color="auto"/>
            </w:tcBorders>
            <w:shd w:val="clear" w:color="auto" w:fill="auto"/>
            <w:noWrap/>
            <w:hideMark/>
          </w:tcPr>
          <w:p w:rsidR="0018287C" w:rsidRPr="002B5138" w:rsidRDefault="0018287C" w:rsidP="002B5138">
            <w:pPr>
              <w:spacing w:after="0" w:line="240" w:lineRule="auto"/>
              <w:jc w:val="center"/>
              <w:rPr>
                <w:szCs w:val="24"/>
              </w:rPr>
            </w:pPr>
            <w:r w:rsidRPr="002B5138">
              <w:rPr>
                <w:szCs w:val="24"/>
              </w:rPr>
              <w:t>91,37%</w:t>
            </w:r>
          </w:p>
        </w:tc>
      </w:tr>
    </w:tbl>
    <w:p w:rsidR="0018287C" w:rsidRPr="002B5138" w:rsidRDefault="0018287C" w:rsidP="002B5138">
      <w:pPr>
        <w:spacing w:after="0" w:line="240" w:lineRule="auto"/>
        <w:jc w:val="both"/>
        <w:rPr>
          <w:rFonts w:eastAsia="Times New Roman"/>
          <w:szCs w:val="24"/>
          <w:lang w:eastAsia="ru-RU"/>
        </w:rPr>
      </w:pPr>
    </w:p>
    <w:p w:rsidR="0018287C" w:rsidRPr="002B5138" w:rsidRDefault="0018287C" w:rsidP="002B5138">
      <w:pPr>
        <w:spacing w:after="0" w:line="240" w:lineRule="auto"/>
        <w:ind w:firstLine="708"/>
        <w:jc w:val="center"/>
        <w:rPr>
          <w:rFonts w:eastAsia="Times New Roman"/>
          <w:szCs w:val="24"/>
          <w:lang w:eastAsia="ru-RU"/>
        </w:rPr>
      </w:pPr>
      <w:r w:rsidRPr="002B5138">
        <w:rPr>
          <w:rFonts w:eastAsia="Times New Roman"/>
          <w:szCs w:val="24"/>
          <w:lang w:eastAsia="ru-RU"/>
        </w:rPr>
        <w:t>Подпрограмма  1</w:t>
      </w:r>
    </w:p>
    <w:p w:rsidR="0018287C" w:rsidRPr="002B5138" w:rsidRDefault="0018287C" w:rsidP="002B5138">
      <w:pPr>
        <w:spacing w:after="0" w:line="240" w:lineRule="auto"/>
        <w:ind w:firstLine="708"/>
        <w:jc w:val="center"/>
        <w:rPr>
          <w:rFonts w:eastAsia="Times New Roman"/>
          <w:szCs w:val="24"/>
          <w:lang w:eastAsia="ru-RU"/>
        </w:rPr>
      </w:pPr>
      <w:r w:rsidRPr="002B5138">
        <w:rPr>
          <w:rFonts w:eastAsia="Times New Roman"/>
          <w:szCs w:val="24"/>
          <w:lang w:eastAsia="ru-RU"/>
        </w:rPr>
        <w:t>«Дорожный фонд города Сосновоборска»</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На реализацию подпрограммы в 2022 году предусмотрены расходы  в сумме  122 665,1 тыс. рублей, в том числе за счет средств краевого бюджета – 82 528,7 тыс. рублей и городского бюджета – 40 136,4 тыс.рублей, исполнение бюджетных ассигнований составило – 54,40% или 66 716,2 тыс.рублей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Причины снижения процента исполнения подпрограммы повлияло не исполнение бюджетных обязательств:</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 по мероприятию строительство объекта: «Строительство дороги Мира – Солнечная 1 очередь в городе Сосновоборске» на сумму 55 373,073 тыс.руб. по причине некачественно </w:t>
      </w:r>
      <w:r w:rsidRPr="002B5138">
        <w:rPr>
          <w:rFonts w:eastAsia="Times New Roman"/>
          <w:szCs w:val="24"/>
          <w:lang w:eastAsia="ru-RU"/>
        </w:rPr>
        <w:lastRenderedPageBreak/>
        <w:t>выполненных подрядной организацией строительных работ. В настоящее время ведутся претензионные работы;</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в рамках мероприятий краевой программы по обустройству участков улично-дорожной сети вблизи образовательных организаций на сумму 3,7 тыс.руб. в связи с отказом в субсидии;</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мероприятия, направленные на повышения безопасности дорожного движения, на сумму 38 306,2 тыс.руб. не исполнены, в связи с экономией средств после заключения муниципального контракта (уменьшение цены по итогам конкурентной закупки);</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по мероприятия направленных на совершенствование и профилактика дорожных условий, а именно замена металлического ограждения вдоль дорог города, на сумму 132,9 тыс.руб. не исполнение по причине снижения цены по итогам конкурентной закупки;</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 не исполнение бюджетных средств по энергоснабжению (освещение дорог города) на сумму 345 527,75 тыс.руб., связано с расторжением муниципального контракта.  Расход электроэнергии в течении года оказался меньше запланированного;                                                   </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не исполнение бюджетных средств в рамках мероприятий, направленных на оценку качества дорожно-строительных материалов, на сумму 16,946 тыс.руб. в связи с экономией средств (МК заключен на основании фактически выполненных работ);</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не исполнение бюджетных средств по мероприятию, направленному на энергосбережение и повышение энергетической эффективности использования энергетических ресурсов, на сумму 38,511 тыс.руб., так как оплата данных услуг за декабрь 2022 г. производится в январе 2023 г.</w:t>
      </w:r>
    </w:p>
    <w:p w:rsidR="0018287C" w:rsidRPr="002B5138" w:rsidRDefault="0018287C" w:rsidP="002B5138">
      <w:pPr>
        <w:spacing w:after="0" w:line="240" w:lineRule="auto"/>
        <w:ind w:firstLine="708"/>
        <w:jc w:val="both"/>
        <w:rPr>
          <w:rFonts w:eastAsia="Times New Roman"/>
          <w:szCs w:val="24"/>
          <w:lang w:eastAsia="ru-RU"/>
        </w:rPr>
      </w:pP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Средства по данной подпрограмме реализованы на следующие мероприятия:</w:t>
      </w:r>
    </w:p>
    <w:p w:rsidR="0018287C" w:rsidRPr="002B5138" w:rsidRDefault="0018287C" w:rsidP="002B5138">
      <w:pPr>
        <w:spacing w:after="0" w:line="240" w:lineRule="auto"/>
        <w:ind w:firstLine="708"/>
        <w:jc w:val="right"/>
        <w:rPr>
          <w:rFonts w:eastAsia="Times New Roman"/>
          <w:szCs w:val="24"/>
          <w:lang w:eastAsia="ru-RU"/>
        </w:rPr>
      </w:pPr>
      <w:r w:rsidRPr="002B5138">
        <w:rPr>
          <w:rFonts w:eastAsia="Times New Roman"/>
          <w:szCs w:val="24"/>
          <w:lang w:eastAsia="ru-RU"/>
        </w:rPr>
        <w:t xml:space="preserve">       тыс. рублей</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276"/>
        <w:gridCol w:w="1275"/>
        <w:gridCol w:w="1560"/>
      </w:tblGrid>
      <w:tr w:rsidR="00E13DC3" w:rsidRPr="002B5138" w:rsidTr="00E13DC3">
        <w:trPr>
          <w:trHeight w:val="900"/>
        </w:trPr>
        <w:tc>
          <w:tcPr>
            <w:tcW w:w="568" w:type="dxa"/>
            <w:tcBorders>
              <w:bottom w:val="single" w:sz="4" w:space="0" w:color="auto"/>
            </w:tcBorders>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 п/п</w:t>
            </w:r>
          </w:p>
        </w:tc>
        <w:tc>
          <w:tcPr>
            <w:tcW w:w="5528" w:type="dxa"/>
            <w:tcBorders>
              <w:bottom w:val="single" w:sz="4" w:space="0" w:color="auto"/>
            </w:tcBorders>
            <w:vAlign w:val="bottom"/>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Наименование мероприятий</w:t>
            </w:r>
          </w:p>
        </w:tc>
        <w:tc>
          <w:tcPr>
            <w:tcW w:w="1276" w:type="dxa"/>
            <w:tcBorders>
              <w:bottom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План</w:t>
            </w:r>
          </w:p>
        </w:tc>
        <w:tc>
          <w:tcPr>
            <w:tcW w:w="1275" w:type="dxa"/>
            <w:tcBorders>
              <w:bottom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Исполнение</w:t>
            </w:r>
          </w:p>
        </w:tc>
        <w:tc>
          <w:tcPr>
            <w:tcW w:w="1560" w:type="dxa"/>
            <w:tcBorders>
              <w:bottom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 исполнения</w:t>
            </w:r>
          </w:p>
        </w:tc>
      </w:tr>
      <w:tr w:rsidR="00E13DC3" w:rsidRPr="002B5138" w:rsidTr="00E13DC3">
        <w:tc>
          <w:tcPr>
            <w:tcW w:w="6096" w:type="dxa"/>
            <w:gridSpan w:val="2"/>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b/>
                <w:szCs w:val="24"/>
                <w:lang w:eastAsia="ru-RU"/>
              </w:rPr>
              <w:t>Средства краевого бюджета</w:t>
            </w:r>
          </w:p>
        </w:tc>
        <w:tc>
          <w:tcPr>
            <w:tcW w:w="1276"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82 528,7</w:t>
            </w:r>
          </w:p>
        </w:tc>
        <w:tc>
          <w:tcPr>
            <w:tcW w:w="1275"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27 173,1</w:t>
            </w:r>
          </w:p>
        </w:tc>
        <w:tc>
          <w:tcPr>
            <w:tcW w:w="1560"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val="x-none" w:eastAsia="x-none"/>
              </w:rPr>
              <w:t>32,9</w:t>
            </w:r>
          </w:p>
        </w:tc>
      </w:tr>
      <w:tr w:rsidR="00E13DC3" w:rsidRPr="002B5138" w:rsidTr="00E13DC3">
        <w:trPr>
          <w:trHeight w:val="600"/>
        </w:trPr>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w:t>
            </w:r>
          </w:p>
        </w:tc>
        <w:tc>
          <w:tcPr>
            <w:tcW w:w="5528" w:type="dxa"/>
          </w:tcPr>
          <w:p w:rsidR="00E13DC3" w:rsidRPr="002B5138" w:rsidRDefault="00E13DC3" w:rsidP="002B5138">
            <w:pPr>
              <w:spacing w:after="0" w:line="240" w:lineRule="auto"/>
              <w:jc w:val="both"/>
              <w:rPr>
                <w:rFonts w:eastAsia="Times New Roman"/>
                <w:i/>
                <w:iCs/>
                <w:szCs w:val="24"/>
                <w:lang w:eastAsia="ru-RU"/>
              </w:rPr>
            </w:pPr>
            <w:r w:rsidRPr="002B5138">
              <w:rPr>
                <w:rFonts w:eastAsia="Times New Roman"/>
                <w:b/>
                <w:bCs/>
                <w:szCs w:val="24"/>
                <w:lang w:eastAsia="ru-RU"/>
              </w:rPr>
              <w:t xml:space="preserve">Субсидия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 (строительство дороги Мира – Солнечная 1 очередь) </w:t>
            </w:r>
            <w:r w:rsidRPr="002B5138">
              <w:rPr>
                <w:rFonts w:eastAsia="Times New Roman"/>
                <w:i/>
                <w:iCs/>
                <w:szCs w:val="24"/>
                <w:lang w:eastAsia="ru-RU"/>
              </w:rPr>
              <w:t>(ул. Солнечная: устройство  дорожного полотна 6919,2 м2, пр-т. Мира Устройство вертикальной планировки под автомобильную дорогу : выемка-32371 м3, насыпь 7751 м3; устройство канализационной системы 0,886 км. трубопровода, 34 шт.колодцев)</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55 317,7</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0</w:t>
            </w:r>
          </w:p>
        </w:tc>
      </w:tr>
      <w:tr w:rsidR="00E13DC3" w:rsidRPr="002B5138" w:rsidTr="00E13DC3">
        <w:trPr>
          <w:trHeight w:val="600"/>
        </w:trPr>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2</w:t>
            </w:r>
          </w:p>
        </w:tc>
        <w:tc>
          <w:tcPr>
            <w:tcW w:w="5528"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b/>
                <w:bCs/>
                <w:szCs w:val="24"/>
                <w:lang w:eastAsia="ru-RU"/>
              </w:rPr>
              <w:t>Субсидии на реализацию мероприятий, направленных на повышение безопасности дорожного движения</w:t>
            </w:r>
            <w:r w:rsidRPr="002B5138">
              <w:rPr>
                <w:rFonts w:eastAsia="Times New Roman"/>
                <w:szCs w:val="24"/>
                <w:lang w:eastAsia="ru-RU"/>
              </w:rPr>
              <w:t xml:space="preserve"> </w:t>
            </w:r>
          </w:p>
        </w:tc>
        <w:tc>
          <w:tcPr>
            <w:tcW w:w="1276"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8 155,5</w:t>
            </w:r>
          </w:p>
        </w:tc>
        <w:tc>
          <w:tcPr>
            <w:tcW w:w="1275"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 xml:space="preserve">8 117,6  </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99,5</w:t>
            </w:r>
          </w:p>
        </w:tc>
      </w:tr>
      <w:tr w:rsidR="00E13DC3" w:rsidRPr="002B5138" w:rsidTr="00E13DC3">
        <w:trPr>
          <w:trHeight w:val="1090"/>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i/>
                <w:iCs/>
                <w:szCs w:val="24"/>
                <w:lang w:val="x-none" w:eastAsia="x-none"/>
              </w:rPr>
              <w:t>Устройство светофорных объектов по ул. Энтузиастов</w:t>
            </w:r>
            <w:r w:rsidRPr="002B5138">
              <w:rPr>
                <w:rFonts w:eastAsia="Times New Roman"/>
                <w:i/>
                <w:szCs w:val="24"/>
                <w:lang w:eastAsia="ru-RU"/>
              </w:rPr>
              <w:t xml:space="preserve"> - </w:t>
            </w:r>
            <w:r w:rsidRPr="002B5138">
              <w:rPr>
                <w:rFonts w:eastAsia="Times New Roman"/>
                <w:i/>
                <w:iCs/>
                <w:szCs w:val="24"/>
                <w:lang w:val="x-none" w:eastAsia="x-none"/>
              </w:rPr>
              <w:t xml:space="preserve">светофорных объектов </w:t>
            </w:r>
            <w:r w:rsidRPr="002B5138">
              <w:rPr>
                <w:rFonts w:eastAsia="Times New Roman"/>
                <w:i/>
                <w:szCs w:val="24"/>
                <w:lang w:eastAsia="ru-RU"/>
              </w:rPr>
              <w:t>6 шт., устройство канализации 20 м.,  прокладка кабельной линии 94 м.</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1264,1</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1226,2</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97,0</w:t>
            </w:r>
          </w:p>
        </w:tc>
      </w:tr>
      <w:tr w:rsidR="00E13DC3" w:rsidRPr="002B5138" w:rsidTr="00E13DC3">
        <w:trPr>
          <w:trHeight w:val="1850"/>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i/>
                <w:iCs/>
                <w:szCs w:val="24"/>
                <w:lang w:val="x-none" w:eastAsia="x-none"/>
              </w:rPr>
              <w:t xml:space="preserve">по </w:t>
            </w:r>
            <w:r w:rsidRPr="002B5138">
              <w:rPr>
                <w:rFonts w:eastAsia="Times New Roman"/>
                <w:i/>
                <w:szCs w:val="24"/>
                <w:lang w:eastAsia="ru-RU"/>
              </w:rPr>
              <w:t xml:space="preserve">ул. Ленинского Комсомола – </w:t>
            </w:r>
            <w:r w:rsidRPr="002B5138">
              <w:rPr>
                <w:rFonts w:eastAsia="Times New Roman"/>
                <w:i/>
                <w:iCs/>
                <w:szCs w:val="24"/>
                <w:lang w:val="x-none" w:eastAsia="x-none"/>
              </w:rPr>
              <w:t xml:space="preserve">устройство светофорных объектов </w:t>
            </w:r>
            <w:r w:rsidRPr="002B5138">
              <w:rPr>
                <w:rFonts w:eastAsia="Times New Roman"/>
                <w:i/>
                <w:szCs w:val="24"/>
                <w:lang w:eastAsia="ru-RU"/>
              </w:rPr>
              <w:t>24 шт., устройство дорожных знаков 32 шт., прокладка кабельной линии 493 м.; по</w:t>
            </w:r>
            <w:r w:rsidRPr="002B5138">
              <w:rPr>
                <w:rFonts w:eastAsia="Times New Roman"/>
                <w:i/>
                <w:iCs/>
                <w:szCs w:val="24"/>
                <w:lang w:val="x-none" w:eastAsia="x-none"/>
              </w:rPr>
              <w:t xml:space="preserve"> ул. Энтузиастов</w:t>
            </w:r>
            <w:r w:rsidRPr="002B5138">
              <w:rPr>
                <w:rFonts w:eastAsia="Times New Roman"/>
                <w:i/>
                <w:szCs w:val="24"/>
                <w:lang w:eastAsia="ru-RU"/>
              </w:rPr>
              <w:t xml:space="preserve"> – </w:t>
            </w:r>
            <w:r w:rsidRPr="002B5138">
              <w:rPr>
                <w:rFonts w:eastAsia="Times New Roman"/>
                <w:i/>
                <w:iCs/>
                <w:szCs w:val="24"/>
                <w:lang w:val="x-none" w:eastAsia="x-none"/>
              </w:rPr>
              <w:t>устройство светофорных объектов</w:t>
            </w:r>
            <w:r w:rsidRPr="002B5138">
              <w:rPr>
                <w:rFonts w:eastAsia="Times New Roman"/>
                <w:i/>
                <w:szCs w:val="24"/>
                <w:lang w:eastAsia="ru-RU"/>
              </w:rPr>
              <w:t xml:space="preserve"> 18 шт., устройство дорожные знаки 24 шт.  прокладка кабельной </w:t>
            </w:r>
            <w:r w:rsidRPr="002B5138">
              <w:rPr>
                <w:rFonts w:eastAsia="Times New Roman"/>
                <w:i/>
                <w:szCs w:val="24"/>
                <w:lang w:eastAsia="ru-RU"/>
              </w:rPr>
              <w:lastRenderedPageBreak/>
              <w:t>линии 508 м.</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lastRenderedPageBreak/>
              <w:t>6891,4</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6891,4</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1232"/>
        </w:trPr>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3</w:t>
            </w:r>
          </w:p>
        </w:tc>
        <w:tc>
          <w:tcPr>
            <w:tcW w:w="5528"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b/>
                <w:bCs/>
                <w:szCs w:val="24"/>
                <w:lang w:eastAsia="ru-RU"/>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r w:rsidRPr="002B5138">
              <w:rPr>
                <w:rFonts w:eastAsia="Times New Roman"/>
                <w:szCs w:val="24"/>
                <w:lang w:eastAsia="ru-RU"/>
              </w:rPr>
              <w:t xml:space="preserve"> </w:t>
            </w:r>
          </w:p>
        </w:tc>
        <w:tc>
          <w:tcPr>
            <w:tcW w:w="1276"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19055,5</w:t>
            </w:r>
          </w:p>
        </w:tc>
        <w:tc>
          <w:tcPr>
            <w:tcW w:w="1275"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19055,5</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r w:rsidR="00E13DC3" w:rsidRPr="002B5138" w:rsidTr="00E13DC3">
        <w:trPr>
          <w:trHeight w:val="684"/>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b/>
                <w:bCs/>
                <w:i/>
                <w:iCs/>
                <w:szCs w:val="24"/>
                <w:lang w:eastAsia="ru-RU"/>
              </w:rPr>
            </w:pPr>
            <w:r w:rsidRPr="002B5138">
              <w:rPr>
                <w:rFonts w:eastAsia="Times New Roman"/>
                <w:i/>
                <w:iCs/>
                <w:szCs w:val="24"/>
                <w:lang w:eastAsia="ru-RU"/>
              </w:rPr>
              <w:t>ремонт дорожного покрытия по улицам города площадью 1368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1294,3</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1294,3</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95"/>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i/>
                <w:szCs w:val="24"/>
                <w:lang w:eastAsia="ru-RU"/>
              </w:rPr>
            </w:pPr>
            <w:r w:rsidRPr="002B5138">
              <w:rPr>
                <w:rFonts w:eastAsia="Times New Roman"/>
                <w:i/>
                <w:szCs w:val="24"/>
                <w:lang w:eastAsia="ru-RU"/>
              </w:rPr>
              <w:t>ремонт автомобильных дорог общего пользования местного значения 14321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17761,2</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17761,2</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c>
          <w:tcPr>
            <w:tcW w:w="6096" w:type="dxa"/>
            <w:gridSpan w:val="2"/>
          </w:tcPr>
          <w:p w:rsidR="00E13DC3" w:rsidRPr="002B5138" w:rsidRDefault="00E13DC3" w:rsidP="002B5138">
            <w:pPr>
              <w:spacing w:after="0" w:line="240" w:lineRule="auto"/>
              <w:rPr>
                <w:rFonts w:eastAsia="Times New Roman"/>
                <w:szCs w:val="24"/>
                <w:lang w:eastAsia="ru-RU"/>
              </w:rPr>
            </w:pPr>
            <w:r w:rsidRPr="002B5138">
              <w:rPr>
                <w:rFonts w:eastAsia="Times New Roman"/>
                <w:b/>
                <w:szCs w:val="24"/>
                <w:lang w:eastAsia="ru-RU"/>
              </w:rPr>
              <w:t>Средства бюджета города Сосновоборска</w:t>
            </w:r>
          </w:p>
        </w:tc>
        <w:tc>
          <w:tcPr>
            <w:tcW w:w="1276"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szCs w:val="24"/>
                <w:lang w:eastAsia="ru-RU"/>
              </w:rPr>
              <w:t>40 136,4</w:t>
            </w:r>
          </w:p>
        </w:tc>
        <w:tc>
          <w:tcPr>
            <w:tcW w:w="1275"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szCs w:val="24"/>
                <w:lang w:eastAsia="ru-RU"/>
              </w:rPr>
              <w:t>39 543,1</w:t>
            </w:r>
          </w:p>
        </w:tc>
        <w:tc>
          <w:tcPr>
            <w:tcW w:w="1560"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szCs w:val="24"/>
                <w:lang w:val="x-none" w:eastAsia="x-none"/>
              </w:rPr>
              <w:t>98,52</w:t>
            </w:r>
          </w:p>
        </w:tc>
      </w:tr>
      <w:tr w:rsidR="00E13DC3" w:rsidRPr="002B5138" w:rsidTr="00E13DC3">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w:t>
            </w:r>
          </w:p>
        </w:tc>
        <w:tc>
          <w:tcPr>
            <w:tcW w:w="5528" w:type="dxa"/>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b/>
                <w:bCs/>
                <w:szCs w:val="24"/>
                <w:lang w:eastAsia="ru-RU"/>
              </w:rPr>
              <w:t>Софинансирование субсидии на обустройство участков  улично-дорожной сети вблизи образовательных организаций для обеспечения безопасности дорожного движения</w:t>
            </w:r>
          </w:p>
        </w:tc>
        <w:tc>
          <w:tcPr>
            <w:tcW w:w="1276"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3,7</w:t>
            </w:r>
          </w:p>
        </w:tc>
        <w:tc>
          <w:tcPr>
            <w:tcW w:w="1275"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0</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0</w:t>
            </w:r>
          </w:p>
        </w:tc>
      </w:tr>
      <w:tr w:rsidR="00E13DC3" w:rsidRPr="002B5138" w:rsidTr="00E13DC3">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2</w:t>
            </w:r>
          </w:p>
        </w:tc>
        <w:tc>
          <w:tcPr>
            <w:tcW w:w="5528" w:type="dxa"/>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b/>
                <w:bCs/>
                <w:szCs w:val="24"/>
                <w:lang w:eastAsia="ru-RU"/>
              </w:rPr>
              <w:t xml:space="preserve">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76"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20,8</w:t>
            </w:r>
          </w:p>
        </w:tc>
        <w:tc>
          <w:tcPr>
            <w:tcW w:w="1275"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 xml:space="preserve">20,8 </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r w:rsidR="00E13DC3" w:rsidRPr="002B5138" w:rsidTr="00E13DC3">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b/>
                <w:bCs/>
                <w:i/>
                <w:szCs w:val="24"/>
                <w:lang w:eastAsia="ru-RU"/>
              </w:rPr>
            </w:pPr>
            <w:r w:rsidRPr="002B5138">
              <w:rPr>
                <w:rFonts w:eastAsia="Times New Roman"/>
                <w:i/>
                <w:szCs w:val="24"/>
                <w:lang w:eastAsia="ru-RU"/>
              </w:rPr>
              <w:t>ремонт автомобильных дорог общего пользования местного значения 14321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19,3</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19,3</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b/>
                <w:bCs/>
                <w:i/>
                <w:iCs/>
                <w:szCs w:val="24"/>
                <w:lang w:eastAsia="ru-RU"/>
              </w:rPr>
            </w:pPr>
            <w:r w:rsidRPr="002B5138">
              <w:rPr>
                <w:rFonts w:eastAsia="Times New Roman"/>
                <w:i/>
                <w:iCs/>
                <w:szCs w:val="24"/>
                <w:lang w:eastAsia="ru-RU"/>
              </w:rPr>
              <w:t>ремонт дорожного покрытия по улицам города площадью 1368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1,5</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1,5</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3</w:t>
            </w:r>
          </w:p>
        </w:tc>
        <w:tc>
          <w:tcPr>
            <w:tcW w:w="5528"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b/>
                <w:bCs/>
                <w:szCs w:val="24"/>
                <w:lang w:eastAsia="ru-RU"/>
              </w:rPr>
              <w:t>Софинансирование субсидии на реализацию мероприятий, направленных на повышение безопасности дорожного движения</w:t>
            </w:r>
            <w:r w:rsidRPr="002B5138">
              <w:rPr>
                <w:rFonts w:eastAsia="Times New Roman"/>
                <w:szCs w:val="24"/>
                <w:lang w:eastAsia="ru-RU"/>
              </w:rPr>
              <w:t xml:space="preserve"> </w:t>
            </w:r>
          </w:p>
        </w:tc>
        <w:tc>
          <w:tcPr>
            <w:tcW w:w="1276"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82,4</w:t>
            </w:r>
          </w:p>
        </w:tc>
        <w:tc>
          <w:tcPr>
            <w:tcW w:w="1275"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82,0</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99,5</w:t>
            </w:r>
          </w:p>
        </w:tc>
      </w:tr>
      <w:tr w:rsidR="00E13DC3" w:rsidRPr="002B5138" w:rsidTr="00E13DC3">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i/>
                <w:iCs/>
                <w:szCs w:val="24"/>
                <w:lang w:val="x-none" w:eastAsia="x-none"/>
              </w:rPr>
              <w:t>Устройство светофорных объектов по ул. Энтузиастов</w:t>
            </w:r>
            <w:r w:rsidRPr="002B5138">
              <w:rPr>
                <w:rFonts w:eastAsia="Times New Roman"/>
                <w:i/>
                <w:szCs w:val="24"/>
                <w:lang w:eastAsia="ru-RU"/>
              </w:rPr>
              <w:t xml:space="preserve"> - </w:t>
            </w:r>
            <w:r w:rsidRPr="002B5138">
              <w:rPr>
                <w:rFonts w:eastAsia="Times New Roman"/>
                <w:i/>
                <w:iCs/>
                <w:szCs w:val="24"/>
                <w:lang w:val="x-none" w:eastAsia="x-none"/>
              </w:rPr>
              <w:t xml:space="preserve">светофорных объектов </w:t>
            </w:r>
            <w:r w:rsidRPr="002B5138">
              <w:rPr>
                <w:rFonts w:eastAsia="Times New Roman"/>
                <w:i/>
                <w:szCs w:val="24"/>
                <w:lang w:eastAsia="ru-RU"/>
              </w:rPr>
              <w:t>6 шт., устройство канализации 20 м.,  прокладка кабельной линии 94 м.</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12,8</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12,4</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b/>
                <w:bCs/>
                <w:szCs w:val="24"/>
                <w:lang w:eastAsia="ru-RU"/>
              </w:rPr>
              <w:t xml:space="preserve"> </w:t>
            </w:r>
            <w:r w:rsidRPr="002B5138">
              <w:rPr>
                <w:rFonts w:eastAsia="Times New Roman"/>
                <w:i/>
                <w:iCs/>
                <w:szCs w:val="24"/>
                <w:lang w:val="x-none" w:eastAsia="x-none"/>
              </w:rPr>
              <w:t xml:space="preserve">по </w:t>
            </w:r>
            <w:r w:rsidRPr="002B5138">
              <w:rPr>
                <w:rFonts w:eastAsia="Times New Roman"/>
                <w:i/>
                <w:szCs w:val="24"/>
                <w:lang w:eastAsia="ru-RU"/>
              </w:rPr>
              <w:t xml:space="preserve">ул. Ленинского Комсомола – </w:t>
            </w:r>
            <w:r w:rsidRPr="002B5138">
              <w:rPr>
                <w:rFonts w:eastAsia="Times New Roman"/>
                <w:i/>
                <w:iCs/>
                <w:szCs w:val="24"/>
                <w:lang w:val="x-none" w:eastAsia="x-none"/>
              </w:rPr>
              <w:t xml:space="preserve">устройство светофорных объектов </w:t>
            </w:r>
            <w:r w:rsidRPr="002B5138">
              <w:rPr>
                <w:rFonts w:eastAsia="Times New Roman"/>
                <w:i/>
                <w:szCs w:val="24"/>
                <w:lang w:eastAsia="ru-RU"/>
              </w:rPr>
              <w:t>24 шт., устройство дорожных знаков 32 шт., прокладка кабельной линии 493 м.; по</w:t>
            </w:r>
            <w:r w:rsidRPr="002B5138">
              <w:rPr>
                <w:rFonts w:eastAsia="Times New Roman"/>
                <w:i/>
                <w:iCs/>
                <w:szCs w:val="24"/>
                <w:lang w:val="x-none" w:eastAsia="x-none"/>
              </w:rPr>
              <w:t xml:space="preserve"> ул. Энтузиастов</w:t>
            </w:r>
            <w:r w:rsidRPr="002B5138">
              <w:rPr>
                <w:rFonts w:eastAsia="Times New Roman"/>
                <w:i/>
                <w:szCs w:val="24"/>
                <w:lang w:eastAsia="ru-RU"/>
              </w:rPr>
              <w:t xml:space="preserve"> – </w:t>
            </w:r>
            <w:r w:rsidRPr="002B5138">
              <w:rPr>
                <w:rFonts w:eastAsia="Times New Roman"/>
                <w:i/>
                <w:iCs/>
                <w:szCs w:val="24"/>
                <w:lang w:val="x-none" w:eastAsia="x-none"/>
              </w:rPr>
              <w:t>устройство светофорных объектов</w:t>
            </w:r>
            <w:r w:rsidRPr="002B5138">
              <w:rPr>
                <w:rFonts w:eastAsia="Times New Roman"/>
                <w:i/>
                <w:szCs w:val="24"/>
                <w:lang w:eastAsia="ru-RU"/>
              </w:rPr>
              <w:t xml:space="preserve"> 18 шт., устройство дорожные знаки 24 шт.  прокладка кабельной линии 508 м.</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69,6</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69,6</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4</w:t>
            </w:r>
          </w:p>
        </w:tc>
        <w:tc>
          <w:tcPr>
            <w:tcW w:w="552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bCs/>
                <w:szCs w:val="24"/>
                <w:lang w:eastAsia="ru-RU"/>
              </w:rPr>
              <w:t xml:space="preserve">Софинансирование субсидия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 (строительство дороги Мира – Солнечная 1 очередь) </w:t>
            </w:r>
            <w:r w:rsidRPr="002B5138">
              <w:rPr>
                <w:rFonts w:eastAsia="Times New Roman"/>
                <w:i/>
                <w:iCs/>
                <w:szCs w:val="24"/>
                <w:lang w:eastAsia="ru-RU"/>
              </w:rPr>
              <w:t xml:space="preserve">(ул. Солнечная: устройство дорожного полотна - 6919,2 м2; пр-т. Мира: устройство вертикальной планировки под автомобильную дорогу , выемка - 32371 м3, насыпь </w:t>
            </w:r>
            <w:r w:rsidRPr="002B5138">
              <w:rPr>
                <w:rFonts w:eastAsia="Times New Roman"/>
                <w:i/>
                <w:iCs/>
                <w:szCs w:val="24"/>
                <w:lang w:eastAsia="ru-RU"/>
              </w:rPr>
              <w:lastRenderedPageBreak/>
              <w:t>7751 м3; устройство канализационной системы 0,886 км. трубопровода, 34 шт.колодцев)</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lastRenderedPageBreak/>
              <w:t>55,4</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0</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0</w:t>
            </w:r>
          </w:p>
        </w:tc>
      </w:tr>
      <w:tr w:rsidR="00E13DC3" w:rsidRPr="002B5138" w:rsidTr="00E13DC3">
        <w:trPr>
          <w:trHeight w:val="608"/>
        </w:trPr>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5</w:t>
            </w:r>
          </w:p>
        </w:tc>
        <w:tc>
          <w:tcPr>
            <w:tcW w:w="5528" w:type="dxa"/>
          </w:tcPr>
          <w:p w:rsidR="00E13DC3" w:rsidRPr="002B5138" w:rsidRDefault="00E13DC3" w:rsidP="002B5138">
            <w:pPr>
              <w:spacing w:after="0" w:line="240" w:lineRule="auto"/>
              <w:rPr>
                <w:rFonts w:eastAsia="Times New Roman"/>
                <w:b/>
                <w:i/>
                <w:szCs w:val="24"/>
                <w:lang w:eastAsia="ru-RU"/>
              </w:rPr>
            </w:pPr>
            <w:r w:rsidRPr="002B5138">
              <w:rPr>
                <w:rFonts w:eastAsia="Times New Roman"/>
                <w:b/>
                <w:szCs w:val="24"/>
                <w:lang w:eastAsia="ru-RU"/>
              </w:rPr>
              <w:t>Содержание автомобильных дорог и инженерных сооружений на них в  границах городских округов и поселений в том числе:</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31524,6</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31179,1</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98,9</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Нанесение (обновление) дорожной разметки (термопластик – 189 м2, сплошные линии термопластиком – 11,688 км, прерывистые линии термопластиком – 19,381 км., разметка по трафаретам - 235,4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3586,7</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3586,7</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 xml:space="preserve">Техническое обслуживание светофорных объектов – 12 объектов </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312,0</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312,0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Содержание и ремонт объектов уличного освещения вдоль дорог города (прокладка кабеля 45,6 м, замена светильников 4 – замена ламп – 60, устранение аварий – 4 шт.)</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272,3</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272,3</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Содержание автомобильных дорог общего пользования города Сосновоборска (газоны-425521 м2, дороги -37,5 км, ливневая канализация (колодцы) – 69 шт., ограждения – 10728 м, тротуары, подлежащие механизированной уборке – 68123,32 м2, тротуары, подлежащим ручной уборке-7107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4465,7</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4465,7</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Содержание автомобильных дорог общего пользования города Сосновоборска (газоны-425521 м2, дороги -37,5 км, ливневая канализация (колодцы) – 69 шт., ограждения – 10728 м, тротуары, подлежащие механизированной уборке – 68123,32 м2, тротуары, подлежащим ручной уборке -7107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9515,3</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9515,3</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Содержание автомобильных дорог общего пользования города Сосновоборска (газоны -425521 м2, дороги -22056 м, ливневая канализация (колодцы) – 69 шт, ограждения – 10728 м, тротуары, подлежащие механизированной уборке – 68123,32 м2, тротуары, подлежащим ручной уборке-7107 м2)</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6711,2</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6711,2</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Замена поврежденных секций дорожных ограждений (демонтаж/монтаж 120 м ограждения)</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703,0</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703,0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 xml:space="preserve">Механизированная уборка дорог города по МК - 37,5км. и тротуаров 21 км., ручная уборка пешеходных дорог и вдоль центральных дорог , прочие работы  по содержанию </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600,0</w:t>
            </w:r>
          </w:p>
          <w:p w:rsidR="00E13DC3" w:rsidRPr="002B5138" w:rsidRDefault="00E13DC3" w:rsidP="002B5138">
            <w:pPr>
              <w:spacing w:after="0" w:line="240" w:lineRule="auto"/>
              <w:jc w:val="center"/>
              <w:rPr>
                <w:rFonts w:eastAsia="Times New Roman"/>
                <w:szCs w:val="24"/>
                <w:lang w:eastAsia="ru-RU"/>
              </w:rPr>
            </w:pP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600,0</w:t>
            </w:r>
          </w:p>
          <w:p w:rsidR="00E13DC3" w:rsidRPr="002B5138" w:rsidRDefault="00E13DC3" w:rsidP="002B5138">
            <w:pPr>
              <w:spacing w:after="0" w:line="240" w:lineRule="auto"/>
              <w:jc w:val="center"/>
              <w:rPr>
                <w:rFonts w:eastAsia="Times New Roman"/>
                <w:szCs w:val="24"/>
                <w:lang w:eastAsia="ru-RU"/>
              </w:rPr>
            </w:pP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szCs w:val="24"/>
                <w:lang w:eastAsia="ru-RU"/>
              </w:rPr>
            </w:pPr>
            <w:r w:rsidRPr="002B5138">
              <w:rPr>
                <w:rFonts w:eastAsia="Times New Roman"/>
                <w:szCs w:val="24"/>
                <w:lang w:eastAsia="ru-RU"/>
              </w:rPr>
              <w:t>Озеленение вдоль дорог города (</w:t>
            </w:r>
            <w:r w:rsidRPr="002B5138">
              <w:rPr>
                <w:rFonts w:eastAsia="Times New Roman"/>
                <w:i/>
                <w:iCs/>
                <w:szCs w:val="24"/>
                <w:lang w:eastAsia="ru-RU"/>
              </w:rPr>
              <w:t>Устройство газона 159 м2</w:t>
            </w:r>
            <w:r w:rsidRPr="002B5138">
              <w:rPr>
                <w:rFonts w:eastAsia="Times New Roman"/>
                <w:szCs w:val="24"/>
                <w:lang w:eastAsia="ru-RU"/>
              </w:rPr>
              <w:t xml:space="preserve">, </w:t>
            </w:r>
            <w:r w:rsidRPr="002B5138">
              <w:rPr>
                <w:rFonts w:eastAsia="Times New Roman"/>
                <w:i/>
                <w:szCs w:val="24"/>
                <w:lang w:eastAsia="ru-RU"/>
              </w:rPr>
              <w:t xml:space="preserve">посадка </w:t>
            </w:r>
            <w:r w:rsidRPr="002B5138">
              <w:rPr>
                <w:rFonts w:eastAsia="Times New Roman"/>
                <w:i/>
                <w:color w:val="000000"/>
                <w:szCs w:val="24"/>
                <w:lang w:val="x-none" w:eastAsia="x-none"/>
              </w:rPr>
              <w:t>однолетних цветочных культур</w:t>
            </w:r>
            <w:r w:rsidRPr="002B5138">
              <w:rPr>
                <w:rFonts w:eastAsia="Times New Roman"/>
                <w:i/>
                <w:color w:val="000000"/>
                <w:szCs w:val="24"/>
                <w:lang w:eastAsia="x-none"/>
              </w:rPr>
              <w:t xml:space="preserve"> 3840 шт.)</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300,0</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300,0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Работы по замене металлических ограждений (36 м)</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141,4</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141,4</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 xml:space="preserve">Нанесение (обновление) дорожной разметки </w:t>
            </w:r>
            <w:r w:rsidRPr="002B5138">
              <w:rPr>
                <w:rFonts w:eastAsia="Times New Roman"/>
                <w:i/>
                <w:szCs w:val="24"/>
                <w:lang w:val="x-none" w:eastAsia="x-none"/>
              </w:rPr>
              <w:t>на улично-дорожную сеть города</w:t>
            </w:r>
            <w:r w:rsidRPr="002B5138">
              <w:rPr>
                <w:rFonts w:eastAsia="Times New Roman"/>
                <w:i/>
                <w:szCs w:val="24"/>
                <w:lang w:eastAsia="x-none"/>
              </w:rPr>
              <w:t xml:space="preserve"> сплошной линией - 1,29 км .проезжей части, 37,14 м2 сложной </w:t>
            </w:r>
            <w:r w:rsidRPr="002B5138">
              <w:rPr>
                <w:rFonts w:eastAsia="Times New Roman"/>
                <w:i/>
                <w:szCs w:val="24"/>
                <w:lang w:eastAsia="x-none"/>
              </w:rPr>
              <w:lastRenderedPageBreak/>
              <w:t>конфигурации</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lastRenderedPageBreak/>
              <w:t>56,0</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56,0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 xml:space="preserve">Нанесение (обновление) дорожной разметки </w:t>
            </w:r>
            <w:r w:rsidRPr="002B5138">
              <w:rPr>
                <w:rFonts w:eastAsia="Times New Roman"/>
                <w:i/>
                <w:szCs w:val="24"/>
                <w:lang w:val="x-none" w:eastAsia="x-none"/>
              </w:rPr>
              <w:t>на улично-дорожную сеть города</w:t>
            </w:r>
            <w:r w:rsidRPr="002B5138">
              <w:rPr>
                <w:rFonts w:eastAsia="Times New Roman"/>
                <w:i/>
                <w:spacing w:val="2"/>
                <w:position w:val="2"/>
                <w:szCs w:val="24"/>
                <w:shd w:val="clear" w:color="auto" w:fill="F2F2F2"/>
                <w:lang w:val="x-none" w:eastAsia="x-none"/>
              </w:rPr>
              <w:t xml:space="preserve"> из термопластика</w:t>
            </w:r>
            <w:r w:rsidRPr="002B5138">
              <w:rPr>
                <w:rFonts w:eastAsia="Times New Roman"/>
                <w:i/>
                <w:spacing w:val="2"/>
                <w:position w:val="2"/>
                <w:szCs w:val="24"/>
                <w:shd w:val="clear" w:color="auto" w:fill="F2F2F2"/>
                <w:lang w:eastAsia="x-none"/>
              </w:rPr>
              <w:t xml:space="preserve"> 669 м2 </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600,0</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600,0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Уборка несанкционированных свалок вдоль дороги</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210,6</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210,6</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bCs/>
                <w:i/>
                <w:szCs w:val="24"/>
                <w:lang w:eastAsia="ru-RU"/>
              </w:rPr>
              <w:t>Нанесение разметки 74 м2 по МК 2021г.</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bCs/>
                <w:szCs w:val="24"/>
                <w:lang w:eastAsia="ru-RU"/>
              </w:rPr>
              <w:t>33,3</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bCs/>
                <w:szCs w:val="24"/>
                <w:lang w:eastAsia="ru-RU"/>
              </w:rPr>
              <w:t>33,3</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bCs/>
                <w:szCs w:val="24"/>
                <w:lang w:eastAsia="ru-RU"/>
              </w:rPr>
              <w:t>100</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Энергоснабжение:</w:t>
            </w:r>
          </w:p>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в том числе 2021 г</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 xml:space="preserve">3892,0 </w:t>
            </w:r>
          </w:p>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(65,608)</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 xml:space="preserve">3546,8 </w:t>
            </w:r>
          </w:p>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 xml:space="preserve">(65,608)  </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91,1</w:t>
            </w:r>
          </w:p>
        </w:tc>
      </w:tr>
      <w:tr w:rsidR="00E13DC3" w:rsidRPr="002B5138" w:rsidTr="00E13DC3">
        <w:trPr>
          <w:trHeight w:val="336"/>
        </w:trPr>
        <w:tc>
          <w:tcPr>
            <w:tcW w:w="568" w:type="dxa"/>
            <w:vMerge/>
          </w:tcPr>
          <w:p w:rsidR="00E13DC3" w:rsidRPr="002B5138" w:rsidRDefault="00E13DC3" w:rsidP="002B5138">
            <w:pPr>
              <w:spacing w:after="0" w:line="240" w:lineRule="auto"/>
              <w:rPr>
                <w:rFonts w:eastAsia="Times New Roman"/>
                <w:szCs w:val="24"/>
                <w:lang w:eastAsia="ru-RU"/>
              </w:rPr>
            </w:pPr>
          </w:p>
        </w:tc>
        <w:tc>
          <w:tcPr>
            <w:tcW w:w="5528"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Штрафные санкции (несоответствие санитарно-эпидемиологическому законодательству площадка временного складирования снега, по возмещению причинения вреда здоровью по исп.листам ФС 035872667 от 12.04.2022г, ФС 035872664 от 7.07.2022 г.)</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125,1</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124,8</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99,8</w:t>
            </w:r>
          </w:p>
        </w:tc>
      </w:tr>
      <w:tr w:rsidR="00E13DC3" w:rsidRPr="002B5138" w:rsidTr="00E13DC3">
        <w:trPr>
          <w:trHeight w:val="608"/>
        </w:trPr>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6</w:t>
            </w:r>
          </w:p>
        </w:tc>
        <w:tc>
          <w:tcPr>
            <w:tcW w:w="5528" w:type="dxa"/>
          </w:tcPr>
          <w:p w:rsidR="00E13DC3" w:rsidRPr="002B5138" w:rsidRDefault="00E13DC3" w:rsidP="002B5138">
            <w:pPr>
              <w:spacing w:after="0" w:line="240" w:lineRule="auto"/>
              <w:rPr>
                <w:rFonts w:eastAsia="Times New Roman"/>
                <w:szCs w:val="24"/>
                <w:lang w:eastAsia="ru-RU"/>
              </w:rPr>
            </w:pPr>
            <w:r w:rsidRPr="002B5138">
              <w:rPr>
                <w:rFonts w:eastAsia="Times New Roman"/>
                <w:b/>
                <w:bCs/>
                <w:szCs w:val="24"/>
                <w:lang w:eastAsia="ru-RU"/>
              </w:rPr>
              <w:t xml:space="preserve">Разработка проектов и изыскательных работ, проведение экспертизы объектов транспортной инфраструктуры </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929,1</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912,2</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98,2</w:t>
            </w:r>
          </w:p>
        </w:tc>
      </w:tr>
      <w:tr w:rsidR="00E13DC3" w:rsidRPr="002B5138" w:rsidTr="00E13DC3">
        <w:trPr>
          <w:trHeight w:val="608"/>
        </w:trPr>
        <w:tc>
          <w:tcPr>
            <w:tcW w:w="568" w:type="dxa"/>
            <w:vMerge/>
          </w:tcPr>
          <w:p w:rsidR="00E13DC3" w:rsidRPr="002B5138" w:rsidRDefault="00E13DC3" w:rsidP="002B5138">
            <w:pPr>
              <w:spacing w:after="0" w:line="240" w:lineRule="auto"/>
              <w:rPr>
                <w:rFonts w:eastAsia="Times New Roman"/>
                <w:bCs/>
                <w:szCs w:val="24"/>
                <w:lang w:eastAsia="ru-RU"/>
              </w:rPr>
            </w:pPr>
          </w:p>
        </w:tc>
        <w:tc>
          <w:tcPr>
            <w:tcW w:w="5528" w:type="dxa"/>
          </w:tcPr>
          <w:p w:rsidR="00E13DC3" w:rsidRPr="002B5138" w:rsidRDefault="00E13DC3" w:rsidP="002B5138">
            <w:pPr>
              <w:spacing w:after="0" w:line="240" w:lineRule="auto"/>
              <w:ind w:left="21"/>
              <w:jc w:val="both"/>
              <w:rPr>
                <w:rFonts w:eastAsia="Times New Roman"/>
                <w:i/>
                <w:szCs w:val="24"/>
                <w:lang w:eastAsia="ru-RU"/>
              </w:rPr>
            </w:pPr>
            <w:r w:rsidRPr="002B5138">
              <w:rPr>
                <w:rFonts w:eastAsia="Times New Roman"/>
                <w:i/>
                <w:szCs w:val="24"/>
                <w:lang w:eastAsia="ru-RU"/>
              </w:rPr>
              <w:t>Оценка качества дорожно-строительных материалов (испытание асфальтобетонной вырубки)</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179,1</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162,2</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90,6</w:t>
            </w:r>
          </w:p>
        </w:tc>
      </w:tr>
      <w:tr w:rsidR="00E13DC3" w:rsidRPr="002B5138" w:rsidTr="00E13DC3">
        <w:trPr>
          <w:trHeight w:val="389"/>
        </w:trPr>
        <w:tc>
          <w:tcPr>
            <w:tcW w:w="568" w:type="dxa"/>
            <w:vMerge/>
          </w:tcPr>
          <w:p w:rsidR="00E13DC3" w:rsidRPr="002B5138" w:rsidRDefault="00E13DC3" w:rsidP="002B5138">
            <w:pPr>
              <w:spacing w:after="0" w:line="240" w:lineRule="auto"/>
              <w:rPr>
                <w:rFonts w:eastAsia="Times New Roman"/>
                <w:bCs/>
                <w:szCs w:val="24"/>
                <w:lang w:eastAsia="ru-RU"/>
              </w:rPr>
            </w:pPr>
          </w:p>
        </w:tc>
        <w:tc>
          <w:tcPr>
            <w:tcW w:w="5528" w:type="dxa"/>
          </w:tcPr>
          <w:p w:rsidR="00E13DC3" w:rsidRPr="002B5138" w:rsidRDefault="00E13DC3" w:rsidP="002B5138">
            <w:pPr>
              <w:spacing w:after="0" w:line="240" w:lineRule="auto"/>
              <w:ind w:left="21"/>
              <w:jc w:val="both"/>
              <w:rPr>
                <w:rFonts w:eastAsia="Times New Roman"/>
                <w:bCs/>
                <w:i/>
                <w:szCs w:val="24"/>
                <w:lang w:eastAsia="ru-RU"/>
              </w:rPr>
            </w:pPr>
            <w:r w:rsidRPr="002B5138">
              <w:rPr>
                <w:rFonts w:eastAsia="Times New Roman"/>
                <w:bCs/>
                <w:i/>
                <w:szCs w:val="24"/>
                <w:lang w:eastAsia="ru-RU"/>
              </w:rPr>
              <w:t>Оказание услуг по авторскому надзору</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160,0</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160,0</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341"/>
        </w:trPr>
        <w:tc>
          <w:tcPr>
            <w:tcW w:w="568" w:type="dxa"/>
            <w:vMerge/>
          </w:tcPr>
          <w:p w:rsidR="00E13DC3" w:rsidRPr="002B5138" w:rsidRDefault="00E13DC3" w:rsidP="002B5138">
            <w:pPr>
              <w:spacing w:after="0" w:line="240" w:lineRule="auto"/>
              <w:rPr>
                <w:rFonts w:eastAsia="Times New Roman"/>
                <w:bCs/>
                <w:szCs w:val="24"/>
                <w:lang w:eastAsia="ru-RU"/>
              </w:rPr>
            </w:pPr>
          </w:p>
        </w:tc>
        <w:tc>
          <w:tcPr>
            <w:tcW w:w="5528" w:type="dxa"/>
          </w:tcPr>
          <w:p w:rsidR="00E13DC3" w:rsidRPr="002B5138" w:rsidRDefault="00E13DC3" w:rsidP="002B5138">
            <w:pPr>
              <w:spacing w:after="0" w:line="240" w:lineRule="auto"/>
              <w:ind w:left="21"/>
              <w:jc w:val="both"/>
              <w:rPr>
                <w:rFonts w:eastAsia="Times New Roman"/>
                <w:bCs/>
                <w:i/>
                <w:szCs w:val="24"/>
                <w:lang w:eastAsia="ru-RU"/>
              </w:rPr>
            </w:pPr>
            <w:r w:rsidRPr="002B5138">
              <w:rPr>
                <w:rFonts w:eastAsia="Times New Roman"/>
                <w:bCs/>
                <w:i/>
                <w:szCs w:val="24"/>
                <w:lang w:eastAsia="ru-RU"/>
              </w:rPr>
              <w:t>Оказание услуг по техническому надзору</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590,0</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590,0</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608"/>
        </w:trPr>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7</w:t>
            </w:r>
          </w:p>
        </w:tc>
        <w:tc>
          <w:tcPr>
            <w:tcW w:w="5528" w:type="dxa"/>
          </w:tcPr>
          <w:p w:rsidR="00E13DC3" w:rsidRPr="002B5138" w:rsidRDefault="00E13DC3" w:rsidP="002B5138">
            <w:pPr>
              <w:spacing w:after="0" w:line="240" w:lineRule="auto"/>
              <w:ind w:left="21"/>
              <w:jc w:val="both"/>
              <w:rPr>
                <w:rFonts w:eastAsia="Times New Roman"/>
                <w:b/>
                <w:szCs w:val="24"/>
                <w:lang w:eastAsia="ru-RU"/>
              </w:rPr>
            </w:pPr>
            <w:r w:rsidRPr="002B5138">
              <w:rPr>
                <w:rFonts w:eastAsia="Times New Roman"/>
                <w:b/>
                <w:szCs w:val="24"/>
                <w:lang w:eastAsia="ru-RU"/>
              </w:rPr>
              <w:t>Мероприятия по устройству и ремонту уличного освещения</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853,8</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853,8</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100</w:t>
            </w:r>
          </w:p>
        </w:tc>
      </w:tr>
      <w:tr w:rsidR="00E13DC3" w:rsidRPr="002B5138" w:rsidTr="00E13DC3">
        <w:trPr>
          <w:trHeight w:val="407"/>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Поставка светильников для уличного освещения (50 шт.)</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197,5</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197,5</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Устройство опор уличного освещения на ул.Заводская (15 шт.)</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286,6</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286,6</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iCs/>
                <w:szCs w:val="24"/>
                <w:lang w:eastAsia="ru-RU"/>
              </w:rPr>
            </w:pPr>
            <w:r w:rsidRPr="002B5138">
              <w:rPr>
                <w:rFonts w:eastAsia="Times New Roman"/>
                <w:bCs/>
                <w:i/>
                <w:szCs w:val="24"/>
                <w:lang w:eastAsia="ru-RU"/>
              </w:rPr>
              <w:t xml:space="preserve">Ремонт линии освещения </w:t>
            </w:r>
            <w:r w:rsidRPr="002B5138">
              <w:rPr>
                <w:rFonts w:eastAsia="Times New Roman"/>
                <w:bCs/>
                <w:i/>
                <w:iCs/>
                <w:szCs w:val="24"/>
                <w:lang w:eastAsia="ru-RU"/>
              </w:rPr>
              <w:t>(демонтаж/монтаж опор 4 шт., прокладка кабеля 0,354 км)</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319,7</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319,7</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vMerge/>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Штрафные санкции (административное правонарушение)</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50,0</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50,0</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8</w:t>
            </w:r>
          </w:p>
        </w:tc>
        <w:tc>
          <w:tcPr>
            <w:tcW w:w="5528" w:type="dxa"/>
            <w:vAlign w:val="center"/>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 xml:space="preserve">Мероприятия по развитию и модернизации автомобильных дорог местного значения городских округов </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726,8</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726,8</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Выполнение камеральных работ</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198,0</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198,0</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Разработка проекта организации дорожного движения (22,056 км)</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330,8</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330,8</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 xml:space="preserve">Выполнение геодезических работ </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198,0</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198,0</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9</w:t>
            </w:r>
          </w:p>
        </w:tc>
        <w:tc>
          <w:tcPr>
            <w:tcW w:w="5528" w:type="dxa"/>
            <w:vAlign w:val="center"/>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Совершенствование и профилактика дорожных условий</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1859,1</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1726,2</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92,9</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Установка дорожных  знаков (65 шт)</w:t>
            </w:r>
          </w:p>
        </w:tc>
        <w:tc>
          <w:tcPr>
            <w:tcW w:w="1276" w:type="dxa"/>
            <w:vAlign w:val="center"/>
          </w:tcPr>
          <w:p w:rsidR="00E13DC3" w:rsidRPr="002B5138" w:rsidRDefault="00E13DC3" w:rsidP="002B5138">
            <w:pPr>
              <w:spacing w:after="0" w:line="240" w:lineRule="auto"/>
              <w:jc w:val="center"/>
              <w:rPr>
                <w:rFonts w:eastAsia="Times New Roman"/>
                <w:i/>
                <w:szCs w:val="24"/>
                <w:lang w:eastAsia="ru-RU"/>
              </w:rPr>
            </w:pPr>
            <w:r w:rsidRPr="002B5138">
              <w:rPr>
                <w:rFonts w:eastAsia="Times New Roman"/>
                <w:i/>
                <w:szCs w:val="24"/>
                <w:lang w:eastAsia="ru-RU"/>
              </w:rPr>
              <w:t>465,7</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465,7</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iCs/>
                <w:szCs w:val="24"/>
                <w:lang w:eastAsia="ru-RU"/>
              </w:rPr>
              <w:t xml:space="preserve">Монтаж труб от коллектора до светофора </w:t>
            </w:r>
            <w:r w:rsidRPr="002B5138">
              <w:rPr>
                <w:rFonts w:eastAsia="Times New Roman"/>
                <w:i/>
                <w:szCs w:val="24"/>
                <w:lang w:eastAsia="ru-RU"/>
              </w:rPr>
              <w:t>(15 м)</w:t>
            </w:r>
          </w:p>
        </w:tc>
        <w:tc>
          <w:tcPr>
            <w:tcW w:w="1276" w:type="dxa"/>
            <w:vAlign w:val="center"/>
          </w:tcPr>
          <w:p w:rsidR="00E13DC3" w:rsidRPr="002B5138" w:rsidRDefault="00E13DC3" w:rsidP="002B5138">
            <w:pPr>
              <w:spacing w:after="0" w:line="240" w:lineRule="auto"/>
              <w:jc w:val="center"/>
              <w:rPr>
                <w:rFonts w:eastAsia="Times New Roman"/>
                <w:i/>
                <w:szCs w:val="24"/>
                <w:lang w:eastAsia="ru-RU"/>
              </w:rPr>
            </w:pPr>
            <w:r w:rsidRPr="002B5138">
              <w:rPr>
                <w:rFonts w:eastAsia="Times New Roman"/>
                <w:i/>
                <w:szCs w:val="24"/>
                <w:lang w:eastAsia="ru-RU"/>
              </w:rPr>
              <w:t>27,5</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27,5</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iCs/>
                <w:szCs w:val="24"/>
                <w:lang w:eastAsia="ru-RU"/>
              </w:rPr>
              <w:t>Синхронизация светофорных объектов</w:t>
            </w:r>
            <w:r w:rsidRPr="002B5138">
              <w:rPr>
                <w:rFonts w:eastAsia="Times New Roman"/>
                <w:i/>
                <w:szCs w:val="24"/>
                <w:lang w:eastAsia="ru-RU"/>
              </w:rPr>
              <w:t xml:space="preserve"> (прокладка кабеля 55м)</w:t>
            </w:r>
          </w:p>
        </w:tc>
        <w:tc>
          <w:tcPr>
            <w:tcW w:w="1276" w:type="dxa"/>
            <w:vAlign w:val="center"/>
          </w:tcPr>
          <w:p w:rsidR="00E13DC3" w:rsidRPr="002B5138" w:rsidRDefault="00E13DC3" w:rsidP="002B5138">
            <w:pPr>
              <w:spacing w:after="0" w:line="240" w:lineRule="auto"/>
              <w:jc w:val="center"/>
              <w:rPr>
                <w:rFonts w:eastAsia="Times New Roman"/>
                <w:i/>
                <w:szCs w:val="24"/>
                <w:lang w:eastAsia="ru-RU"/>
              </w:rPr>
            </w:pPr>
            <w:r w:rsidRPr="002B5138">
              <w:rPr>
                <w:rFonts w:eastAsia="Times New Roman"/>
                <w:i/>
                <w:szCs w:val="24"/>
                <w:lang w:eastAsia="ru-RU"/>
              </w:rPr>
              <w:t>44,6</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44,6</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E13DC3">
        <w:trPr>
          <w:trHeight w:val="407"/>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Замена металлических ограждений (149 м)</w:t>
            </w:r>
          </w:p>
        </w:tc>
        <w:tc>
          <w:tcPr>
            <w:tcW w:w="1276" w:type="dxa"/>
            <w:vAlign w:val="center"/>
          </w:tcPr>
          <w:p w:rsidR="00E13DC3" w:rsidRPr="002B5138" w:rsidRDefault="00E13DC3" w:rsidP="002B5138">
            <w:pPr>
              <w:spacing w:after="0" w:line="240" w:lineRule="auto"/>
              <w:jc w:val="center"/>
              <w:rPr>
                <w:rFonts w:eastAsia="Times New Roman"/>
                <w:i/>
                <w:szCs w:val="24"/>
                <w:lang w:eastAsia="ru-RU"/>
              </w:rPr>
            </w:pPr>
            <w:r w:rsidRPr="002B5138">
              <w:rPr>
                <w:rFonts w:eastAsia="Times New Roman"/>
                <w:i/>
                <w:szCs w:val="24"/>
                <w:lang w:eastAsia="ru-RU"/>
              </w:rPr>
              <w:t>902,9</w:t>
            </w:r>
          </w:p>
        </w:tc>
        <w:tc>
          <w:tcPr>
            <w:tcW w:w="1275"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770,0</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85,3</w:t>
            </w:r>
          </w:p>
        </w:tc>
      </w:tr>
      <w:tr w:rsidR="00E13DC3" w:rsidRPr="002B5138" w:rsidTr="00E13DC3">
        <w:trPr>
          <w:trHeight w:val="608"/>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Ремонт дорожных знаков (демонтаж 102 шт, монтаж 74 шт)</w:t>
            </w:r>
          </w:p>
        </w:tc>
        <w:tc>
          <w:tcPr>
            <w:tcW w:w="1276" w:type="dxa"/>
            <w:vAlign w:val="center"/>
          </w:tcPr>
          <w:p w:rsidR="00E13DC3" w:rsidRPr="002B5138" w:rsidRDefault="00E13DC3" w:rsidP="002B5138">
            <w:pPr>
              <w:spacing w:after="0" w:line="240" w:lineRule="auto"/>
              <w:jc w:val="center"/>
              <w:rPr>
                <w:rFonts w:eastAsia="Times New Roman"/>
                <w:bCs/>
                <w:i/>
                <w:szCs w:val="24"/>
                <w:lang w:eastAsia="ru-RU"/>
              </w:rPr>
            </w:pPr>
            <w:r w:rsidRPr="002B5138">
              <w:rPr>
                <w:rFonts w:eastAsia="Times New Roman"/>
                <w:bCs/>
                <w:i/>
                <w:szCs w:val="24"/>
                <w:lang w:eastAsia="ru-RU"/>
              </w:rPr>
              <w:t>368,4</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368,4</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608"/>
        </w:trPr>
        <w:tc>
          <w:tcPr>
            <w:tcW w:w="568" w:type="dxa"/>
          </w:tcPr>
          <w:p w:rsidR="00E13DC3" w:rsidRPr="002B5138" w:rsidRDefault="00E13DC3" w:rsidP="002B5138">
            <w:pPr>
              <w:spacing w:after="0" w:line="240" w:lineRule="auto"/>
              <w:rPr>
                <w:rFonts w:eastAsia="Times New Roman"/>
                <w:b/>
                <w:szCs w:val="24"/>
                <w:lang w:eastAsia="ru-RU"/>
              </w:rPr>
            </w:pPr>
          </w:p>
        </w:tc>
        <w:tc>
          <w:tcPr>
            <w:tcW w:w="5528"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 xml:space="preserve">Штрафные санкции (возмещение причинения вреда постановление б/н от 24.03.2022 г.) </w:t>
            </w:r>
          </w:p>
        </w:tc>
        <w:tc>
          <w:tcPr>
            <w:tcW w:w="1276" w:type="dxa"/>
            <w:vAlign w:val="center"/>
          </w:tcPr>
          <w:p w:rsidR="00E13DC3" w:rsidRPr="002B5138" w:rsidRDefault="00E13DC3" w:rsidP="002B5138">
            <w:pPr>
              <w:spacing w:after="0" w:line="240" w:lineRule="auto"/>
              <w:jc w:val="center"/>
              <w:rPr>
                <w:rFonts w:eastAsia="Times New Roman"/>
                <w:bCs/>
                <w:i/>
                <w:szCs w:val="24"/>
                <w:lang w:eastAsia="ru-RU"/>
              </w:rPr>
            </w:pPr>
            <w:r w:rsidRPr="002B5138">
              <w:rPr>
                <w:rFonts w:eastAsia="Times New Roman"/>
                <w:bCs/>
                <w:i/>
                <w:szCs w:val="24"/>
                <w:lang w:eastAsia="ru-RU"/>
              </w:rPr>
              <w:t>50,0</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50,0</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608"/>
        </w:trPr>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10</w:t>
            </w:r>
          </w:p>
        </w:tc>
        <w:tc>
          <w:tcPr>
            <w:tcW w:w="552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Устройство, ремонт остановок, дорожных знаков, пешеходных ограждений, дорог и тротуаров на территории города.</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3102,9</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3102,9</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100</w:t>
            </w:r>
          </w:p>
        </w:tc>
      </w:tr>
      <w:tr w:rsidR="00E13DC3" w:rsidRPr="002B5138" w:rsidTr="00E13DC3">
        <w:trPr>
          <w:trHeight w:val="340"/>
        </w:trPr>
        <w:tc>
          <w:tcPr>
            <w:tcW w:w="568" w:type="dxa"/>
          </w:tcPr>
          <w:p w:rsidR="00E13DC3" w:rsidRPr="002B5138" w:rsidRDefault="00E13DC3" w:rsidP="002B5138">
            <w:pPr>
              <w:spacing w:after="0" w:line="240" w:lineRule="auto"/>
              <w:rPr>
                <w:rFonts w:eastAsia="Times New Roman"/>
                <w:bCs/>
                <w:szCs w:val="24"/>
                <w:lang w:eastAsia="ru-RU"/>
              </w:rPr>
            </w:pPr>
          </w:p>
        </w:tc>
        <w:tc>
          <w:tcPr>
            <w:tcW w:w="5528"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bCs/>
                <w:i/>
                <w:szCs w:val="24"/>
                <w:lang w:eastAsia="ru-RU"/>
              </w:rPr>
              <w:t>Ремонт тротуара вдоль дорог -1394 м2</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3102,9</w:t>
            </w:r>
          </w:p>
        </w:tc>
        <w:tc>
          <w:tcPr>
            <w:tcW w:w="1275"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3102,9</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E13DC3">
        <w:trPr>
          <w:trHeight w:val="608"/>
        </w:trPr>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11</w:t>
            </w:r>
          </w:p>
        </w:tc>
        <w:tc>
          <w:tcPr>
            <w:tcW w:w="552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Мероприятия направленные на энергосбережения и повышение энергетической эффективности использования энергетических ресурсов</w:t>
            </w:r>
          </w:p>
        </w:tc>
        <w:tc>
          <w:tcPr>
            <w:tcW w:w="1276"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977,8</w:t>
            </w:r>
          </w:p>
        </w:tc>
        <w:tc>
          <w:tcPr>
            <w:tcW w:w="1275"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939,3</w:t>
            </w:r>
          </w:p>
        </w:tc>
        <w:tc>
          <w:tcPr>
            <w:tcW w:w="1560"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96,1</w:t>
            </w:r>
          </w:p>
        </w:tc>
      </w:tr>
      <w:tr w:rsidR="00E13DC3" w:rsidRPr="002B5138" w:rsidTr="00E13DC3">
        <w:trPr>
          <w:trHeight w:val="210"/>
        </w:trPr>
        <w:tc>
          <w:tcPr>
            <w:tcW w:w="6096" w:type="dxa"/>
            <w:gridSpan w:val="2"/>
          </w:tcPr>
          <w:p w:rsidR="00E13DC3" w:rsidRPr="002B5138" w:rsidRDefault="00E13DC3" w:rsidP="002B5138">
            <w:pPr>
              <w:spacing w:after="0" w:line="240" w:lineRule="auto"/>
              <w:jc w:val="both"/>
              <w:rPr>
                <w:rFonts w:eastAsia="Times New Roman"/>
                <w:b/>
                <w:szCs w:val="24"/>
                <w:lang w:eastAsia="ru-RU"/>
              </w:rPr>
            </w:pPr>
            <w:r w:rsidRPr="002B5138">
              <w:rPr>
                <w:rFonts w:eastAsia="Times New Roman"/>
                <w:b/>
                <w:szCs w:val="24"/>
                <w:lang w:eastAsia="ru-RU"/>
              </w:rPr>
              <w:t>Всего:</w:t>
            </w:r>
          </w:p>
        </w:tc>
        <w:tc>
          <w:tcPr>
            <w:tcW w:w="1276"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val="x-none" w:eastAsia="x-none"/>
              </w:rPr>
              <w:t>122 665,1</w:t>
            </w:r>
          </w:p>
        </w:tc>
        <w:tc>
          <w:tcPr>
            <w:tcW w:w="1275"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val="x-none" w:eastAsia="x-none"/>
              </w:rPr>
              <w:t>66 716,2</w:t>
            </w:r>
          </w:p>
        </w:tc>
        <w:tc>
          <w:tcPr>
            <w:tcW w:w="1560"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val="x-none" w:eastAsia="x-none"/>
              </w:rPr>
              <w:t>54,39</w:t>
            </w:r>
          </w:p>
        </w:tc>
      </w:tr>
    </w:tbl>
    <w:p w:rsidR="00E13DC3" w:rsidRPr="002B5138" w:rsidRDefault="00E13DC3" w:rsidP="002B5138">
      <w:pPr>
        <w:tabs>
          <w:tab w:val="left" w:pos="709"/>
        </w:tabs>
        <w:spacing w:after="0" w:line="240" w:lineRule="auto"/>
        <w:ind w:firstLine="708"/>
        <w:jc w:val="both"/>
        <w:rPr>
          <w:rFonts w:eastAsia="Times New Roman"/>
          <w:szCs w:val="24"/>
          <w:lang w:eastAsia="ru-RU"/>
        </w:rPr>
      </w:pP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Уровень эффективности по подпрограмме «Дорожный фонд города Сосновоборска» равен 0,</w:t>
      </w:r>
      <w:r w:rsidR="00E13DC3" w:rsidRPr="002B5138">
        <w:rPr>
          <w:rFonts w:eastAsia="Times New Roman"/>
          <w:szCs w:val="24"/>
          <w:lang w:eastAsia="ru-RU"/>
        </w:rPr>
        <w:t>3</w:t>
      </w:r>
      <w:r w:rsidRPr="002B5138">
        <w:rPr>
          <w:rFonts w:eastAsia="Times New Roman"/>
          <w:szCs w:val="24"/>
          <w:lang w:eastAsia="ru-RU"/>
        </w:rPr>
        <w:t xml:space="preserve"> (т.е. низкий).</w:t>
      </w:r>
    </w:p>
    <w:p w:rsidR="0018287C" w:rsidRPr="002B5138" w:rsidRDefault="0018287C" w:rsidP="002B5138">
      <w:pPr>
        <w:spacing w:after="0" w:line="240" w:lineRule="auto"/>
        <w:ind w:firstLine="708"/>
        <w:jc w:val="both"/>
        <w:rPr>
          <w:rFonts w:eastAsia="Times New Roman"/>
          <w:szCs w:val="24"/>
          <w:lang w:eastAsia="ru-RU"/>
        </w:rPr>
      </w:pPr>
      <w:r w:rsidRPr="002B5138">
        <w:rPr>
          <w:rFonts w:eastAsia="Times New Roman"/>
          <w:szCs w:val="24"/>
          <w:lang w:eastAsia="ru-RU"/>
        </w:rPr>
        <w:t xml:space="preserve"> </w:t>
      </w:r>
    </w:p>
    <w:p w:rsidR="0018287C" w:rsidRPr="002B5138" w:rsidRDefault="0018287C" w:rsidP="002B5138">
      <w:pPr>
        <w:spacing w:after="0" w:line="240" w:lineRule="auto"/>
        <w:ind w:firstLine="708"/>
        <w:jc w:val="center"/>
        <w:rPr>
          <w:rFonts w:eastAsia="Times New Roman"/>
          <w:szCs w:val="24"/>
          <w:lang w:eastAsia="ru-RU"/>
        </w:rPr>
      </w:pPr>
      <w:r w:rsidRPr="002B5138">
        <w:rPr>
          <w:rFonts w:eastAsia="Times New Roman"/>
          <w:szCs w:val="24"/>
          <w:lang w:eastAsia="ru-RU"/>
        </w:rPr>
        <w:t>Подпрограмма 2</w:t>
      </w:r>
    </w:p>
    <w:p w:rsidR="00E13DC3" w:rsidRPr="002B5138" w:rsidRDefault="00E13DC3" w:rsidP="002B5138">
      <w:pPr>
        <w:spacing w:after="0" w:line="240" w:lineRule="auto"/>
        <w:ind w:firstLine="567"/>
        <w:jc w:val="center"/>
        <w:rPr>
          <w:rFonts w:eastAsia="Times New Roman"/>
          <w:szCs w:val="24"/>
          <w:lang w:eastAsia="ru-RU"/>
        </w:rPr>
      </w:pPr>
      <w:r w:rsidRPr="002B5138">
        <w:rPr>
          <w:rFonts w:eastAsia="Times New Roman"/>
          <w:szCs w:val="24"/>
          <w:lang w:eastAsia="ru-RU"/>
        </w:rPr>
        <w:t>«Благоустройство территории города Сосновоборска»</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По данной подпрограмме на 2022 год запланированы расходы на создание наиболее благоприятной среды обитания для жителей города Сосновоборска в сумме  21 217,1 тыс. рублей, в том числе за счет средств краевого бюджета – 1 305,9 тыс. рублей и городского бюджета – 19 911,2 тыс. рублей, исполнение составило 99,62% или 21 136,6 тыс. рублей.</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Основными причинами не исполнения плановых ассигнований 2022 года подпрограммы послужило следующее: </w:t>
      </w:r>
    </w:p>
    <w:p w:rsidR="00E13DC3" w:rsidRPr="002B5138" w:rsidRDefault="00E13DC3" w:rsidP="002B5138">
      <w:pPr>
        <w:spacing w:after="0" w:line="240" w:lineRule="auto"/>
        <w:ind w:left="57" w:firstLine="567"/>
        <w:jc w:val="both"/>
        <w:rPr>
          <w:rFonts w:eastAsia="Times New Roman"/>
          <w:spacing w:val="2"/>
          <w:position w:val="2"/>
          <w:szCs w:val="24"/>
          <w:lang w:eastAsia="ru-RU"/>
        </w:rPr>
      </w:pPr>
      <w:r w:rsidRPr="002B5138">
        <w:rPr>
          <w:rFonts w:eastAsia="Times New Roman"/>
          <w:spacing w:val="2"/>
          <w:position w:val="2"/>
          <w:szCs w:val="24"/>
          <w:lang w:eastAsia="ru-RU"/>
        </w:rPr>
        <w:t>- не исполнение бюджетных средств в рамках межбюджетных трансфертов по мероприятию «</w:t>
      </w:r>
      <w:r w:rsidRPr="002B5138">
        <w:rPr>
          <w:rFonts w:eastAsia="Times New Roman"/>
          <w:bCs/>
          <w:szCs w:val="24"/>
          <w:lang w:eastAsia="ru-RU"/>
        </w:rPr>
        <w:t>Субвенция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безнадзорных животных</w:t>
      </w:r>
      <w:r w:rsidRPr="002B5138">
        <w:rPr>
          <w:rFonts w:eastAsia="Times New Roman"/>
          <w:spacing w:val="2"/>
          <w:position w:val="2"/>
          <w:szCs w:val="24"/>
          <w:lang w:eastAsia="ru-RU"/>
        </w:rPr>
        <w:t>» на сумму 51,9 тыс.руб., так как м</w:t>
      </w:r>
      <w:r w:rsidRPr="002B5138">
        <w:rPr>
          <w:rFonts w:eastAsia="Times New Roman"/>
          <w:color w:val="000000"/>
          <w:spacing w:val="2"/>
          <w:position w:val="2"/>
          <w:szCs w:val="24"/>
          <w:lang w:eastAsia="ru-RU"/>
        </w:rPr>
        <w:t>аксимальная возможная выборка цены контракта с учетом отловленных животных без владельцев</w:t>
      </w:r>
      <w:r w:rsidRPr="002B5138">
        <w:rPr>
          <w:rFonts w:eastAsia="Times New Roman"/>
          <w:spacing w:val="2"/>
          <w:position w:val="2"/>
          <w:szCs w:val="24"/>
          <w:lang w:eastAsia="ru-RU"/>
        </w:rPr>
        <w:t>.</w:t>
      </w:r>
    </w:p>
    <w:p w:rsidR="00E13DC3" w:rsidRPr="002B5138" w:rsidRDefault="00E13DC3" w:rsidP="002B5138">
      <w:pPr>
        <w:spacing w:after="0" w:line="240" w:lineRule="auto"/>
        <w:ind w:firstLine="567"/>
        <w:jc w:val="both"/>
        <w:rPr>
          <w:rFonts w:eastAsia="Times New Roman"/>
          <w:szCs w:val="24"/>
          <w:lang w:eastAsia="ru-RU"/>
        </w:rPr>
      </w:pP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Средства по данной подпрограмме реализованы на следующие мероприятия:</w:t>
      </w:r>
    </w:p>
    <w:p w:rsidR="00E13DC3" w:rsidRPr="002B5138" w:rsidRDefault="00E13DC3" w:rsidP="002B5138">
      <w:pPr>
        <w:spacing w:after="0" w:line="240" w:lineRule="auto"/>
        <w:ind w:left="57" w:firstLine="567"/>
        <w:jc w:val="right"/>
        <w:rPr>
          <w:rFonts w:eastAsia="Times New Roman"/>
          <w:szCs w:val="24"/>
          <w:lang w:eastAsia="ru-RU"/>
        </w:rPr>
      </w:pPr>
      <w:r w:rsidRPr="002B5138">
        <w:rPr>
          <w:rFonts w:eastAsia="Times New Roman"/>
          <w:szCs w:val="24"/>
          <w:lang w:eastAsia="ru-RU"/>
        </w:rPr>
        <w:t>тыс. рублей</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418"/>
        <w:gridCol w:w="1417"/>
        <w:gridCol w:w="1418"/>
      </w:tblGrid>
      <w:tr w:rsidR="00E13DC3" w:rsidRPr="002B5138" w:rsidTr="00080026">
        <w:tc>
          <w:tcPr>
            <w:tcW w:w="568" w:type="dxa"/>
          </w:tcPr>
          <w:p w:rsidR="00E13DC3" w:rsidRPr="002B5138" w:rsidRDefault="00E13DC3" w:rsidP="002B5138">
            <w:pPr>
              <w:spacing w:after="0" w:line="240" w:lineRule="auto"/>
              <w:rPr>
                <w:rFonts w:eastAsia="Times New Roman"/>
                <w:b/>
                <w:i/>
                <w:szCs w:val="24"/>
                <w:lang w:eastAsia="ru-RU"/>
              </w:rPr>
            </w:pPr>
            <w:r w:rsidRPr="002B5138">
              <w:rPr>
                <w:rFonts w:eastAsia="Times New Roman"/>
                <w:b/>
                <w:i/>
                <w:szCs w:val="24"/>
                <w:lang w:eastAsia="ru-RU"/>
              </w:rPr>
              <w:t>№ п/п</w:t>
            </w:r>
          </w:p>
        </w:tc>
        <w:tc>
          <w:tcPr>
            <w:tcW w:w="5386" w:type="dxa"/>
            <w:vAlign w:val="bottom"/>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Наименование мероприятий</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План</w:t>
            </w:r>
          </w:p>
        </w:tc>
        <w:tc>
          <w:tcPr>
            <w:tcW w:w="1417"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Исполнение</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 исполнения</w:t>
            </w:r>
          </w:p>
        </w:tc>
      </w:tr>
      <w:tr w:rsidR="00E13DC3" w:rsidRPr="002B5138" w:rsidTr="00080026">
        <w:tc>
          <w:tcPr>
            <w:tcW w:w="5954" w:type="dxa"/>
            <w:gridSpan w:val="2"/>
          </w:tcPr>
          <w:p w:rsidR="00E13DC3" w:rsidRPr="002B5138" w:rsidRDefault="00E13DC3" w:rsidP="002B5138">
            <w:pPr>
              <w:spacing w:after="0" w:line="240" w:lineRule="auto"/>
              <w:jc w:val="center"/>
              <w:rPr>
                <w:rFonts w:eastAsia="Times New Roman"/>
                <w:szCs w:val="24"/>
                <w:lang w:eastAsia="ru-RU"/>
              </w:rPr>
            </w:pPr>
            <w:r w:rsidRPr="002B5138">
              <w:rPr>
                <w:rFonts w:eastAsia="Times New Roman"/>
                <w:b/>
                <w:szCs w:val="24"/>
                <w:lang w:eastAsia="ru-RU"/>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1 305,9</w:t>
            </w:r>
          </w:p>
        </w:tc>
        <w:tc>
          <w:tcPr>
            <w:tcW w:w="1417"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1 254,0</w:t>
            </w:r>
          </w:p>
        </w:tc>
        <w:tc>
          <w:tcPr>
            <w:tcW w:w="1418"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96,0</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w:t>
            </w:r>
          </w:p>
        </w:tc>
        <w:tc>
          <w:tcPr>
            <w:tcW w:w="5386" w:type="dxa"/>
          </w:tcPr>
          <w:p w:rsidR="00E13DC3" w:rsidRPr="002B5138" w:rsidRDefault="00E13DC3" w:rsidP="002B5138">
            <w:pPr>
              <w:spacing w:after="0" w:line="240" w:lineRule="auto"/>
              <w:rPr>
                <w:rFonts w:eastAsia="Times New Roman"/>
                <w:b/>
                <w:bCs/>
                <w:szCs w:val="24"/>
                <w:lang w:eastAsia="ru-RU"/>
              </w:rPr>
            </w:pPr>
            <w:r w:rsidRPr="002B5138">
              <w:rPr>
                <w:rFonts w:eastAsia="Times New Roman"/>
                <w:b/>
                <w:bCs/>
                <w:szCs w:val="24"/>
                <w:lang w:eastAsia="ru-RU"/>
              </w:rPr>
              <w:t>Субвенция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безнадзорных животных</w:t>
            </w:r>
          </w:p>
        </w:tc>
        <w:tc>
          <w:tcPr>
            <w:tcW w:w="1418"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color w:val="000000"/>
                <w:szCs w:val="24"/>
                <w:lang w:val="x-none" w:eastAsia="x-none"/>
              </w:rPr>
              <w:t>119</w:t>
            </w:r>
            <w:r w:rsidRPr="002B5138">
              <w:rPr>
                <w:rFonts w:eastAsia="Times New Roman"/>
                <w:b/>
                <w:bCs/>
                <w:color w:val="000000"/>
                <w:szCs w:val="24"/>
                <w:lang w:eastAsia="x-none"/>
              </w:rPr>
              <w:t>3,0</w:t>
            </w:r>
          </w:p>
        </w:tc>
        <w:tc>
          <w:tcPr>
            <w:tcW w:w="1417"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color w:val="000000"/>
                <w:szCs w:val="24"/>
                <w:lang w:val="x-none" w:eastAsia="x-none"/>
              </w:rPr>
              <w:t>1141</w:t>
            </w:r>
            <w:r w:rsidRPr="002B5138">
              <w:rPr>
                <w:rFonts w:eastAsia="Times New Roman"/>
                <w:b/>
                <w:bCs/>
                <w:color w:val="000000"/>
                <w:szCs w:val="24"/>
                <w:lang w:eastAsia="x-none"/>
              </w:rPr>
              <w:t>,</w:t>
            </w:r>
            <w:r w:rsidRPr="002B5138">
              <w:rPr>
                <w:rFonts w:eastAsia="Times New Roman"/>
                <w:b/>
                <w:bCs/>
                <w:color w:val="000000"/>
                <w:szCs w:val="24"/>
                <w:lang w:val="x-none" w:eastAsia="x-none"/>
              </w:rPr>
              <w:t>1</w:t>
            </w:r>
          </w:p>
        </w:tc>
        <w:tc>
          <w:tcPr>
            <w:tcW w:w="1418"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color w:val="000000"/>
                <w:szCs w:val="24"/>
                <w:lang w:eastAsia="x-none"/>
              </w:rPr>
              <w:t>95,6</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Поставка канцелярских принадлежностей</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5,7</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5,7</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Отлов и содержание животных без владельца на территории города (количество животных без владельцев отловленных и транспортированных в течение календарного года 36 особей, направленных на постоянное содержание  в течение календарного года 17 особей)</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1108,0</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1056,3</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95,3</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Заработная плата специалиста администрации города Сосновоборска в обязанности которого входит организация по  проведению мероприятий, направленных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безнадзорных животных.</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color w:val="000000"/>
                <w:szCs w:val="24"/>
                <w:lang w:val="x-none" w:eastAsia="x-none"/>
              </w:rPr>
              <w:t xml:space="preserve">79 </w:t>
            </w:r>
            <w:r w:rsidRPr="002B5138">
              <w:rPr>
                <w:rFonts w:eastAsia="Times New Roman"/>
                <w:color w:val="000000"/>
                <w:szCs w:val="24"/>
                <w:lang w:eastAsia="x-none"/>
              </w:rPr>
              <w:t>,3</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color w:val="000000"/>
                <w:szCs w:val="24"/>
                <w:lang w:val="x-none" w:eastAsia="x-none"/>
              </w:rPr>
              <w:t>79</w:t>
            </w:r>
            <w:r w:rsidRPr="002B5138">
              <w:rPr>
                <w:rFonts w:eastAsia="Times New Roman"/>
                <w:color w:val="000000"/>
                <w:szCs w:val="24"/>
                <w:lang w:eastAsia="x-none"/>
              </w:rPr>
              <w:t>,1</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color w:val="000000"/>
                <w:szCs w:val="24"/>
                <w:lang w:eastAsia="x-none"/>
              </w:rPr>
              <w:t>99,8</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 xml:space="preserve">2 </w:t>
            </w:r>
          </w:p>
        </w:tc>
        <w:tc>
          <w:tcPr>
            <w:tcW w:w="5386" w:type="dxa"/>
          </w:tcPr>
          <w:p w:rsidR="00E13DC3" w:rsidRPr="002B5138" w:rsidRDefault="00E13DC3" w:rsidP="002B5138">
            <w:pPr>
              <w:spacing w:after="0" w:line="240" w:lineRule="auto"/>
              <w:rPr>
                <w:rFonts w:eastAsia="Times New Roman"/>
                <w:szCs w:val="24"/>
                <w:lang w:eastAsia="ru-RU"/>
              </w:rPr>
            </w:pPr>
            <w:r w:rsidRPr="002B5138">
              <w:rPr>
                <w:rFonts w:eastAsia="Times New Roman"/>
                <w:b/>
                <w:bCs/>
                <w:szCs w:val="24"/>
                <w:lang w:eastAsia="ru-RU"/>
              </w:rPr>
              <w:t>Проведение санитарно-эпидемиологической экспертизы соответствия санитарным правилам и нормативам экспертизы территорий города</w:t>
            </w:r>
            <w:r w:rsidRPr="002B5138">
              <w:rPr>
                <w:rFonts w:eastAsia="Times New Roman"/>
                <w:szCs w:val="24"/>
                <w:lang w:eastAsia="ru-RU"/>
              </w:rPr>
              <w:t xml:space="preserve"> (30 га)</w:t>
            </w:r>
          </w:p>
        </w:tc>
        <w:tc>
          <w:tcPr>
            <w:tcW w:w="1418"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112,9</w:t>
            </w:r>
          </w:p>
        </w:tc>
        <w:tc>
          <w:tcPr>
            <w:tcW w:w="1417"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112,9</w:t>
            </w:r>
          </w:p>
        </w:tc>
        <w:tc>
          <w:tcPr>
            <w:tcW w:w="1418"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r w:rsidR="00E13DC3" w:rsidRPr="002B5138" w:rsidTr="00080026">
        <w:tc>
          <w:tcPr>
            <w:tcW w:w="5954" w:type="dxa"/>
            <w:gridSpan w:val="2"/>
          </w:tcPr>
          <w:p w:rsidR="00E13DC3" w:rsidRPr="002B5138" w:rsidRDefault="00E13DC3" w:rsidP="002B5138">
            <w:pPr>
              <w:spacing w:after="0" w:line="240" w:lineRule="auto"/>
              <w:rPr>
                <w:rFonts w:eastAsia="Times New Roman"/>
                <w:szCs w:val="24"/>
                <w:lang w:eastAsia="ru-RU"/>
              </w:rPr>
            </w:pPr>
            <w:r w:rsidRPr="002B5138">
              <w:rPr>
                <w:rFonts w:eastAsia="Times New Roman"/>
                <w:b/>
                <w:szCs w:val="24"/>
                <w:lang w:eastAsia="ru-RU"/>
              </w:rPr>
              <w:t>Средства бюджета города Сосновоборска</w:t>
            </w:r>
          </w:p>
        </w:tc>
        <w:tc>
          <w:tcPr>
            <w:tcW w:w="1418"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19 911,2</w:t>
            </w:r>
          </w:p>
        </w:tc>
        <w:tc>
          <w:tcPr>
            <w:tcW w:w="1417"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19 882,6</w:t>
            </w:r>
          </w:p>
        </w:tc>
        <w:tc>
          <w:tcPr>
            <w:tcW w:w="1418"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99,9</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w:t>
            </w:r>
          </w:p>
        </w:tc>
        <w:tc>
          <w:tcPr>
            <w:tcW w:w="5386" w:type="dxa"/>
          </w:tcPr>
          <w:p w:rsidR="00E13DC3" w:rsidRPr="002B5138" w:rsidRDefault="00E13DC3" w:rsidP="002B5138">
            <w:pPr>
              <w:spacing w:after="0" w:line="240" w:lineRule="auto"/>
              <w:jc w:val="both"/>
              <w:rPr>
                <w:rFonts w:eastAsia="Times New Roman"/>
                <w:b/>
                <w:szCs w:val="24"/>
                <w:lang w:eastAsia="ru-RU"/>
              </w:rPr>
            </w:pPr>
            <w:r w:rsidRPr="002B5138">
              <w:rPr>
                <w:rFonts w:eastAsia="Times New Roman"/>
                <w:b/>
                <w:szCs w:val="24"/>
                <w:lang w:eastAsia="ru-RU"/>
              </w:rPr>
              <w:t xml:space="preserve">Организация, содержание и охрана мест захоронения  </w:t>
            </w:r>
          </w:p>
        </w:tc>
        <w:tc>
          <w:tcPr>
            <w:tcW w:w="1418"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1600,2</w:t>
            </w:r>
          </w:p>
        </w:tc>
        <w:tc>
          <w:tcPr>
            <w:tcW w:w="1417"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1599,3</w:t>
            </w:r>
          </w:p>
        </w:tc>
        <w:tc>
          <w:tcPr>
            <w:tcW w:w="1418"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99,9</w:t>
            </w:r>
          </w:p>
        </w:tc>
      </w:tr>
      <w:tr w:rsidR="00E13DC3" w:rsidRPr="002B5138" w:rsidTr="00080026">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jc w:val="both"/>
              <w:rPr>
                <w:rFonts w:eastAsia="Times New Roman"/>
                <w:i/>
                <w:iCs/>
                <w:szCs w:val="24"/>
                <w:lang w:eastAsia="ru-RU"/>
              </w:rPr>
            </w:pPr>
            <w:r w:rsidRPr="002B5138">
              <w:rPr>
                <w:rFonts w:eastAsia="Times New Roman"/>
                <w:i/>
                <w:iCs/>
                <w:szCs w:val="24"/>
                <w:lang w:eastAsia="ru-RU"/>
              </w:rPr>
              <w:t>Содержание городского кладбища (уборка снега, мусора, чистка дорог, скашивание травы и вырезка деревьев... на территории 20,2Га)</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1600,2</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1599,3</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99,9</w:t>
            </w:r>
          </w:p>
        </w:tc>
      </w:tr>
      <w:tr w:rsidR="00E13DC3" w:rsidRPr="002B5138" w:rsidTr="00080026">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2</w:t>
            </w:r>
          </w:p>
        </w:tc>
        <w:tc>
          <w:tcPr>
            <w:tcW w:w="5386"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 xml:space="preserve">Реализация мероприятий, проектов по благоустройству территории города в том числе: </w:t>
            </w:r>
          </w:p>
        </w:tc>
        <w:tc>
          <w:tcPr>
            <w:tcW w:w="1418"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18296,2</w:t>
            </w:r>
          </w:p>
        </w:tc>
        <w:tc>
          <w:tcPr>
            <w:tcW w:w="1417"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18268,5</w:t>
            </w:r>
          </w:p>
        </w:tc>
        <w:tc>
          <w:tcPr>
            <w:tcW w:w="1418" w:type="dxa"/>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99,8</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Содержание общественных территорий города (газонов 227279 м2; пешеходных дорожек 16495,62 м2(мех.уб)/2152м2(ручн.уб); урн 65шт.; колодцы 819 шт.; междворовых проездов 26709,18 м2)</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5314,4</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5314,4</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Озеленение территории города ( газон – 330 м2, цветники 745 м2)</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329,9</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329,9</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Ремонт малых архитектурных форм (окраска 206,8 м2)</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374,9</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374,9</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Ремонт и содержание объектов уличного освещения (прокладка кабеля - 25 м, замена, установка светильников -51 шт., ламп – 70 шт., устранение аварий – 1 шт., ремонт опор – 11 шт.)</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278,3</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278,3</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Уборка несанкционированных свалок (889,4 т.груза)</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1699,2</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1699,2</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Обслуживание систем видеонаблюдения 279 шт.</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200,0</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177,8</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88,9</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Устройство спусков с контейнерных площадок  (121.5 м2)</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495,5</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495,5</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Поставка видеокамер для системы видеонаблюдения (2 шт.)</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44,0</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44,0</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Обследование технического состояния аттракционов (3 шт)</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65,5</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60,0</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91,6</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Поставка баннера (1 шт.)</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73,7</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73,7</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Поставка световой композиции «Арка 2023»</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480,5</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480,5</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Благоустройство территории 11-12 микрорайонов (устройство основания из ПГС 21,2 м3)</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27,9</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27,9</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rPr>
                <w:rFonts w:eastAsia="Times New Roman"/>
                <w:i/>
                <w:szCs w:val="24"/>
                <w:lang w:eastAsia="ru-RU"/>
              </w:rPr>
            </w:pPr>
            <w:r w:rsidRPr="002B5138">
              <w:rPr>
                <w:rFonts w:eastAsia="Times New Roman"/>
                <w:i/>
                <w:szCs w:val="24"/>
                <w:lang w:eastAsia="ru-RU"/>
              </w:rPr>
              <w:t>Благоустройство территории 11-12 мкр. (устройство основания из щебня 272 м3)</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500,0</w:t>
            </w:r>
          </w:p>
        </w:tc>
        <w:tc>
          <w:tcPr>
            <w:tcW w:w="1417"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500</w:t>
            </w:r>
          </w:p>
        </w:tc>
        <w:tc>
          <w:tcPr>
            <w:tcW w:w="1418" w:type="dxa"/>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jc w:val="both"/>
              <w:rPr>
                <w:rFonts w:eastAsia="Times New Roman"/>
                <w:i/>
                <w:szCs w:val="24"/>
                <w:lang w:eastAsia="ru-RU"/>
              </w:rPr>
            </w:pPr>
            <w:r w:rsidRPr="002B5138">
              <w:rPr>
                <w:rFonts w:eastAsia="Times New Roman"/>
                <w:i/>
                <w:szCs w:val="24"/>
                <w:lang w:eastAsia="ru-RU"/>
              </w:rPr>
              <w:t>Работы по откачке дождевых и грунтовых вод на территории 30-31 мкр.(180 час)</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szCs w:val="24"/>
                <w:lang w:eastAsia="ru-RU"/>
              </w:rPr>
              <w:t>100,1</w:t>
            </w:r>
          </w:p>
        </w:tc>
        <w:tc>
          <w:tcPr>
            <w:tcW w:w="1417"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szCs w:val="24"/>
                <w:lang w:eastAsia="ru-RU"/>
              </w:rPr>
              <w:t>100,1</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jc w:val="both"/>
              <w:rPr>
                <w:rFonts w:eastAsia="Times New Roman"/>
                <w:i/>
                <w:szCs w:val="24"/>
                <w:lang w:eastAsia="ru-RU"/>
              </w:rPr>
            </w:pPr>
            <w:r w:rsidRPr="002B5138">
              <w:rPr>
                <w:rFonts w:eastAsia="Times New Roman"/>
                <w:i/>
                <w:szCs w:val="24"/>
                <w:lang w:eastAsia="ru-RU"/>
              </w:rPr>
              <w:t>Монтаж городской елки</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400,0</w:t>
            </w:r>
          </w:p>
        </w:tc>
        <w:tc>
          <w:tcPr>
            <w:tcW w:w="1417"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400,0</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jc w:val="both"/>
              <w:rPr>
                <w:rFonts w:eastAsia="Times New Roman"/>
                <w:i/>
                <w:szCs w:val="24"/>
                <w:lang w:eastAsia="ru-RU"/>
              </w:rPr>
            </w:pPr>
            <w:r w:rsidRPr="002B5138">
              <w:rPr>
                <w:rFonts w:eastAsia="Times New Roman"/>
                <w:i/>
                <w:szCs w:val="24"/>
                <w:lang w:eastAsia="ru-RU"/>
              </w:rPr>
              <w:t>Демонтаж городской елки</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595,0</w:t>
            </w:r>
          </w:p>
        </w:tc>
        <w:tc>
          <w:tcPr>
            <w:tcW w:w="1417"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595,0</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jc w:val="both"/>
              <w:rPr>
                <w:rFonts w:eastAsia="Times New Roman"/>
                <w:i/>
                <w:szCs w:val="24"/>
                <w:lang w:eastAsia="ru-RU"/>
              </w:rPr>
            </w:pPr>
            <w:r w:rsidRPr="002B5138">
              <w:rPr>
                <w:rFonts w:eastAsia="Times New Roman"/>
                <w:i/>
                <w:szCs w:val="24"/>
                <w:lang w:eastAsia="ru-RU"/>
              </w:rPr>
              <w:t>Монтаж новогодней гирлянды</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280,0</w:t>
            </w:r>
          </w:p>
        </w:tc>
        <w:tc>
          <w:tcPr>
            <w:tcW w:w="1417"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280,0</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ind w:left="21"/>
              <w:jc w:val="both"/>
              <w:rPr>
                <w:rFonts w:eastAsia="Times New Roman"/>
                <w:i/>
                <w:szCs w:val="24"/>
                <w:lang w:eastAsia="ru-RU"/>
              </w:rPr>
            </w:pPr>
            <w:r w:rsidRPr="002B5138">
              <w:rPr>
                <w:rFonts w:eastAsia="Times New Roman"/>
                <w:i/>
                <w:szCs w:val="24"/>
                <w:lang w:eastAsia="ru-RU"/>
              </w:rPr>
              <w:t xml:space="preserve">Ремонт и содержание фонтанов </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1000,0</w:t>
            </w:r>
          </w:p>
        </w:tc>
        <w:tc>
          <w:tcPr>
            <w:tcW w:w="1417"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1000,0</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jc w:val="both"/>
              <w:rPr>
                <w:rFonts w:eastAsia="Times New Roman"/>
                <w:i/>
                <w:szCs w:val="24"/>
                <w:lang w:eastAsia="ru-RU"/>
              </w:rPr>
            </w:pPr>
            <w:r w:rsidRPr="002B5138">
              <w:rPr>
                <w:rFonts w:eastAsia="Times New Roman"/>
                <w:i/>
                <w:szCs w:val="24"/>
                <w:lang w:eastAsia="ru-RU"/>
              </w:rPr>
              <w:t>Ремонт тротуаров (тротуар – 1175,25 м2, лестница – 7,8 м2)</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3717,3</w:t>
            </w:r>
          </w:p>
        </w:tc>
        <w:tc>
          <w:tcPr>
            <w:tcW w:w="1417"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3717,3</w:t>
            </w:r>
          </w:p>
        </w:tc>
        <w:tc>
          <w:tcPr>
            <w:tcW w:w="1418" w:type="dxa"/>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jc w:val="both"/>
              <w:rPr>
                <w:rFonts w:eastAsia="Times New Roman"/>
                <w:i/>
                <w:szCs w:val="24"/>
                <w:lang w:eastAsia="ru-RU"/>
              </w:rPr>
            </w:pPr>
            <w:r w:rsidRPr="002B5138">
              <w:rPr>
                <w:rFonts w:eastAsia="Times New Roman"/>
                <w:i/>
                <w:szCs w:val="24"/>
                <w:lang w:eastAsia="ru-RU"/>
              </w:rPr>
              <w:t xml:space="preserve">Устройство ледового городка </w:t>
            </w:r>
          </w:p>
        </w:tc>
        <w:tc>
          <w:tcPr>
            <w:tcW w:w="1418" w:type="dxa"/>
            <w:shd w:val="clear" w:color="auto" w:fill="FFFFFF"/>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700,0</w:t>
            </w:r>
          </w:p>
        </w:tc>
        <w:tc>
          <w:tcPr>
            <w:tcW w:w="1417" w:type="dxa"/>
            <w:shd w:val="clear" w:color="auto" w:fill="FFFFFF"/>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700,0</w:t>
            </w:r>
          </w:p>
        </w:tc>
        <w:tc>
          <w:tcPr>
            <w:tcW w:w="1418" w:type="dxa"/>
            <w:shd w:val="clear" w:color="auto" w:fill="auto"/>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vMerge/>
          </w:tcPr>
          <w:p w:rsidR="00E13DC3" w:rsidRPr="002B5138" w:rsidRDefault="00E13DC3" w:rsidP="002B5138">
            <w:pPr>
              <w:spacing w:after="0" w:line="240" w:lineRule="auto"/>
              <w:rPr>
                <w:rFonts w:eastAsia="Times New Roman"/>
                <w:szCs w:val="24"/>
                <w:lang w:eastAsia="ru-RU"/>
              </w:rPr>
            </w:pPr>
          </w:p>
        </w:tc>
        <w:tc>
          <w:tcPr>
            <w:tcW w:w="5386" w:type="dxa"/>
          </w:tcPr>
          <w:p w:rsidR="00E13DC3" w:rsidRPr="002B5138" w:rsidRDefault="00E13DC3" w:rsidP="002B5138">
            <w:pPr>
              <w:spacing w:after="0" w:line="240" w:lineRule="auto"/>
              <w:jc w:val="both"/>
              <w:rPr>
                <w:rFonts w:eastAsia="Times New Roman"/>
                <w:i/>
                <w:szCs w:val="24"/>
                <w:lang w:eastAsia="ru-RU"/>
              </w:rPr>
            </w:pPr>
            <w:r w:rsidRPr="002B5138">
              <w:rPr>
                <w:rFonts w:eastAsia="Times New Roman"/>
                <w:i/>
                <w:szCs w:val="24"/>
                <w:lang w:eastAsia="ru-RU"/>
              </w:rPr>
              <w:t>Благоустройство территории вблизи образовательного учреждения (детский сад № 8 по адресу ул. Труда, 6а)</w:t>
            </w:r>
          </w:p>
        </w:tc>
        <w:tc>
          <w:tcPr>
            <w:tcW w:w="1418" w:type="dxa"/>
            <w:shd w:val="clear" w:color="auto" w:fill="FFFFFF"/>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1620,0</w:t>
            </w:r>
          </w:p>
        </w:tc>
        <w:tc>
          <w:tcPr>
            <w:tcW w:w="1417" w:type="dxa"/>
            <w:shd w:val="clear" w:color="auto" w:fill="FFFFFF"/>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1620,0</w:t>
            </w:r>
          </w:p>
        </w:tc>
        <w:tc>
          <w:tcPr>
            <w:tcW w:w="1418" w:type="dxa"/>
            <w:shd w:val="clear" w:color="auto" w:fill="auto"/>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080026">
        <w:tc>
          <w:tcPr>
            <w:tcW w:w="568" w:type="dxa"/>
          </w:tcPr>
          <w:p w:rsidR="00E13DC3" w:rsidRPr="002B5138" w:rsidRDefault="00E13DC3" w:rsidP="002B5138">
            <w:pPr>
              <w:spacing w:after="0" w:line="240" w:lineRule="auto"/>
              <w:rPr>
                <w:rFonts w:eastAsia="Times New Roman"/>
                <w:b/>
                <w:bCs/>
                <w:szCs w:val="24"/>
                <w:lang w:eastAsia="ru-RU"/>
              </w:rPr>
            </w:pPr>
            <w:r w:rsidRPr="002B5138">
              <w:rPr>
                <w:rFonts w:eastAsia="Times New Roman"/>
                <w:b/>
                <w:bCs/>
                <w:szCs w:val="24"/>
                <w:lang w:eastAsia="ru-RU"/>
              </w:rPr>
              <w:t xml:space="preserve"> 3.</w:t>
            </w:r>
          </w:p>
        </w:tc>
        <w:tc>
          <w:tcPr>
            <w:tcW w:w="5386" w:type="dxa"/>
            <w:vAlign w:val="bottom"/>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b/>
                <w:bCs/>
                <w:szCs w:val="24"/>
                <w:lang w:eastAsia="ru-RU"/>
              </w:rPr>
              <w:t>Мероприятия по организации и проведению акарицидных обработок мест массового отдыха населения за счет средств городского бюджета по а</w:t>
            </w:r>
            <w:r w:rsidRPr="002B5138">
              <w:rPr>
                <w:rFonts w:eastAsia="Times New Roman"/>
                <w:szCs w:val="24"/>
                <w:lang w:eastAsia="ru-RU"/>
              </w:rPr>
              <w:t>карицидной обработке мест массового отдыха населения (30 га)</w:t>
            </w:r>
          </w:p>
        </w:tc>
        <w:tc>
          <w:tcPr>
            <w:tcW w:w="1418"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14,8</w:t>
            </w:r>
          </w:p>
        </w:tc>
        <w:tc>
          <w:tcPr>
            <w:tcW w:w="1417"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14,8</w:t>
            </w:r>
          </w:p>
        </w:tc>
        <w:tc>
          <w:tcPr>
            <w:tcW w:w="1418" w:type="dxa"/>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r w:rsidR="00E13DC3" w:rsidRPr="002B5138" w:rsidTr="00080026">
        <w:trPr>
          <w:trHeight w:val="210"/>
        </w:trPr>
        <w:tc>
          <w:tcPr>
            <w:tcW w:w="5954" w:type="dxa"/>
            <w:gridSpan w:val="2"/>
          </w:tcPr>
          <w:p w:rsidR="00E13DC3" w:rsidRPr="002B5138" w:rsidRDefault="00E13DC3" w:rsidP="002B5138">
            <w:pPr>
              <w:spacing w:after="0" w:line="240" w:lineRule="auto"/>
              <w:jc w:val="both"/>
              <w:rPr>
                <w:rFonts w:eastAsia="Times New Roman"/>
                <w:b/>
                <w:szCs w:val="24"/>
                <w:lang w:eastAsia="ru-RU"/>
              </w:rPr>
            </w:pPr>
            <w:r w:rsidRPr="002B5138">
              <w:rPr>
                <w:rFonts w:eastAsia="Times New Roman"/>
                <w:b/>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21 217,1</w:t>
            </w:r>
          </w:p>
        </w:tc>
        <w:tc>
          <w:tcPr>
            <w:tcW w:w="1417"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21 136,6</w:t>
            </w:r>
          </w:p>
        </w:tc>
        <w:tc>
          <w:tcPr>
            <w:tcW w:w="1418" w:type="dxa"/>
            <w:tcBorders>
              <w:top w:val="single" w:sz="4" w:space="0" w:color="auto"/>
              <w:left w:val="single" w:sz="4" w:space="0" w:color="auto"/>
              <w:bottom w:val="single" w:sz="4" w:space="0" w:color="auto"/>
              <w:right w:val="single" w:sz="4" w:space="0" w:color="auto"/>
            </w:tcBorders>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99,6</w:t>
            </w:r>
          </w:p>
        </w:tc>
      </w:tr>
    </w:tbl>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Уровень эффективности по подпрограмме «Благоустройство территории города Сосновоборска» равен 1,</w:t>
      </w:r>
      <w:r w:rsidR="003B18F2" w:rsidRPr="002B5138">
        <w:rPr>
          <w:rFonts w:eastAsia="Times New Roman"/>
          <w:szCs w:val="24"/>
          <w:lang w:eastAsia="ru-RU"/>
        </w:rPr>
        <w:t>1</w:t>
      </w:r>
      <w:r w:rsidRPr="002B5138">
        <w:rPr>
          <w:rFonts w:eastAsia="Times New Roman"/>
          <w:szCs w:val="24"/>
          <w:lang w:eastAsia="ru-RU"/>
        </w:rPr>
        <w:t>8 (т.е. высокий).</w:t>
      </w:r>
    </w:p>
    <w:p w:rsidR="00E13DC3" w:rsidRPr="002B5138" w:rsidRDefault="00E13DC3" w:rsidP="002B5138">
      <w:pPr>
        <w:spacing w:after="0" w:line="240" w:lineRule="auto"/>
        <w:ind w:firstLine="567"/>
        <w:jc w:val="both"/>
        <w:rPr>
          <w:rFonts w:eastAsia="Times New Roman"/>
          <w:szCs w:val="24"/>
          <w:lang w:eastAsia="ru-RU"/>
        </w:rPr>
      </w:pPr>
    </w:p>
    <w:p w:rsidR="00E13DC3" w:rsidRPr="002B5138" w:rsidRDefault="00E13DC3" w:rsidP="002B5138">
      <w:pPr>
        <w:spacing w:after="0" w:line="240" w:lineRule="auto"/>
        <w:ind w:firstLine="567"/>
        <w:jc w:val="center"/>
        <w:rPr>
          <w:rFonts w:eastAsia="Times New Roman"/>
          <w:b/>
          <w:szCs w:val="24"/>
          <w:lang w:eastAsia="ru-RU"/>
        </w:rPr>
      </w:pPr>
      <w:r w:rsidRPr="002B5138">
        <w:rPr>
          <w:rFonts w:eastAsia="Times New Roman"/>
          <w:b/>
          <w:szCs w:val="24"/>
          <w:lang w:eastAsia="ru-RU"/>
        </w:rPr>
        <w:t>Подпрограмма 3</w:t>
      </w:r>
    </w:p>
    <w:p w:rsidR="00E13DC3" w:rsidRPr="002B5138" w:rsidRDefault="00E13DC3" w:rsidP="002B5138">
      <w:pPr>
        <w:spacing w:after="0" w:line="240" w:lineRule="auto"/>
        <w:ind w:firstLine="624"/>
        <w:jc w:val="center"/>
        <w:rPr>
          <w:rFonts w:eastAsia="Times New Roman"/>
          <w:szCs w:val="24"/>
          <w:lang w:eastAsia="ru-RU"/>
        </w:rPr>
      </w:pPr>
      <w:r w:rsidRPr="002B5138">
        <w:rPr>
          <w:rFonts w:eastAsia="Times New Roman"/>
          <w:szCs w:val="24"/>
          <w:lang w:eastAsia="ru-RU"/>
        </w:rPr>
        <w:t>«Строительство, модернизация, реконструкция и капитальный ремонт объектов коммунальной инфраструктуры города Сосновоборска».</w:t>
      </w:r>
    </w:p>
    <w:p w:rsidR="00E13DC3" w:rsidRPr="002B5138" w:rsidRDefault="00E13DC3" w:rsidP="002B5138">
      <w:pPr>
        <w:spacing w:after="0" w:line="240" w:lineRule="auto"/>
        <w:ind w:firstLine="624"/>
        <w:jc w:val="both"/>
        <w:rPr>
          <w:rFonts w:eastAsia="Times New Roman"/>
          <w:szCs w:val="24"/>
          <w:lang w:eastAsia="ru-RU"/>
        </w:rPr>
      </w:pPr>
      <w:r w:rsidRPr="002B5138">
        <w:rPr>
          <w:rFonts w:eastAsia="Times New Roman"/>
          <w:szCs w:val="24"/>
          <w:lang w:eastAsia="ru-RU"/>
        </w:rPr>
        <w:t>На реализацию подпрограммы предусмотрены расходы в сумме 38 257,1  тыс. рублей в том числе за счет средств:</w:t>
      </w:r>
    </w:p>
    <w:p w:rsidR="00E13DC3" w:rsidRPr="002B5138" w:rsidRDefault="00E13DC3" w:rsidP="002B5138">
      <w:pPr>
        <w:spacing w:after="0" w:line="240" w:lineRule="auto"/>
        <w:ind w:firstLine="624"/>
        <w:jc w:val="both"/>
        <w:rPr>
          <w:rFonts w:eastAsia="Times New Roman"/>
          <w:szCs w:val="24"/>
          <w:lang w:eastAsia="ru-RU"/>
        </w:rPr>
      </w:pPr>
      <w:r w:rsidRPr="002B5138">
        <w:rPr>
          <w:rFonts w:eastAsia="Times New Roman"/>
          <w:szCs w:val="24"/>
          <w:lang w:eastAsia="ru-RU"/>
        </w:rPr>
        <w:t xml:space="preserve">- краевого бюджета – 28 115,2 тыс. рублей; </w:t>
      </w:r>
    </w:p>
    <w:p w:rsidR="00E13DC3" w:rsidRPr="002B5138" w:rsidRDefault="00E13DC3" w:rsidP="002B5138">
      <w:pPr>
        <w:spacing w:after="0" w:line="240" w:lineRule="auto"/>
        <w:ind w:firstLine="624"/>
        <w:jc w:val="both"/>
        <w:rPr>
          <w:rFonts w:eastAsia="Times New Roman"/>
          <w:szCs w:val="24"/>
          <w:lang w:eastAsia="ru-RU"/>
        </w:rPr>
      </w:pPr>
      <w:r w:rsidRPr="002B5138">
        <w:rPr>
          <w:rFonts w:eastAsia="Times New Roman"/>
          <w:szCs w:val="24"/>
          <w:lang w:eastAsia="ru-RU"/>
        </w:rPr>
        <w:t>- городского бюджета – 10 141,9 тыс. рублей.</w:t>
      </w:r>
    </w:p>
    <w:p w:rsidR="00E13DC3" w:rsidRPr="002B5138" w:rsidRDefault="00E13DC3" w:rsidP="002B5138">
      <w:pPr>
        <w:spacing w:after="0" w:line="240" w:lineRule="auto"/>
        <w:ind w:firstLine="624"/>
        <w:jc w:val="both"/>
        <w:rPr>
          <w:rFonts w:eastAsia="Times New Roman"/>
          <w:szCs w:val="24"/>
          <w:lang w:eastAsia="ru-RU"/>
        </w:rPr>
      </w:pPr>
      <w:r w:rsidRPr="002B5138">
        <w:rPr>
          <w:rFonts w:eastAsia="Times New Roman"/>
          <w:szCs w:val="24"/>
          <w:lang w:eastAsia="ru-RU"/>
        </w:rPr>
        <w:t>Исполнение бюджетных ассигнований по данной подпрограмме составило 84,</w:t>
      </w:r>
      <w:r w:rsidR="003B18F2" w:rsidRPr="002B5138">
        <w:rPr>
          <w:rFonts w:eastAsia="Times New Roman"/>
          <w:szCs w:val="24"/>
          <w:lang w:eastAsia="ru-RU"/>
        </w:rPr>
        <w:t>30</w:t>
      </w:r>
      <w:r w:rsidRPr="002B5138">
        <w:rPr>
          <w:rFonts w:eastAsia="Times New Roman"/>
          <w:szCs w:val="24"/>
          <w:lang w:eastAsia="ru-RU"/>
        </w:rPr>
        <w:t xml:space="preserve">% или 32 247,1 тыс. рублей. </w:t>
      </w:r>
    </w:p>
    <w:p w:rsidR="00E13DC3" w:rsidRPr="002B5138" w:rsidRDefault="00E13DC3" w:rsidP="002B5138">
      <w:pPr>
        <w:spacing w:after="0" w:line="240" w:lineRule="auto"/>
        <w:ind w:firstLine="624"/>
        <w:jc w:val="both"/>
        <w:rPr>
          <w:rFonts w:eastAsia="Times New Roman"/>
          <w:spacing w:val="2"/>
          <w:szCs w:val="24"/>
          <w:lang w:eastAsia="ru-RU"/>
        </w:rPr>
      </w:pPr>
      <w:r w:rsidRPr="002B5138">
        <w:rPr>
          <w:rFonts w:eastAsia="Times New Roman"/>
          <w:spacing w:val="2"/>
          <w:szCs w:val="24"/>
          <w:lang w:eastAsia="ru-RU"/>
        </w:rPr>
        <w:t>Снижение процента исполнения бюджетных ассигнований в основном по подпрограмме 3 повлияло:</w:t>
      </w:r>
    </w:p>
    <w:p w:rsidR="00E13DC3" w:rsidRPr="002B5138" w:rsidRDefault="00E13DC3" w:rsidP="002B5138">
      <w:pPr>
        <w:spacing w:after="0" w:line="240" w:lineRule="auto"/>
        <w:ind w:firstLine="624"/>
        <w:jc w:val="both"/>
        <w:rPr>
          <w:rFonts w:eastAsia="Times New Roman"/>
          <w:spacing w:val="-2"/>
          <w:position w:val="2"/>
          <w:szCs w:val="24"/>
          <w:lang w:eastAsia="ru-RU"/>
        </w:rPr>
      </w:pPr>
      <w:r w:rsidRPr="002B5138">
        <w:rPr>
          <w:rFonts w:eastAsia="Times New Roman"/>
          <w:spacing w:val="2"/>
          <w:szCs w:val="24"/>
          <w:lang w:eastAsia="ru-RU"/>
        </w:rPr>
        <w:t xml:space="preserve">- </w:t>
      </w:r>
      <w:r w:rsidRPr="002B5138">
        <w:rPr>
          <w:rFonts w:eastAsia="Times New Roman"/>
          <w:spacing w:val="-2"/>
          <w:position w:val="2"/>
          <w:szCs w:val="24"/>
          <w:lang w:eastAsia="ru-RU"/>
        </w:rPr>
        <w:t xml:space="preserve">не исполнение бюджетных средств в связи с </w:t>
      </w:r>
      <w:r w:rsidR="003B18F2" w:rsidRPr="002B5138">
        <w:rPr>
          <w:rFonts w:eastAsia="Times New Roman"/>
          <w:spacing w:val="-2"/>
          <w:position w:val="2"/>
          <w:szCs w:val="24"/>
          <w:lang w:eastAsia="ru-RU"/>
        </w:rPr>
        <w:t>невыполнением</w:t>
      </w:r>
      <w:r w:rsidRPr="002B5138">
        <w:rPr>
          <w:rFonts w:eastAsia="Times New Roman"/>
          <w:spacing w:val="-2"/>
          <w:position w:val="2"/>
          <w:szCs w:val="24"/>
          <w:lang w:eastAsia="ru-RU"/>
        </w:rPr>
        <w:t xml:space="preserve"> в срок подрядной организацией работ по корректировке проектно-сметной документации с Шифром 2008-20, по объекту: «Микрорайон XII, г. Сосновоборск, Красноярского края. Инженерные сети микрорайона XII» на сумму 6000,0 тыс.руб.</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  за счет снижения цены контрактов по результатам электронного аукциона. </w:t>
      </w:r>
    </w:p>
    <w:p w:rsidR="00E13DC3" w:rsidRPr="002B5138" w:rsidRDefault="00E13DC3" w:rsidP="002B5138">
      <w:pPr>
        <w:spacing w:after="0" w:line="240" w:lineRule="auto"/>
        <w:ind w:left="57" w:firstLine="567"/>
        <w:jc w:val="both"/>
        <w:rPr>
          <w:rFonts w:eastAsia="Times New Roman"/>
          <w:szCs w:val="24"/>
          <w:lang w:eastAsia="ru-RU"/>
        </w:rPr>
      </w:pPr>
      <w:r w:rsidRPr="002B5138">
        <w:rPr>
          <w:rFonts w:eastAsia="Times New Roman"/>
          <w:szCs w:val="24"/>
          <w:lang w:eastAsia="ru-RU"/>
        </w:rPr>
        <w:t>Средства по данной подпрограмме реализованы на следующие мероприятия:</w:t>
      </w:r>
    </w:p>
    <w:p w:rsidR="00E13DC3" w:rsidRPr="002B5138" w:rsidRDefault="00E13DC3" w:rsidP="002B5138">
      <w:pPr>
        <w:spacing w:after="0" w:line="240" w:lineRule="auto"/>
        <w:ind w:left="57" w:firstLine="567"/>
        <w:jc w:val="right"/>
        <w:rPr>
          <w:rFonts w:eastAsia="Times New Roman"/>
          <w:szCs w:val="24"/>
          <w:lang w:eastAsia="ru-RU"/>
        </w:rPr>
      </w:pPr>
      <w:r w:rsidRPr="002B5138">
        <w:rPr>
          <w:rFonts w:eastAsia="Times New Roman"/>
          <w:szCs w:val="24"/>
          <w:lang w:eastAsia="ru-RU"/>
        </w:rPr>
        <w:t>тыс. рублей</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418"/>
        <w:gridCol w:w="1417"/>
        <w:gridCol w:w="1418"/>
      </w:tblGrid>
      <w:tr w:rsidR="00E13DC3" w:rsidRPr="002B5138" w:rsidTr="003B18F2">
        <w:tc>
          <w:tcPr>
            <w:tcW w:w="568" w:type="dxa"/>
          </w:tcPr>
          <w:p w:rsidR="00E13DC3" w:rsidRPr="002B5138" w:rsidRDefault="00E13DC3" w:rsidP="002B5138">
            <w:pPr>
              <w:spacing w:after="0" w:line="240" w:lineRule="auto"/>
              <w:rPr>
                <w:rFonts w:eastAsia="Times New Roman"/>
                <w:b/>
                <w:i/>
                <w:szCs w:val="24"/>
                <w:lang w:eastAsia="ru-RU"/>
              </w:rPr>
            </w:pPr>
            <w:r w:rsidRPr="002B5138">
              <w:rPr>
                <w:rFonts w:eastAsia="Times New Roman"/>
                <w:b/>
                <w:i/>
                <w:szCs w:val="24"/>
                <w:lang w:eastAsia="ru-RU"/>
              </w:rPr>
              <w:t>№ п/п</w:t>
            </w:r>
          </w:p>
        </w:tc>
        <w:tc>
          <w:tcPr>
            <w:tcW w:w="5386" w:type="dxa"/>
            <w:vAlign w:val="bottom"/>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Наименование мероприятий</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План</w:t>
            </w:r>
          </w:p>
        </w:tc>
        <w:tc>
          <w:tcPr>
            <w:tcW w:w="1417"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Исполнение</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 исполнения</w:t>
            </w:r>
          </w:p>
        </w:tc>
      </w:tr>
      <w:tr w:rsidR="00E13DC3" w:rsidRPr="002B5138" w:rsidTr="003B18F2">
        <w:tc>
          <w:tcPr>
            <w:tcW w:w="5954" w:type="dxa"/>
            <w:gridSpan w:val="2"/>
          </w:tcPr>
          <w:p w:rsidR="00E13DC3" w:rsidRPr="002B5138" w:rsidRDefault="00E13DC3" w:rsidP="002B5138">
            <w:pPr>
              <w:spacing w:after="0" w:line="240" w:lineRule="auto"/>
              <w:jc w:val="center"/>
              <w:rPr>
                <w:rFonts w:eastAsia="Times New Roman"/>
                <w:szCs w:val="24"/>
                <w:lang w:eastAsia="ru-RU"/>
              </w:rPr>
            </w:pPr>
            <w:r w:rsidRPr="002B5138">
              <w:rPr>
                <w:rFonts w:eastAsia="Times New Roman"/>
                <w:b/>
                <w:szCs w:val="24"/>
                <w:lang w:eastAsia="ru-RU"/>
              </w:rPr>
              <w:t>Средства краевого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ind w:left="34" w:right="34"/>
              <w:jc w:val="center"/>
              <w:rPr>
                <w:rFonts w:eastAsia="Times New Roman"/>
                <w:b/>
                <w:szCs w:val="24"/>
                <w:lang w:eastAsia="ru-RU"/>
              </w:rPr>
            </w:pPr>
            <w:r w:rsidRPr="002B5138">
              <w:rPr>
                <w:rFonts w:eastAsia="Times New Roman"/>
                <w:b/>
                <w:szCs w:val="24"/>
                <w:lang w:eastAsia="ru-RU"/>
              </w:rPr>
              <w:t>28 115,2</w:t>
            </w:r>
          </w:p>
        </w:tc>
        <w:tc>
          <w:tcPr>
            <w:tcW w:w="1417"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ind w:left="34" w:right="34"/>
              <w:jc w:val="center"/>
              <w:rPr>
                <w:rFonts w:eastAsia="Times New Roman"/>
                <w:b/>
                <w:szCs w:val="24"/>
                <w:lang w:eastAsia="ru-RU"/>
              </w:rPr>
            </w:pPr>
            <w:r w:rsidRPr="002B5138">
              <w:rPr>
                <w:rFonts w:eastAsia="Times New Roman"/>
                <w:b/>
                <w:szCs w:val="24"/>
                <w:lang w:eastAsia="ru-RU"/>
              </w:rPr>
              <w:t>28 115,2</w:t>
            </w:r>
          </w:p>
        </w:tc>
        <w:tc>
          <w:tcPr>
            <w:tcW w:w="1418"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ind w:left="34" w:right="34"/>
              <w:jc w:val="center"/>
              <w:rPr>
                <w:rFonts w:eastAsia="Times New Roman"/>
                <w:b/>
                <w:szCs w:val="24"/>
                <w:lang w:eastAsia="ru-RU"/>
              </w:rPr>
            </w:pPr>
            <w:r w:rsidRPr="002B5138">
              <w:rPr>
                <w:rFonts w:eastAsia="Times New Roman"/>
                <w:b/>
                <w:szCs w:val="24"/>
                <w:lang w:eastAsia="ru-RU"/>
              </w:rPr>
              <w:t>100</w:t>
            </w:r>
          </w:p>
        </w:tc>
      </w:tr>
      <w:tr w:rsidR="00E13DC3" w:rsidRPr="002B5138" w:rsidTr="003B18F2">
        <w:tc>
          <w:tcPr>
            <w:tcW w:w="568" w:type="dxa"/>
          </w:tcPr>
          <w:p w:rsidR="00E13DC3" w:rsidRPr="002B5138" w:rsidRDefault="00E13DC3" w:rsidP="002B5138">
            <w:pPr>
              <w:spacing w:after="0" w:line="240" w:lineRule="auto"/>
              <w:jc w:val="center"/>
              <w:rPr>
                <w:rFonts w:eastAsia="Times New Roman"/>
                <w:b/>
                <w:szCs w:val="24"/>
                <w:lang w:eastAsia="ru-RU"/>
              </w:rPr>
            </w:pPr>
          </w:p>
        </w:tc>
        <w:tc>
          <w:tcPr>
            <w:tcW w:w="5386"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b/>
                <w:bCs/>
                <w:szCs w:val="24"/>
                <w:lang w:eastAsia="ru-RU"/>
              </w:rPr>
              <w:t>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w:t>
            </w:r>
            <w:r w:rsidRPr="002B5138">
              <w:rPr>
                <w:rFonts w:eastAsia="Times New Roman"/>
                <w:szCs w:val="24"/>
                <w:lang w:eastAsia="ru-RU"/>
              </w:rPr>
              <w:t xml:space="preserve"> </w:t>
            </w:r>
            <w:r w:rsidRPr="002B5138">
              <w:rPr>
                <w:rFonts w:eastAsia="Times New Roman"/>
                <w:i/>
                <w:szCs w:val="24"/>
                <w:lang w:eastAsia="ru-RU"/>
              </w:rPr>
              <w:t>(обеспечение  подключения ТСН СНТ «Буревестник» к источникам электроснабжения и водоснабжения – 2560 м)</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14306,4</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14306,4</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tcPr>
          <w:p w:rsidR="00E13DC3" w:rsidRPr="002B5138" w:rsidRDefault="00E13DC3" w:rsidP="002B5138">
            <w:pPr>
              <w:spacing w:after="0" w:line="240" w:lineRule="auto"/>
              <w:jc w:val="center"/>
              <w:rPr>
                <w:rFonts w:eastAsia="Times New Roman"/>
                <w:b/>
                <w:szCs w:val="24"/>
                <w:lang w:eastAsia="ru-RU"/>
              </w:rPr>
            </w:pPr>
          </w:p>
        </w:tc>
        <w:tc>
          <w:tcPr>
            <w:tcW w:w="5386"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b/>
                <w:bCs/>
                <w:szCs w:val="24"/>
                <w:lang w:eastAsia="ru-RU"/>
              </w:rPr>
              <w:t>Субсидия на строительство муниципальных объектов коммунальной и транспортной инфраструктуры</w:t>
            </w:r>
            <w:r w:rsidRPr="002B5138">
              <w:rPr>
                <w:rFonts w:eastAsia="Times New Roman"/>
                <w:szCs w:val="24"/>
                <w:lang w:eastAsia="ru-RU"/>
              </w:rPr>
              <w:t xml:space="preserve"> </w:t>
            </w:r>
            <w:r w:rsidRPr="002B5138">
              <w:rPr>
                <w:rFonts w:eastAsia="Times New Roman"/>
                <w:i/>
                <w:szCs w:val="24"/>
                <w:lang w:eastAsia="ru-RU"/>
              </w:rPr>
              <w:t>(строительство кольцевого водопровода 30-31 мкр., 5740 м.п.)</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13808,8</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13808,8</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954" w:type="dxa"/>
            <w:gridSpan w:val="2"/>
          </w:tcPr>
          <w:p w:rsidR="00E13DC3" w:rsidRPr="002B5138" w:rsidRDefault="00E13DC3" w:rsidP="002B5138">
            <w:pPr>
              <w:spacing w:after="0" w:line="240" w:lineRule="auto"/>
              <w:rPr>
                <w:rFonts w:eastAsia="Times New Roman"/>
                <w:szCs w:val="24"/>
                <w:lang w:eastAsia="ru-RU"/>
              </w:rPr>
            </w:pPr>
            <w:r w:rsidRPr="002B5138">
              <w:rPr>
                <w:rFonts w:eastAsia="Times New Roman"/>
                <w:b/>
                <w:szCs w:val="24"/>
                <w:lang w:eastAsia="ru-RU"/>
              </w:rPr>
              <w:t>Средства бюджета города Сосновоборска</w:t>
            </w:r>
          </w:p>
        </w:tc>
        <w:tc>
          <w:tcPr>
            <w:tcW w:w="1418"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10 141,9</w:t>
            </w:r>
          </w:p>
        </w:tc>
        <w:tc>
          <w:tcPr>
            <w:tcW w:w="1417"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4 131,9</w:t>
            </w:r>
          </w:p>
        </w:tc>
        <w:tc>
          <w:tcPr>
            <w:tcW w:w="1418"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40,7</w:t>
            </w:r>
          </w:p>
        </w:tc>
      </w:tr>
      <w:tr w:rsidR="00E13DC3" w:rsidRPr="002B5138" w:rsidTr="003B18F2">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jc w:val="both"/>
              <w:rPr>
                <w:rFonts w:eastAsia="Times New Roman"/>
                <w:b/>
                <w:bCs/>
                <w:szCs w:val="24"/>
                <w:lang w:eastAsia="ru-RU"/>
              </w:rPr>
            </w:pPr>
            <w:r w:rsidRPr="002B5138">
              <w:rPr>
                <w:rFonts w:eastAsia="Times New Roman"/>
                <w:b/>
                <w:bCs/>
                <w:szCs w:val="24"/>
                <w:lang w:eastAsia="ru-RU"/>
              </w:rPr>
              <w:t>Софинансирование 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w:t>
            </w:r>
            <w:r w:rsidRPr="002B5138">
              <w:rPr>
                <w:rFonts w:eastAsia="Times New Roman"/>
                <w:szCs w:val="24"/>
                <w:lang w:eastAsia="ru-RU"/>
              </w:rPr>
              <w:t xml:space="preserve"> </w:t>
            </w:r>
            <w:r w:rsidRPr="002B5138">
              <w:rPr>
                <w:rFonts w:eastAsia="Times New Roman"/>
                <w:i/>
                <w:szCs w:val="24"/>
                <w:lang w:eastAsia="ru-RU"/>
              </w:rPr>
              <w:t>(осуществления технологического присоединения к электрическим сетям  ТСН СНТ «Буревестник» – 2560 м.)</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301,6</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301,6</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jc w:val="both"/>
              <w:rPr>
                <w:rFonts w:eastAsia="Times New Roman"/>
                <w:szCs w:val="24"/>
                <w:lang w:eastAsia="ru-RU"/>
              </w:rPr>
            </w:pPr>
            <w:r w:rsidRPr="002B5138">
              <w:rPr>
                <w:rFonts w:eastAsia="Times New Roman"/>
                <w:b/>
                <w:bCs/>
                <w:szCs w:val="24"/>
                <w:lang w:eastAsia="ru-RU"/>
              </w:rPr>
              <w:t>Софинансирование субсидии на строительство муниципальных объектов коммунальной и транспортной инфраструктуры</w:t>
            </w:r>
            <w:r w:rsidRPr="002B5138">
              <w:rPr>
                <w:rFonts w:eastAsia="Times New Roman"/>
                <w:szCs w:val="24"/>
                <w:lang w:eastAsia="ru-RU"/>
              </w:rPr>
              <w:t xml:space="preserve"> </w:t>
            </w:r>
            <w:r w:rsidRPr="002B5138">
              <w:rPr>
                <w:rFonts w:eastAsia="Times New Roman"/>
                <w:i/>
                <w:szCs w:val="24"/>
                <w:lang w:eastAsia="ru-RU"/>
              </w:rPr>
              <w:t>(строительство кольцевого водопровода 30-31 мкр., -5740 м.п.)</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146,5</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138,1</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94,3</w:t>
            </w:r>
          </w:p>
        </w:tc>
      </w:tr>
      <w:tr w:rsidR="00E13DC3" w:rsidRPr="002B5138" w:rsidTr="003B18F2">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3</w:t>
            </w:r>
          </w:p>
        </w:tc>
        <w:tc>
          <w:tcPr>
            <w:tcW w:w="5386"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 xml:space="preserve">Проектирование, осуществление надзора, прохождение государственной экспертизы, проведение проверки достоверности определения сметной стоимости и строительство коммунальной и транспортной инфраструктуры XXX-XXXI микрорайонов города </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2277,8</w:t>
            </w:r>
          </w:p>
        </w:tc>
        <w:tc>
          <w:tcPr>
            <w:tcW w:w="1417"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2277,8</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100</w:t>
            </w:r>
          </w:p>
        </w:tc>
      </w:tr>
      <w:tr w:rsidR="00E13DC3" w:rsidRPr="002B5138" w:rsidTr="003B18F2">
        <w:tc>
          <w:tcPr>
            <w:tcW w:w="568" w:type="dxa"/>
            <w:vMerge/>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Подготовительные земляные работы (272 м3)</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500</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500</w:t>
            </w:r>
          </w:p>
        </w:tc>
        <w:tc>
          <w:tcPr>
            <w:tcW w:w="1418"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vMerge/>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Подготовительные земляные дорожные работы (устройство основания из бутового камня – 95 м3, из ПГС – 40 м3</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258,0</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258,0</w:t>
            </w:r>
          </w:p>
        </w:tc>
        <w:tc>
          <w:tcPr>
            <w:tcW w:w="1418"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vMerge/>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Услуги по техническому надзору за строительством объекта: «Устройство кольцевого водопровода 25 м3/час для обеспечения водоснабжения в 30, 31 мкр.»</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420,0</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420,0</w:t>
            </w:r>
          </w:p>
        </w:tc>
        <w:tc>
          <w:tcPr>
            <w:tcW w:w="1418"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rPr>
                <w:rFonts w:eastAsia="Times New Roman"/>
                <w:szCs w:val="24"/>
                <w:lang w:eastAsia="ru-RU"/>
              </w:rPr>
            </w:pPr>
            <w:r w:rsidRPr="002B5138">
              <w:rPr>
                <w:rFonts w:eastAsia="Times New Roman"/>
                <w:i/>
                <w:szCs w:val="24"/>
                <w:lang w:eastAsia="ru-RU"/>
              </w:rPr>
              <w:t>взыскание долга, расходы по уплате государственной пошлины (</w:t>
            </w:r>
            <w:r w:rsidRPr="002B5138">
              <w:rPr>
                <w:rFonts w:eastAsia="Times New Roman"/>
                <w:bCs/>
                <w:i/>
                <w:iCs/>
                <w:spacing w:val="2"/>
                <w:szCs w:val="24"/>
                <w:lang w:val="x-none" w:eastAsia="x-none"/>
              </w:rPr>
              <w:t>исполнительн</w:t>
            </w:r>
            <w:r w:rsidRPr="002B5138">
              <w:rPr>
                <w:rFonts w:eastAsia="Times New Roman"/>
                <w:bCs/>
                <w:i/>
                <w:iCs/>
                <w:spacing w:val="2"/>
                <w:szCs w:val="24"/>
                <w:lang w:eastAsia="x-none"/>
              </w:rPr>
              <w:t>ый</w:t>
            </w:r>
            <w:r w:rsidRPr="002B5138">
              <w:rPr>
                <w:rFonts w:eastAsia="Times New Roman"/>
                <w:bCs/>
                <w:i/>
                <w:iCs/>
                <w:spacing w:val="2"/>
                <w:szCs w:val="24"/>
                <w:lang w:val="x-none" w:eastAsia="x-none"/>
              </w:rPr>
              <w:t xml:space="preserve"> лист по делу № А33-326/2020 от 04.10.2021 в пользу ООО «РЕСТАВРАЦИЯ СТК» с ОКС И ЖКХ (1 075 998,30 рублей – сумма долга, 23760,00 рублей – судебные расходы по уплате государственной пошлины).</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1099,8</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1099,8</w:t>
            </w:r>
          </w:p>
        </w:tc>
        <w:tc>
          <w:tcPr>
            <w:tcW w:w="1418"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4</w:t>
            </w:r>
          </w:p>
        </w:tc>
        <w:tc>
          <w:tcPr>
            <w:tcW w:w="5386" w:type="dxa"/>
          </w:tcPr>
          <w:p w:rsidR="00E13DC3" w:rsidRPr="002B5138" w:rsidRDefault="00E13DC3" w:rsidP="002B5138">
            <w:pPr>
              <w:spacing w:after="0" w:line="240" w:lineRule="auto"/>
              <w:rPr>
                <w:rFonts w:eastAsia="Times New Roman"/>
                <w:i/>
                <w:szCs w:val="24"/>
                <w:lang w:eastAsia="ru-RU"/>
              </w:rPr>
            </w:pPr>
            <w:r w:rsidRPr="002B5138">
              <w:rPr>
                <w:rFonts w:eastAsia="Times New Roman"/>
                <w:b/>
                <w:szCs w:val="24"/>
                <w:lang w:eastAsia="ru-RU"/>
              </w:rPr>
              <w:t>Проектные и изыскательские работы, осуществление надзора, проведение государственной экспертизы и проверки достоверности сметной стоимости строительства, реконструкции, капитального ремонта объектов капитального строительства</w:t>
            </w:r>
          </w:p>
        </w:tc>
        <w:tc>
          <w:tcPr>
            <w:tcW w:w="1418"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320,0</w:t>
            </w:r>
          </w:p>
        </w:tc>
        <w:tc>
          <w:tcPr>
            <w:tcW w:w="1417"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320,0</w:t>
            </w:r>
          </w:p>
        </w:tc>
        <w:tc>
          <w:tcPr>
            <w:tcW w:w="1418"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r w:rsidR="00E13DC3" w:rsidRPr="002B5138" w:rsidTr="003B18F2">
        <w:tc>
          <w:tcPr>
            <w:tcW w:w="568" w:type="dxa"/>
          </w:tcPr>
          <w:p w:rsidR="00E13DC3" w:rsidRPr="002B5138" w:rsidRDefault="00E13DC3" w:rsidP="002B5138">
            <w:pPr>
              <w:spacing w:after="0" w:line="240" w:lineRule="auto"/>
              <w:rPr>
                <w:rFonts w:eastAsia="Times New Roman"/>
                <w:bCs/>
                <w:szCs w:val="24"/>
                <w:lang w:eastAsia="ru-RU"/>
              </w:rPr>
            </w:pPr>
          </w:p>
        </w:tc>
        <w:tc>
          <w:tcPr>
            <w:tcW w:w="5386" w:type="dxa"/>
          </w:tcPr>
          <w:p w:rsidR="00E13DC3" w:rsidRPr="002B5138" w:rsidRDefault="00E13DC3" w:rsidP="002B5138">
            <w:pPr>
              <w:spacing w:after="0" w:line="240" w:lineRule="auto"/>
              <w:rPr>
                <w:rFonts w:eastAsia="Times New Roman"/>
                <w:bCs/>
                <w:i/>
                <w:szCs w:val="24"/>
                <w:lang w:eastAsia="ru-RU"/>
              </w:rPr>
            </w:pPr>
            <w:r w:rsidRPr="002B5138">
              <w:rPr>
                <w:rFonts w:eastAsia="Times New Roman"/>
                <w:i/>
                <w:szCs w:val="24"/>
                <w:lang w:eastAsia="ru-RU"/>
              </w:rPr>
              <w:t>Услуги по техническому надзору за строительством объекта: «Устройство кольцевого водопровода 25 м3/час для обеспечения водоснабжения в 30, 31 мкр»</w:t>
            </w:r>
          </w:p>
        </w:tc>
        <w:tc>
          <w:tcPr>
            <w:tcW w:w="1418"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320,0</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320,0</w:t>
            </w:r>
          </w:p>
        </w:tc>
        <w:tc>
          <w:tcPr>
            <w:tcW w:w="1418"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szCs w:val="24"/>
                <w:lang w:eastAsia="ru-RU"/>
              </w:rPr>
              <w:t>100</w:t>
            </w:r>
          </w:p>
        </w:tc>
      </w:tr>
      <w:tr w:rsidR="00E13DC3" w:rsidRPr="002B5138" w:rsidTr="003B18F2">
        <w:tc>
          <w:tcPr>
            <w:tcW w:w="568"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5</w:t>
            </w:r>
          </w:p>
        </w:tc>
        <w:tc>
          <w:tcPr>
            <w:tcW w:w="5386" w:type="dxa"/>
            <w:vAlign w:val="bottom"/>
          </w:tcPr>
          <w:p w:rsidR="00E13DC3" w:rsidRPr="002B5138" w:rsidRDefault="00E13DC3" w:rsidP="002B5138">
            <w:pPr>
              <w:spacing w:after="0" w:line="240" w:lineRule="auto"/>
              <w:rPr>
                <w:rFonts w:eastAsia="Times New Roman"/>
                <w:b/>
                <w:szCs w:val="24"/>
                <w:lang w:eastAsia="ru-RU"/>
              </w:rPr>
            </w:pPr>
            <w:r w:rsidRPr="002B5138">
              <w:rPr>
                <w:rFonts w:eastAsia="Times New Roman"/>
                <w:b/>
                <w:bCs/>
                <w:szCs w:val="24"/>
                <w:lang w:val="x-none" w:eastAsia="x-none"/>
              </w:rPr>
              <w:t>Проектирование, осуществление надзора, прохождение государственной экспертизы,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w:t>
            </w:r>
            <w:r w:rsidRPr="002B5138">
              <w:rPr>
                <w:rFonts w:eastAsia="Times New Roman"/>
                <w:b/>
                <w:bCs/>
                <w:szCs w:val="24"/>
                <w:lang w:eastAsia="x-none"/>
              </w:rPr>
              <w:t xml:space="preserve"> ( </w:t>
            </w:r>
            <w:r w:rsidRPr="002B5138">
              <w:rPr>
                <w:rFonts w:eastAsia="Times New Roman"/>
                <w:szCs w:val="24"/>
                <w:lang w:eastAsia="x-none"/>
              </w:rPr>
              <w:t>Электроснабжение – 2,305 км, водоснабжение – 2,085 км, проезды – 14150 м2)</w:t>
            </w:r>
          </w:p>
        </w:tc>
        <w:tc>
          <w:tcPr>
            <w:tcW w:w="1418" w:type="dxa"/>
          </w:tcPr>
          <w:p w:rsidR="00E13DC3" w:rsidRPr="002B5138" w:rsidRDefault="00E13DC3" w:rsidP="002B5138">
            <w:pPr>
              <w:spacing w:after="0" w:line="240" w:lineRule="auto"/>
              <w:jc w:val="center"/>
              <w:rPr>
                <w:rFonts w:eastAsia="Times New Roman"/>
                <w:b/>
                <w:bCs/>
                <w:szCs w:val="24"/>
                <w:lang w:eastAsia="ru-RU"/>
              </w:rPr>
            </w:pPr>
          </w:p>
          <w:p w:rsidR="00E13DC3" w:rsidRPr="002B5138" w:rsidRDefault="00E13DC3" w:rsidP="002B5138">
            <w:pPr>
              <w:spacing w:after="0" w:line="240" w:lineRule="auto"/>
              <w:jc w:val="center"/>
              <w:rPr>
                <w:rFonts w:eastAsia="Times New Roman"/>
                <w:b/>
                <w:szCs w:val="24"/>
                <w:lang w:eastAsia="ru-RU"/>
              </w:rPr>
            </w:pPr>
          </w:p>
          <w:p w:rsidR="00E13DC3" w:rsidRPr="002B5138" w:rsidRDefault="00E13DC3" w:rsidP="002B5138">
            <w:pPr>
              <w:spacing w:after="0" w:line="240" w:lineRule="auto"/>
              <w:jc w:val="center"/>
              <w:rPr>
                <w:rFonts w:eastAsia="Times New Roman"/>
                <w:b/>
                <w:szCs w:val="24"/>
                <w:lang w:eastAsia="ru-RU"/>
              </w:rPr>
            </w:pPr>
          </w:p>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6000,0</w:t>
            </w:r>
          </w:p>
        </w:tc>
        <w:tc>
          <w:tcPr>
            <w:tcW w:w="1417"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0</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0</w:t>
            </w:r>
          </w:p>
        </w:tc>
      </w:tr>
      <w:tr w:rsidR="00E13DC3" w:rsidRPr="002B5138" w:rsidTr="003B18F2">
        <w:tc>
          <w:tcPr>
            <w:tcW w:w="568" w:type="dxa"/>
            <w:vMerge w:val="restart"/>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6</w:t>
            </w:r>
          </w:p>
        </w:tc>
        <w:tc>
          <w:tcPr>
            <w:tcW w:w="5386"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 xml:space="preserve">Устройство,  содержание и ремонт  муниципальных объектов, объектов коммунальной инфраструктуры </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1096,0</w:t>
            </w:r>
          </w:p>
        </w:tc>
        <w:tc>
          <w:tcPr>
            <w:tcW w:w="1417"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1094,5</w:t>
            </w:r>
          </w:p>
        </w:tc>
        <w:tc>
          <w:tcPr>
            <w:tcW w:w="1418" w:type="dxa"/>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99,9</w:t>
            </w:r>
          </w:p>
        </w:tc>
      </w:tr>
      <w:tr w:rsidR="00E13DC3" w:rsidRPr="002B5138" w:rsidTr="003B18F2">
        <w:tc>
          <w:tcPr>
            <w:tcW w:w="568" w:type="dxa"/>
            <w:vMerge/>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ind w:left="21"/>
              <w:rPr>
                <w:rFonts w:eastAsia="Times New Roman"/>
                <w:i/>
                <w:iCs/>
                <w:position w:val="2"/>
                <w:szCs w:val="24"/>
                <w:lang w:eastAsia="ru-RU"/>
              </w:rPr>
            </w:pPr>
            <w:r w:rsidRPr="002B5138">
              <w:rPr>
                <w:rFonts w:eastAsia="Times New Roman"/>
                <w:i/>
                <w:iCs/>
                <w:position w:val="2"/>
                <w:szCs w:val="24"/>
                <w:lang w:eastAsia="ru-RU"/>
              </w:rPr>
              <w:t>Техническое обслуживание водосчетчика (4 шт.)</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2,4</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2,4</w:t>
            </w:r>
          </w:p>
        </w:tc>
        <w:tc>
          <w:tcPr>
            <w:tcW w:w="1418"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vMerge/>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ind w:left="21"/>
              <w:rPr>
                <w:rFonts w:eastAsia="Times New Roman"/>
                <w:i/>
                <w:iCs/>
                <w:position w:val="2"/>
                <w:szCs w:val="24"/>
                <w:lang w:eastAsia="ru-RU"/>
              </w:rPr>
            </w:pPr>
            <w:r w:rsidRPr="002B5138">
              <w:rPr>
                <w:rFonts w:eastAsia="Times New Roman"/>
                <w:i/>
                <w:iCs/>
                <w:position w:val="2"/>
                <w:szCs w:val="24"/>
                <w:lang w:eastAsia="ru-RU"/>
              </w:rPr>
              <w:t>Выполнение работ по ремонту муниципального жилья по адресам: ул.Новоселов 6 кв.68(устройство полов 27,9 м2, окраска потолков 0,04 м2);  ул. 9-ой Пятилетки д.12 кв.2 (устройство натяжных потолков 51м2, облицовка стен плиткой 24 м2, оклейка обоями стен 140 м2, устройство полов 47,2 м2, установка сан.тех.приборов, установка дверей)</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493,6</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493,6</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8" w:type="dxa"/>
            <w:vMerge/>
          </w:tcPr>
          <w:p w:rsidR="00E13DC3" w:rsidRPr="002B5138" w:rsidRDefault="00E13DC3" w:rsidP="002B5138">
            <w:pPr>
              <w:spacing w:after="0" w:line="240" w:lineRule="auto"/>
              <w:rPr>
                <w:rFonts w:eastAsia="Times New Roman"/>
                <w:b/>
                <w:szCs w:val="24"/>
                <w:lang w:eastAsia="ru-RU"/>
              </w:rPr>
            </w:pPr>
          </w:p>
        </w:tc>
        <w:tc>
          <w:tcPr>
            <w:tcW w:w="5386" w:type="dxa"/>
          </w:tcPr>
          <w:p w:rsidR="00E13DC3" w:rsidRPr="002B5138" w:rsidRDefault="00E13DC3" w:rsidP="002B5138">
            <w:pPr>
              <w:spacing w:after="0" w:line="240" w:lineRule="auto"/>
              <w:ind w:left="21"/>
              <w:rPr>
                <w:rFonts w:eastAsia="Times New Roman"/>
                <w:i/>
                <w:iCs/>
                <w:position w:val="2"/>
                <w:szCs w:val="24"/>
                <w:lang w:eastAsia="ru-RU"/>
              </w:rPr>
            </w:pPr>
            <w:r w:rsidRPr="002B5138">
              <w:rPr>
                <w:rFonts w:eastAsia="Times New Roman"/>
                <w:i/>
                <w:iCs/>
                <w:position w:val="2"/>
                <w:szCs w:val="24"/>
                <w:lang w:eastAsia="ru-RU"/>
              </w:rPr>
              <w:t>Выполнение работ по ремонту помещения, находящегося в муниципальной собственности ул.Солнечная, 2 каб.410 (устройство потолка 31,1 м2, устройство стен 97 м2, устройство полов 28,5 м 2, установка сан.тех.приборов, установка дверей 5 шт., монтаж окон 2 шт.)</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600,0</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598,5</w:t>
            </w:r>
          </w:p>
        </w:tc>
        <w:tc>
          <w:tcPr>
            <w:tcW w:w="1418"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99,7</w:t>
            </w:r>
          </w:p>
        </w:tc>
      </w:tr>
      <w:tr w:rsidR="00E13DC3" w:rsidRPr="002B5138" w:rsidTr="003B18F2">
        <w:trPr>
          <w:trHeight w:val="210"/>
        </w:trPr>
        <w:tc>
          <w:tcPr>
            <w:tcW w:w="5954" w:type="dxa"/>
            <w:gridSpan w:val="2"/>
          </w:tcPr>
          <w:p w:rsidR="00E13DC3" w:rsidRPr="002B5138" w:rsidRDefault="00E13DC3" w:rsidP="002B5138">
            <w:pPr>
              <w:spacing w:after="0" w:line="240" w:lineRule="auto"/>
              <w:jc w:val="both"/>
              <w:rPr>
                <w:rFonts w:eastAsia="Times New Roman"/>
                <w:b/>
                <w:szCs w:val="24"/>
                <w:lang w:eastAsia="ru-RU"/>
              </w:rPr>
            </w:pPr>
            <w:r w:rsidRPr="002B5138">
              <w:rPr>
                <w:rFonts w:eastAsia="Times New Roman"/>
                <w:b/>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38 257,1</w:t>
            </w:r>
          </w:p>
        </w:tc>
        <w:tc>
          <w:tcPr>
            <w:tcW w:w="1417"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32 247,1</w:t>
            </w:r>
          </w:p>
        </w:tc>
        <w:tc>
          <w:tcPr>
            <w:tcW w:w="1418"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84,3</w:t>
            </w:r>
          </w:p>
        </w:tc>
      </w:tr>
    </w:tbl>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Уровень эффективности по подпрограмме «Строительство, модернизация, реконструкция и капитальный ремонт объектов коммунальной инфраструктуры города Сосновоборска» равен 0,</w:t>
      </w:r>
      <w:r w:rsidR="003B18F2" w:rsidRPr="002B5138">
        <w:rPr>
          <w:rFonts w:eastAsia="Times New Roman"/>
          <w:szCs w:val="24"/>
          <w:lang w:eastAsia="ru-RU"/>
        </w:rPr>
        <w:t>5</w:t>
      </w:r>
      <w:r w:rsidRPr="002B5138">
        <w:rPr>
          <w:rFonts w:eastAsia="Times New Roman"/>
          <w:szCs w:val="24"/>
          <w:lang w:eastAsia="ru-RU"/>
        </w:rPr>
        <w:t xml:space="preserve"> (т.е. низкий).</w:t>
      </w:r>
    </w:p>
    <w:p w:rsidR="00E13DC3" w:rsidRPr="002B5138" w:rsidRDefault="00E13DC3" w:rsidP="002B5138">
      <w:pPr>
        <w:spacing w:after="0" w:line="240" w:lineRule="auto"/>
        <w:ind w:firstLine="567"/>
        <w:rPr>
          <w:rFonts w:eastAsia="Times New Roman"/>
          <w:b/>
          <w:szCs w:val="24"/>
          <w:lang w:eastAsia="ru-RU"/>
        </w:rPr>
      </w:pPr>
    </w:p>
    <w:p w:rsidR="00E13DC3" w:rsidRPr="002B5138" w:rsidRDefault="00E13DC3" w:rsidP="002B5138">
      <w:pPr>
        <w:spacing w:after="0" w:line="240" w:lineRule="auto"/>
        <w:ind w:firstLine="567"/>
        <w:jc w:val="center"/>
        <w:rPr>
          <w:rFonts w:eastAsia="Times New Roman"/>
          <w:b/>
          <w:szCs w:val="24"/>
          <w:lang w:eastAsia="ru-RU"/>
        </w:rPr>
      </w:pPr>
      <w:r w:rsidRPr="002B5138">
        <w:rPr>
          <w:rFonts w:eastAsia="Times New Roman"/>
          <w:b/>
          <w:szCs w:val="24"/>
          <w:lang w:eastAsia="ru-RU"/>
        </w:rPr>
        <w:t>Подпрограмма 4</w:t>
      </w:r>
    </w:p>
    <w:p w:rsidR="00E13DC3" w:rsidRPr="002B5138" w:rsidRDefault="00E13DC3" w:rsidP="002B5138">
      <w:pPr>
        <w:spacing w:after="0" w:line="240" w:lineRule="auto"/>
        <w:ind w:firstLine="567"/>
        <w:jc w:val="center"/>
        <w:rPr>
          <w:rFonts w:eastAsia="Times New Roman"/>
          <w:szCs w:val="24"/>
          <w:lang w:eastAsia="ru-RU"/>
        </w:rPr>
      </w:pPr>
      <w:r w:rsidRPr="002B5138">
        <w:rPr>
          <w:rFonts w:eastAsia="Times New Roman"/>
          <w:szCs w:val="24"/>
          <w:lang w:eastAsia="ru-RU"/>
        </w:rPr>
        <w:t>«Обеспечение условий реализация программы»</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В штате Отдела капитального строительства и жилищно-коммунального хозяйства администрации г. Сосновоборска 01.01.2022 по 15.05.2022 находилось 5 единиц. </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С 16.05.2022 в связи с реорганизацией в Управление капитального строительства и жилищно-коммунального хозяйства числилось 11 штатных единиц.</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На 2022 год в рамках данной подпрограммы запланированы средства на обеспечение деятельности только из местного бюджета в размере 8 976,9 тыс. рублей, что на 4786,4 тыс. рублей больше чем в 2021 году.   </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Исполнение составило 97% от плана или 8 706,6 тыс. рублей. </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 Неисполнение бюджетных ассигнований по данной подпрограмме произошло по муниципальному контракту «на оказание услуг телефонной связи» по фактически оказанным услугам.</w:t>
      </w:r>
    </w:p>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Средства по подпрограмме реализованы на следующие мероприятия:</w:t>
      </w:r>
    </w:p>
    <w:p w:rsidR="00E13DC3" w:rsidRPr="002B5138" w:rsidRDefault="00E13DC3" w:rsidP="002B5138">
      <w:pPr>
        <w:spacing w:after="0" w:line="240" w:lineRule="auto"/>
        <w:ind w:left="57" w:firstLine="567"/>
        <w:jc w:val="right"/>
        <w:rPr>
          <w:rFonts w:eastAsia="Times New Roman"/>
          <w:szCs w:val="24"/>
          <w:lang w:eastAsia="ru-RU"/>
        </w:rPr>
      </w:pPr>
      <w:r w:rsidRPr="002B5138">
        <w:rPr>
          <w:rFonts w:eastAsia="Times New Roman"/>
          <w:szCs w:val="24"/>
          <w:lang w:eastAsia="ru-RU"/>
        </w:rPr>
        <w:t>тыс. рублей</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276"/>
        <w:gridCol w:w="1417"/>
        <w:gridCol w:w="1560"/>
      </w:tblGrid>
      <w:tr w:rsidR="00E13DC3" w:rsidRPr="002B5138" w:rsidTr="003B18F2">
        <w:trPr>
          <w:trHeight w:val="791"/>
        </w:trPr>
        <w:tc>
          <w:tcPr>
            <w:tcW w:w="567" w:type="dxa"/>
          </w:tcPr>
          <w:p w:rsidR="00E13DC3" w:rsidRPr="002B5138" w:rsidRDefault="00E13DC3" w:rsidP="002B5138">
            <w:pPr>
              <w:spacing w:after="0" w:line="240" w:lineRule="auto"/>
              <w:rPr>
                <w:rFonts w:eastAsia="Times New Roman"/>
                <w:b/>
                <w:i/>
                <w:szCs w:val="24"/>
                <w:lang w:eastAsia="ru-RU"/>
              </w:rPr>
            </w:pPr>
            <w:r w:rsidRPr="002B5138">
              <w:rPr>
                <w:rFonts w:eastAsia="Times New Roman"/>
                <w:b/>
                <w:i/>
                <w:szCs w:val="24"/>
                <w:lang w:eastAsia="ru-RU"/>
              </w:rPr>
              <w:t>№ п/п</w:t>
            </w:r>
          </w:p>
        </w:tc>
        <w:tc>
          <w:tcPr>
            <w:tcW w:w="5245" w:type="dxa"/>
            <w:vAlign w:val="bottom"/>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Наименование мероприятий</w:t>
            </w:r>
          </w:p>
        </w:tc>
        <w:tc>
          <w:tcPr>
            <w:tcW w:w="1276" w:type="dxa"/>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План</w:t>
            </w:r>
          </w:p>
        </w:tc>
        <w:tc>
          <w:tcPr>
            <w:tcW w:w="1417" w:type="dxa"/>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Исполнение</w:t>
            </w:r>
          </w:p>
        </w:tc>
        <w:tc>
          <w:tcPr>
            <w:tcW w:w="1560" w:type="dxa"/>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 исполнения</w:t>
            </w:r>
          </w:p>
        </w:tc>
      </w:tr>
      <w:tr w:rsidR="00E13DC3" w:rsidRPr="002B5138" w:rsidTr="003B18F2">
        <w:tc>
          <w:tcPr>
            <w:tcW w:w="5812" w:type="dxa"/>
            <w:gridSpan w:val="2"/>
          </w:tcPr>
          <w:p w:rsidR="00E13DC3" w:rsidRPr="002B5138" w:rsidRDefault="00E13DC3" w:rsidP="002B5138">
            <w:pPr>
              <w:spacing w:after="0" w:line="240" w:lineRule="auto"/>
              <w:rPr>
                <w:rFonts w:eastAsia="Times New Roman"/>
                <w:szCs w:val="24"/>
                <w:lang w:eastAsia="ru-RU"/>
              </w:rPr>
            </w:pPr>
            <w:r w:rsidRPr="002B5138">
              <w:rPr>
                <w:rFonts w:eastAsia="Times New Roman"/>
                <w:b/>
                <w:szCs w:val="24"/>
                <w:lang w:eastAsia="ru-RU"/>
              </w:rPr>
              <w:t>Средства бюджета города Сосновоборска</w:t>
            </w:r>
          </w:p>
        </w:tc>
        <w:tc>
          <w:tcPr>
            <w:tcW w:w="1276"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8976,9</w:t>
            </w:r>
          </w:p>
        </w:tc>
        <w:tc>
          <w:tcPr>
            <w:tcW w:w="1417"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8706,6</w:t>
            </w:r>
          </w:p>
        </w:tc>
        <w:tc>
          <w:tcPr>
            <w:tcW w:w="1560"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97,0</w:t>
            </w:r>
          </w:p>
        </w:tc>
      </w:tr>
      <w:tr w:rsidR="00E13DC3" w:rsidRPr="002B5138" w:rsidTr="003B18F2">
        <w:tc>
          <w:tcPr>
            <w:tcW w:w="567"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1</w:t>
            </w:r>
          </w:p>
        </w:tc>
        <w:tc>
          <w:tcPr>
            <w:tcW w:w="5245" w:type="dxa"/>
            <w:vAlign w:val="center"/>
          </w:tcPr>
          <w:p w:rsidR="00E13DC3" w:rsidRPr="002B5138" w:rsidRDefault="00E13DC3" w:rsidP="002B5138">
            <w:pPr>
              <w:spacing w:after="0" w:line="240" w:lineRule="auto"/>
              <w:rPr>
                <w:rFonts w:eastAsia="Times New Roman"/>
                <w:b/>
                <w:bCs/>
                <w:i/>
                <w:iCs/>
                <w:szCs w:val="24"/>
                <w:lang w:eastAsia="ru-RU"/>
              </w:rPr>
            </w:pPr>
            <w:r w:rsidRPr="002B5138">
              <w:rPr>
                <w:rFonts w:eastAsia="Times New Roman"/>
                <w:i/>
                <w:szCs w:val="24"/>
                <w:lang w:eastAsia="ru-RU"/>
              </w:rPr>
              <w:t>Руководство и управление в сфере установленных функций ОКС И ЖКХ с администрации г.Сосновоборска с 01.01.2022 по 15.05.2022, а  с 16.05.2022 в связи с реорганизацией в Управление капитального строительства и жилищно-коммунального хозяйства(</w:t>
            </w:r>
            <w:r w:rsidRPr="002B5138">
              <w:rPr>
                <w:rFonts w:eastAsia="Times New Roman"/>
                <w:bCs/>
                <w:i/>
                <w:szCs w:val="24"/>
                <w:lang w:eastAsia="ru-RU"/>
              </w:rPr>
              <w:t>Заработная плата работников МКУ «УКС и ЖКХ» 1 и 2 статья)</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7310,5</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7283,1</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99,6</w:t>
            </w:r>
          </w:p>
        </w:tc>
      </w:tr>
      <w:tr w:rsidR="00E13DC3" w:rsidRPr="002B5138" w:rsidTr="003B18F2">
        <w:tc>
          <w:tcPr>
            <w:tcW w:w="567" w:type="dxa"/>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2</w:t>
            </w:r>
          </w:p>
        </w:tc>
        <w:tc>
          <w:tcPr>
            <w:tcW w:w="5245" w:type="dxa"/>
            <w:vAlign w:val="center"/>
          </w:tcPr>
          <w:p w:rsidR="00E13DC3" w:rsidRPr="002B5138" w:rsidRDefault="00E13DC3" w:rsidP="002B5138">
            <w:pPr>
              <w:spacing w:after="0" w:line="240" w:lineRule="auto"/>
              <w:rPr>
                <w:rFonts w:eastAsia="Times New Roman"/>
                <w:b/>
                <w:bCs/>
                <w:iCs/>
                <w:szCs w:val="24"/>
                <w:lang w:eastAsia="ru-RU"/>
              </w:rPr>
            </w:pPr>
            <w:r w:rsidRPr="002B5138">
              <w:rPr>
                <w:rFonts w:eastAsia="Times New Roman"/>
                <w:b/>
                <w:bCs/>
                <w:iCs/>
                <w:szCs w:val="24"/>
                <w:lang w:eastAsia="ru-RU"/>
              </w:rPr>
              <w:t>Прочие расходы, работы, услуги по содержанию имущества</w:t>
            </w:r>
          </w:p>
        </w:tc>
        <w:tc>
          <w:tcPr>
            <w:tcW w:w="1276"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szCs w:val="24"/>
                <w:lang w:eastAsia="ru-RU"/>
              </w:rPr>
              <w:t>1666,4</w:t>
            </w:r>
          </w:p>
        </w:tc>
        <w:tc>
          <w:tcPr>
            <w:tcW w:w="1417"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szCs w:val="24"/>
                <w:lang w:eastAsia="ru-RU"/>
              </w:rPr>
              <w:t>1423,5</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szCs w:val="24"/>
                <w:lang w:eastAsia="ru-RU"/>
              </w:rPr>
              <w:t>85,4</w:t>
            </w:r>
          </w:p>
        </w:tc>
      </w:tr>
      <w:tr w:rsidR="00E13DC3" w:rsidRPr="002B5138" w:rsidTr="003B18F2">
        <w:tc>
          <w:tcPr>
            <w:tcW w:w="567" w:type="dxa"/>
            <w:vMerge w:val="restart"/>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Поставка мебели</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655,9</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419,2</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iCs/>
                <w:szCs w:val="24"/>
                <w:lang w:eastAsia="ru-RU"/>
              </w:rPr>
            </w:pPr>
            <w:r w:rsidRPr="002B5138">
              <w:rPr>
                <w:rFonts w:eastAsia="Times New Roman"/>
                <w:i/>
                <w:iCs/>
                <w:szCs w:val="24"/>
                <w:lang w:eastAsia="ru-RU"/>
              </w:rPr>
              <w:t>Поставка офисного оборудования</w:t>
            </w:r>
          </w:p>
        </w:tc>
        <w:tc>
          <w:tcPr>
            <w:tcW w:w="1276"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319,9</w:t>
            </w:r>
          </w:p>
        </w:tc>
        <w:tc>
          <w:tcPr>
            <w:tcW w:w="1417"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319,9</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Модуль памяти 8 гб, 512 Гб</w:t>
            </w:r>
          </w:p>
        </w:tc>
        <w:tc>
          <w:tcPr>
            <w:tcW w:w="1276"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8,5</w:t>
            </w:r>
          </w:p>
        </w:tc>
        <w:tc>
          <w:tcPr>
            <w:tcW w:w="1417"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8,5</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Оказание услуг телефонной связи</w:t>
            </w:r>
          </w:p>
        </w:tc>
        <w:tc>
          <w:tcPr>
            <w:tcW w:w="1276"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14,2</w:t>
            </w:r>
          </w:p>
        </w:tc>
        <w:tc>
          <w:tcPr>
            <w:tcW w:w="1417"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8,0</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56,3</w:t>
            </w:r>
          </w:p>
        </w:tc>
      </w:tr>
      <w:tr w:rsidR="00E13DC3" w:rsidRPr="002B5138" w:rsidTr="003B18F2">
        <w:tc>
          <w:tcPr>
            <w:tcW w:w="567" w:type="dxa"/>
            <w:vMerge/>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Поставка телефонного аппарата (5 шт.)</w:t>
            </w:r>
          </w:p>
        </w:tc>
        <w:tc>
          <w:tcPr>
            <w:tcW w:w="1276"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41,6</w:t>
            </w:r>
          </w:p>
        </w:tc>
        <w:tc>
          <w:tcPr>
            <w:tcW w:w="1417"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41,6</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Предоставление доступа к телефонной сети</w:t>
            </w:r>
          </w:p>
        </w:tc>
        <w:tc>
          <w:tcPr>
            <w:tcW w:w="1276"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15,0</w:t>
            </w:r>
          </w:p>
        </w:tc>
        <w:tc>
          <w:tcPr>
            <w:tcW w:w="1417"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15,0</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i/>
                <w:szCs w:val="24"/>
                <w:lang w:eastAsia="ru-RU"/>
              </w:rPr>
            </w:pPr>
            <w:r w:rsidRPr="002B5138">
              <w:rPr>
                <w:rFonts w:eastAsia="Times New Roman"/>
                <w:i/>
                <w:szCs w:val="24"/>
                <w:lang w:eastAsia="ru-RU"/>
              </w:rPr>
              <w:t>бумаги для офисной техники</w:t>
            </w:r>
          </w:p>
        </w:tc>
        <w:tc>
          <w:tcPr>
            <w:tcW w:w="1276"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55,2</w:t>
            </w:r>
          </w:p>
        </w:tc>
        <w:tc>
          <w:tcPr>
            <w:tcW w:w="1417" w:type="dxa"/>
            <w:shd w:val="clear" w:color="auto" w:fill="FFFFFF"/>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55,2</w:t>
            </w:r>
          </w:p>
        </w:tc>
        <w:tc>
          <w:tcPr>
            <w:tcW w:w="1560" w:type="dxa"/>
            <w:shd w:val="clear" w:color="auto" w:fill="auto"/>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Оказание почтовой связи</w:t>
            </w:r>
          </w:p>
        </w:tc>
        <w:tc>
          <w:tcPr>
            <w:tcW w:w="1276"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5,0</w:t>
            </w:r>
          </w:p>
        </w:tc>
        <w:tc>
          <w:tcPr>
            <w:tcW w:w="1417"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5,0</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Поставка картриджей для МФУ (40 шт.)</w:t>
            </w:r>
          </w:p>
        </w:tc>
        <w:tc>
          <w:tcPr>
            <w:tcW w:w="1276"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20,2</w:t>
            </w:r>
          </w:p>
        </w:tc>
        <w:tc>
          <w:tcPr>
            <w:tcW w:w="1417"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20,2</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Оказание транспортных услуг для нужд МКУ «УКС и ЖКХ»</w:t>
            </w:r>
          </w:p>
        </w:tc>
        <w:tc>
          <w:tcPr>
            <w:tcW w:w="1276"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150,0</w:t>
            </w:r>
          </w:p>
        </w:tc>
        <w:tc>
          <w:tcPr>
            <w:tcW w:w="1417"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150,0</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Предоставление лицензиат на право использования программ для ЭВМ</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41,0</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41,0</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Поставка канцелярских принадлежностей и калькуляторов</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32,5</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32,5</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Поставка системного блока и монитора</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40,2</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40,2</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 xml:space="preserve">Чистка драм.картриджа </w:t>
            </w:r>
            <w:r w:rsidRPr="002B5138">
              <w:rPr>
                <w:rFonts w:eastAsia="Times New Roman"/>
                <w:bCs/>
                <w:i/>
                <w:szCs w:val="24"/>
                <w:lang w:val="en-US" w:eastAsia="ru-RU"/>
              </w:rPr>
              <w:t>Kyocera 2635</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1,6</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1,6</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Поставка моющих средств и хозяйственных товаров</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11,1</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11,1</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Оказание услуг по внедрению и сопровождению программного обеспечения на платформе «1С» (20 ч.)</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40,0</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40,0</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Программное обеспечение 1С</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54,1</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54,1</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Перенос данных 1С</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52,5</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52,5</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Приобретение табличек 8 шт.</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11,9</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11,9</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Поставка МФУ (1 шт.) и картриджей (6 шт.)</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88,0</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88,0</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Merge/>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Cs/>
                <w:i/>
                <w:szCs w:val="24"/>
                <w:lang w:eastAsia="ru-RU"/>
              </w:rPr>
            </w:pPr>
            <w:r w:rsidRPr="002B5138">
              <w:rPr>
                <w:rFonts w:eastAsia="Times New Roman"/>
                <w:bCs/>
                <w:i/>
                <w:szCs w:val="24"/>
                <w:lang w:eastAsia="ru-RU"/>
              </w:rPr>
              <w:t xml:space="preserve">Поставка кабеля </w:t>
            </w:r>
            <w:r w:rsidRPr="002B5138">
              <w:rPr>
                <w:rFonts w:eastAsia="Times New Roman"/>
                <w:bCs/>
                <w:i/>
                <w:szCs w:val="24"/>
                <w:lang w:val="en-US" w:eastAsia="ru-RU"/>
              </w:rPr>
              <w:t>UTP</w:t>
            </w:r>
            <w:r w:rsidRPr="002B5138">
              <w:rPr>
                <w:rFonts w:eastAsia="Times New Roman"/>
                <w:bCs/>
                <w:i/>
                <w:szCs w:val="24"/>
                <w:lang w:eastAsia="ru-RU"/>
              </w:rPr>
              <w:t xml:space="preserve"> ( 1 бухт.) и розетки </w:t>
            </w:r>
            <w:r w:rsidRPr="002B5138">
              <w:rPr>
                <w:rFonts w:eastAsia="Times New Roman"/>
                <w:bCs/>
                <w:i/>
                <w:szCs w:val="24"/>
                <w:lang w:val="en-US" w:eastAsia="ru-RU"/>
              </w:rPr>
              <w:t>UTP</w:t>
            </w:r>
            <w:r w:rsidRPr="002B5138">
              <w:rPr>
                <w:rFonts w:eastAsia="Times New Roman"/>
                <w:bCs/>
                <w:i/>
                <w:szCs w:val="24"/>
                <w:lang w:eastAsia="ru-RU"/>
              </w:rPr>
              <w:t xml:space="preserve"> ( 3 шт.)</w:t>
            </w:r>
          </w:p>
        </w:tc>
        <w:tc>
          <w:tcPr>
            <w:tcW w:w="1276"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8,0</w:t>
            </w:r>
          </w:p>
        </w:tc>
        <w:tc>
          <w:tcPr>
            <w:tcW w:w="1417"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8,0</w:t>
            </w:r>
          </w:p>
        </w:tc>
        <w:tc>
          <w:tcPr>
            <w:tcW w:w="1560" w:type="dxa"/>
            <w:shd w:val="clear" w:color="auto" w:fill="auto"/>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tcPr>
          <w:p w:rsidR="00E13DC3" w:rsidRPr="002B5138" w:rsidRDefault="00E13DC3" w:rsidP="002B5138">
            <w:pPr>
              <w:spacing w:after="0" w:line="240" w:lineRule="auto"/>
              <w:rPr>
                <w:rFonts w:eastAsia="Times New Roman"/>
                <w:szCs w:val="24"/>
                <w:lang w:eastAsia="ru-RU"/>
              </w:rPr>
            </w:pPr>
          </w:p>
        </w:tc>
        <w:tc>
          <w:tcPr>
            <w:tcW w:w="5245" w:type="dxa"/>
          </w:tcPr>
          <w:p w:rsidR="00E13DC3" w:rsidRPr="002B5138" w:rsidRDefault="00E13DC3" w:rsidP="002B5138">
            <w:pPr>
              <w:spacing w:after="0" w:line="240" w:lineRule="auto"/>
              <w:jc w:val="both"/>
              <w:rPr>
                <w:rFonts w:eastAsia="Times New Roman"/>
                <w:b/>
                <w:szCs w:val="24"/>
                <w:lang w:eastAsia="ru-RU"/>
              </w:rPr>
            </w:pPr>
            <w:r w:rsidRPr="002B5138">
              <w:rPr>
                <w:rFonts w:eastAsia="Times New Roman"/>
                <w:b/>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8976,9</w:t>
            </w:r>
          </w:p>
        </w:tc>
        <w:tc>
          <w:tcPr>
            <w:tcW w:w="1417"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8706,6</w:t>
            </w:r>
          </w:p>
        </w:tc>
        <w:tc>
          <w:tcPr>
            <w:tcW w:w="1560" w:type="dxa"/>
            <w:tcBorders>
              <w:top w:val="single" w:sz="4" w:space="0" w:color="auto"/>
              <w:left w:val="single" w:sz="4" w:space="0" w:color="auto"/>
              <w:bottom w:val="single" w:sz="4" w:space="0" w:color="auto"/>
              <w:right w:val="single" w:sz="4" w:space="0" w:color="auto"/>
            </w:tcBorders>
            <w:vAlign w:val="center"/>
          </w:tcPr>
          <w:p w:rsidR="00E13DC3" w:rsidRPr="002B5138" w:rsidRDefault="00E13DC3" w:rsidP="002B5138">
            <w:pPr>
              <w:spacing w:after="0" w:line="240" w:lineRule="auto"/>
              <w:jc w:val="center"/>
              <w:rPr>
                <w:rFonts w:eastAsia="Times New Roman"/>
                <w:b/>
                <w:szCs w:val="24"/>
                <w:lang w:eastAsia="ru-RU"/>
              </w:rPr>
            </w:pPr>
            <w:r w:rsidRPr="002B5138">
              <w:rPr>
                <w:rFonts w:eastAsia="Times New Roman"/>
                <w:b/>
                <w:szCs w:val="24"/>
                <w:lang w:eastAsia="ru-RU"/>
              </w:rPr>
              <w:t>97</w:t>
            </w:r>
          </w:p>
        </w:tc>
      </w:tr>
    </w:tbl>
    <w:p w:rsidR="00E13DC3" w:rsidRPr="002B5138" w:rsidRDefault="00E13DC3"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Уровень эффективности по подпрограмме «Обеспечение условий реализация программы» равен </w:t>
      </w:r>
      <w:r w:rsidR="003B18F2" w:rsidRPr="002B5138">
        <w:rPr>
          <w:rFonts w:eastAsia="Times New Roman"/>
          <w:szCs w:val="24"/>
          <w:lang w:eastAsia="ru-RU"/>
        </w:rPr>
        <w:t>1</w:t>
      </w:r>
      <w:r w:rsidRPr="002B5138">
        <w:rPr>
          <w:rFonts w:eastAsia="Times New Roman"/>
          <w:szCs w:val="24"/>
          <w:lang w:eastAsia="ru-RU"/>
        </w:rPr>
        <w:t xml:space="preserve"> (т.е. высокий).</w:t>
      </w:r>
    </w:p>
    <w:p w:rsidR="00E13DC3" w:rsidRPr="002B5138" w:rsidRDefault="00E13DC3" w:rsidP="002B5138">
      <w:pPr>
        <w:spacing w:after="0" w:line="240" w:lineRule="auto"/>
        <w:ind w:firstLine="567"/>
        <w:jc w:val="both"/>
        <w:rPr>
          <w:rFonts w:eastAsia="Times New Roman"/>
          <w:szCs w:val="24"/>
          <w:lang w:eastAsia="ru-RU"/>
        </w:rPr>
      </w:pPr>
    </w:p>
    <w:p w:rsidR="00E13DC3" w:rsidRPr="002B5138" w:rsidRDefault="00E13DC3" w:rsidP="002B5138">
      <w:pPr>
        <w:spacing w:after="0" w:line="240" w:lineRule="auto"/>
        <w:ind w:firstLine="567"/>
        <w:jc w:val="center"/>
        <w:rPr>
          <w:rFonts w:eastAsia="Times New Roman"/>
          <w:b/>
          <w:bCs/>
          <w:szCs w:val="24"/>
          <w:lang w:eastAsia="ru-RU"/>
        </w:rPr>
      </w:pPr>
      <w:r w:rsidRPr="002B5138">
        <w:rPr>
          <w:rFonts w:eastAsia="Times New Roman"/>
          <w:b/>
          <w:bCs/>
          <w:szCs w:val="24"/>
          <w:lang w:eastAsia="ru-RU"/>
        </w:rPr>
        <w:t>«Отдельные мероприятия в рамках муниципальной программы»</w:t>
      </w:r>
    </w:p>
    <w:p w:rsidR="00E13DC3" w:rsidRPr="002B5138" w:rsidRDefault="00E13DC3" w:rsidP="002B5138">
      <w:pPr>
        <w:spacing w:after="0" w:line="240" w:lineRule="auto"/>
        <w:ind w:firstLine="510"/>
        <w:jc w:val="both"/>
        <w:rPr>
          <w:rFonts w:eastAsia="Times New Roman"/>
          <w:spacing w:val="2"/>
          <w:position w:val="2"/>
          <w:szCs w:val="24"/>
          <w:lang w:eastAsia="ru-RU"/>
        </w:rPr>
      </w:pPr>
      <w:r w:rsidRPr="002B5138">
        <w:rPr>
          <w:rFonts w:eastAsia="Times New Roman"/>
          <w:spacing w:val="2"/>
          <w:position w:val="2"/>
          <w:szCs w:val="24"/>
          <w:lang w:eastAsia="ru-RU"/>
        </w:rPr>
        <w:t xml:space="preserve">На основании Решения Сосновоборского городского суда Красноярского края дело № 2-54/2022 (2-896/2021) о возложении обязанности обустроить пандус по адресу: ул. Весенняя, </w:t>
      </w:r>
      <w:r w:rsidR="003B18F2" w:rsidRPr="002B5138">
        <w:rPr>
          <w:rFonts w:eastAsia="Times New Roman"/>
          <w:spacing w:val="2"/>
          <w:position w:val="2"/>
          <w:szCs w:val="24"/>
          <w:lang w:eastAsia="ru-RU"/>
        </w:rPr>
        <w:t>30 и</w:t>
      </w:r>
      <w:r w:rsidRPr="002B5138">
        <w:rPr>
          <w:rFonts w:eastAsia="Times New Roman"/>
          <w:spacing w:val="2"/>
          <w:position w:val="2"/>
          <w:szCs w:val="24"/>
          <w:lang w:eastAsia="ru-RU"/>
        </w:rPr>
        <w:t xml:space="preserve"> предписания прокуратуры г.Сосновоборска от 05.05.2022 № 7-01-2022 об устранении нарушений законодательства Российской Федерации о социальной защите прав инвалидов, на устройство нового уличного пандуса были предусмотрены бюджетные ассигнования в рамках «</w:t>
      </w:r>
      <w:r w:rsidRPr="002B5138">
        <w:rPr>
          <w:rFonts w:eastAsia="Times New Roman"/>
          <w:bCs/>
          <w:spacing w:val="2"/>
          <w:position w:val="2"/>
          <w:szCs w:val="24"/>
          <w:lang w:eastAsia="ru-RU"/>
        </w:rPr>
        <w:t>Отдельных мероприятий программы»</w:t>
      </w:r>
      <w:r w:rsidRPr="002B5138">
        <w:rPr>
          <w:rFonts w:eastAsia="Times New Roman"/>
          <w:spacing w:val="2"/>
          <w:position w:val="2"/>
          <w:szCs w:val="24"/>
          <w:lang w:eastAsia="ru-RU"/>
        </w:rPr>
        <w:t>.</w:t>
      </w:r>
    </w:p>
    <w:p w:rsidR="00E13DC3" w:rsidRPr="002B5138" w:rsidRDefault="00E13DC3" w:rsidP="002B5138">
      <w:pPr>
        <w:spacing w:after="0" w:line="240" w:lineRule="auto"/>
        <w:ind w:firstLine="567"/>
        <w:rPr>
          <w:rFonts w:eastAsia="Times New Roman"/>
          <w:b/>
          <w:bCs/>
          <w:szCs w:val="24"/>
          <w:lang w:eastAsia="ru-RU"/>
        </w:rPr>
      </w:pPr>
    </w:p>
    <w:tbl>
      <w:tblPr>
        <w:tblW w:w="1006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134"/>
        <w:gridCol w:w="1559"/>
        <w:gridCol w:w="1560"/>
      </w:tblGrid>
      <w:tr w:rsidR="00E13DC3" w:rsidRPr="002B5138" w:rsidTr="003B18F2">
        <w:trPr>
          <w:trHeight w:val="791"/>
        </w:trPr>
        <w:tc>
          <w:tcPr>
            <w:tcW w:w="567" w:type="dxa"/>
          </w:tcPr>
          <w:p w:rsidR="00E13DC3" w:rsidRPr="002B5138" w:rsidRDefault="00E13DC3" w:rsidP="002B5138">
            <w:pPr>
              <w:spacing w:after="0" w:line="240" w:lineRule="auto"/>
              <w:rPr>
                <w:rFonts w:eastAsia="Times New Roman"/>
                <w:b/>
                <w:i/>
                <w:szCs w:val="24"/>
                <w:lang w:eastAsia="ru-RU"/>
              </w:rPr>
            </w:pPr>
            <w:r w:rsidRPr="002B5138">
              <w:rPr>
                <w:rFonts w:eastAsia="Times New Roman"/>
                <w:b/>
                <w:i/>
                <w:szCs w:val="24"/>
                <w:lang w:eastAsia="ru-RU"/>
              </w:rPr>
              <w:t>№ п/п</w:t>
            </w:r>
          </w:p>
        </w:tc>
        <w:tc>
          <w:tcPr>
            <w:tcW w:w="5245" w:type="dxa"/>
            <w:vAlign w:val="bottom"/>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Наименование мероприятий</w:t>
            </w:r>
          </w:p>
        </w:tc>
        <w:tc>
          <w:tcPr>
            <w:tcW w:w="1134" w:type="dxa"/>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План</w:t>
            </w:r>
          </w:p>
        </w:tc>
        <w:tc>
          <w:tcPr>
            <w:tcW w:w="1559" w:type="dxa"/>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Исполнение</w:t>
            </w:r>
          </w:p>
        </w:tc>
        <w:tc>
          <w:tcPr>
            <w:tcW w:w="1560" w:type="dxa"/>
            <w:vAlign w:val="center"/>
          </w:tcPr>
          <w:p w:rsidR="00E13DC3" w:rsidRPr="002B5138" w:rsidRDefault="00E13DC3" w:rsidP="002B5138">
            <w:pPr>
              <w:spacing w:after="0" w:line="240" w:lineRule="auto"/>
              <w:jc w:val="center"/>
              <w:rPr>
                <w:rFonts w:eastAsia="Times New Roman"/>
                <w:b/>
                <w:i/>
                <w:szCs w:val="24"/>
                <w:lang w:eastAsia="ru-RU"/>
              </w:rPr>
            </w:pPr>
            <w:r w:rsidRPr="002B5138">
              <w:rPr>
                <w:rFonts w:eastAsia="Times New Roman"/>
                <w:b/>
                <w:i/>
                <w:szCs w:val="24"/>
                <w:lang w:eastAsia="ru-RU"/>
              </w:rPr>
              <w:t>%. исполнения</w:t>
            </w:r>
          </w:p>
        </w:tc>
      </w:tr>
      <w:tr w:rsidR="00E13DC3" w:rsidRPr="002B5138" w:rsidTr="003B18F2">
        <w:tc>
          <w:tcPr>
            <w:tcW w:w="5812" w:type="dxa"/>
            <w:gridSpan w:val="2"/>
          </w:tcPr>
          <w:p w:rsidR="00E13DC3" w:rsidRPr="002B5138" w:rsidRDefault="00E13DC3" w:rsidP="002B5138">
            <w:pPr>
              <w:spacing w:after="0" w:line="240" w:lineRule="auto"/>
              <w:rPr>
                <w:rFonts w:eastAsia="Times New Roman"/>
                <w:szCs w:val="24"/>
                <w:lang w:eastAsia="ru-RU"/>
              </w:rPr>
            </w:pPr>
            <w:r w:rsidRPr="002B5138">
              <w:rPr>
                <w:rFonts w:eastAsia="Times New Roman"/>
                <w:b/>
                <w:szCs w:val="24"/>
                <w:lang w:eastAsia="ru-RU"/>
              </w:rPr>
              <w:t>Средства бюджета города Сосновоборска</w:t>
            </w:r>
          </w:p>
        </w:tc>
        <w:tc>
          <w:tcPr>
            <w:tcW w:w="1134"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853,5</w:t>
            </w:r>
          </w:p>
        </w:tc>
        <w:tc>
          <w:tcPr>
            <w:tcW w:w="1559"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853,5</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r w:rsidR="00E13DC3" w:rsidRPr="002B5138" w:rsidTr="003B18F2">
        <w:tc>
          <w:tcPr>
            <w:tcW w:w="567" w:type="dxa"/>
            <w:vAlign w:val="center"/>
          </w:tcPr>
          <w:p w:rsidR="00E13DC3" w:rsidRPr="002B5138" w:rsidRDefault="00E13DC3" w:rsidP="002B5138">
            <w:pPr>
              <w:spacing w:after="0" w:line="240" w:lineRule="auto"/>
              <w:jc w:val="center"/>
              <w:rPr>
                <w:rFonts w:eastAsia="Times New Roman"/>
                <w:b/>
                <w:szCs w:val="24"/>
                <w:lang w:eastAsia="ru-RU"/>
              </w:rPr>
            </w:pPr>
          </w:p>
        </w:tc>
        <w:tc>
          <w:tcPr>
            <w:tcW w:w="5245" w:type="dxa"/>
            <w:vAlign w:val="center"/>
          </w:tcPr>
          <w:p w:rsidR="00E13DC3" w:rsidRPr="002B5138" w:rsidRDefault="00E13DC3" w:rsidP="002B5138">
            <w:pPr>
              <w:spacing w:after="0" w:line="240" w:lineRule="auto"/>
              <w:rPr>
                <w:rFonts w:eastAsia="Times New Roman"/>
                <w:b/>
                <w:iCs/>
                <w:szCs w:val="24"/>
                <w:lang w:eastAsia="ru-RU"/>
              </w:rPr>
            </w:pPr>
            <w:r w:rsidRPr="002B5138">
              <w:rPr>
                <w:rFonts w:eastAsia="Times New Roman"/>
                <w:b/>
                <w:iCs/>
                <w:szCs w:val="24"/>
                <w:lang w:eastAsia="ru-RU"/>
              </w:rPr>
              <w:t>Мероприятия направленные на создание доступной среды для инвалидов</w:t>
            </w:r>
          </w:p>
        </w:tc>
        <w:tc>
          <w:tcPr>
            <w:tcW w:w="1134"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853,5</w:t>
            </w:r>
          </w:p>
        </w:tc>
        <w:tc>
          <w:tcPr>
            <w:tcW w:w="1559"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853,5</w:t>
            </w:r>
          </w:p>
        </w:tc>
        <w:tc>
          <w:tcPr>
            <w:tcW w:w="1560" w:type="dxa"/>
            <w:vAlign w:val="center"/>
          </w:tcPr>
          <w:p w:rsidR="00E13DC3" w:rsidRPr="002B5138" w:rsidRDefault="00E13DC3" w:rsidP="002B5138">
            <w:pPr>
              <w:spacing w:after="0" w:line="240" w:lineRule="auto"/>
              <w:jc w:val="center"/>
              <w:rPr>
                <w:rFonts w:eastAsia="Times New Roman"/>
                <w:szCs w:val="24"/>
                <w:lang w:eastAsia="ru-RU"/>
              </w:rPr>
            </w:pPr>
            <w:r w:rsidRPr="002B5138">
              <w:rPr>
                <w:rFonts w:eastAsia="Times New Roman"/>
                <w:szCs w:val="24"/>
                <w:lang w:eastAsia="ru-RU"/>
              </w:rPr>
              <w:t>100</w:t>
            </w:r>
          </w:p>
        </w:tc>
      </w:tr>
      <w:tr w:rsidR="00E13DC3" w:rsidRPr="002B5138" w:rsidTr="003B18F2">
        <w:tc>
          <w:tcPr>
            <w:tcW w:w="567" w:type="dxa"/>
            <w:vAlign w:val="center"/>
          </w:tcPr>
          <w:p w:rsidR="00E13DC3" w:rsidRPr="002B5138" w:rsidRDefault="00E13DC3" w:rsidP="002B5138">
            <w:pPr>
              <w:spacing w:after="0" w:line="240" w:lineRule="auto"/>
              <w:jc w:val="center"/>
              <w:rPr>
                <w:rFonts w:eastAsia="Times New Roman"/>
                <w:szCs w:val="24"/>
                <w:lang w:eastAsia="ru-RU"/>
              </w:rPr>
            </w:pPr>
          </w:p>
        </w:tc>
        <w:tc>
          <w:tcPr>
            <w:tcW w:w="5245" w:type="dxa"/>
            <w:vAlign w:val="center"/>
          </w:tcPr>
          <w:p w:rsidR="00E13DC3" w:rsidRPr="002B5138" w:rsidRDefault="00E13DC3" w:rsidP="002B5138">
            <w:pPr>
              <w:spacing w:after="0" w:line="240" w:lineRule="auto"/>
              <w:rPr>
                <w:rFonts w:eastAsia="Times New Roman"/>
                <w:bCs/>
                <w:szCs w:val="24"/>
                <w:lang w:eastAsia="ru-RU"/>
              </w:rPr>
            </w:pPr>
            <w:r w:rsidRPr="002B5138">
              <w:rPr>
                <w:rFonts w:eastAsia="Times New Roman"/>
                <w:bCs/>
                <w:szCs w:val="24"/>
                <w:lang w:eastAsia="ru-RU"/>
              </w:rPr>
              <w:t>Устройство пандуса 1 шт.(6м2)по адресу    9-ой Пятилетки д.3</w:t>
            </w:r>
          </w:p>
        </w:tc>
        <w:tc>
          <w:tcPr>
            <w:tcW w:w="1134"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404,7</w:t>
            </w:r>
          </w:p>
        </w:tc>
        <w:tc>
          <w:tcPr>
            <w:tcW w:w="1559"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404,7</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Align w:val="center"/>
          </w:tcPr>
          <w:p w:rsidR="00E13DC3" w:rsidRPr="002B5138" w:rsidRDefault="00E13DC3" w:rsidP="002B5138">
            <w:pPr>
              <w:spacing w:after="0" w:line="240" w:lineRule="auto"/>
              <w:jc w:val="center"/>
              <w:rPr>
                <w:rFonts w:eastAsia="Times New Roman"/>
                <w:szCs w:val="24"/>
                <w:lang w:eastAsia="ru-RU"/>
              </w:rPr>
            </w:pPr>
          </w:p>
        </w:tc>
        <w:tc>
          <w:tcPr>
            <w:tcW w:w="5245" w:type="dxa"/>
            <w:vAlign w:val="center"/>
          </w:tcPr>
          <w:p w:rsidR="00E13DC3" w:rsidRPr="002B5138" w:rsidRDefault="00E13DC3" w:rsidP="002B5138">
            <w:pPr>
              <w:spacing w:after="0" w:line="240" w:lineRule="auto"/>
              <w:rPr>
                <w:rFonts w:eastAsia="Times New Roman"/>
                <w:bCs/>
                <w:szCs w:val="24"/>
                <w:lang w:eastAsia="ru-RU"/>
              </w:rPr>
            </w:pPr>
            <w:r w:rsidRPr="002B5138">
              <w:rPr>
                <w:rFonts w:eastAsia="Times New Roman"/>
                <w:bCs/>
                <w:szCs w:val="24"/>
                <w:lang w:eastAsia="ru-RU"/>
              </w:rPr>
              <w:t>Устройство пандуса 1 шт.</w:t>
            </w:r>
            <w:r w:rsidRPr="002B5138">
              <w:rPr>
                <w:rFonts w:eastAsia="Times New Roman"/>
                <w:szCs w:val="24"/>
                <w:lang w:val="x-none" w:eastAsia="x-none"/>
              </w:rPr>
              <w:t xml:space="preserve"> </w:t>
            </w:r>
            <w:r w:rsidRPr="002B5138">
              <w:rPr>
                <w:rFonts w:eastAsia="Times New Roman"/>
                <w:bCs/>
                <w:szCs w:val="24"/>
                <w:lang w:eastAsia="ru-RU"/>
              </w:rPr>
              <w:t>по адресу  ул.Весенняя д.30</w:t>
            </w:r>
          </w:p>
        </w:tc>
        <w:tc>
          <w:tcPr>
            <w:tcW w:w="1134"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448,8</w:t>
            </w:r>
          </w:p>
        </w:tc>
        <w:tc>
          <w:tcPr>
            <w:tcW w:w="1559"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448,8</w:t>
            </w:r>
          </w:p>
        </w:tc>
        <w:tc>
          <w:tcPr>
            <w:tcW w:w="1560" w:type="dxa"/>
            <w:vAlign w:val="center"/>
          </w:tcPr>
          <w:p w:rsidR="00E13DC3" w:rsidRPr="002B5138" w:rsidRDefault="00E13DC3" w:rsidP="002B5138">
            <w:pPr>
              <w:spacing w:after="0" w:line="240" w:lineRule="auto"/>
              <w:jc w:val="center"/>
              <w:rPr>
                <w:rFonts w:eastAsia="Times New Roman"/>
                <w:bCs/>
                <w:szCs w:val="24"/>
                <w:lang w:eastAsia="ru-RU"/>
              </w:rPr>
            </w:pPr>
            <w:r w:rsidRPr="002B5138">
              <w:rPr>
                <w:rFonts w:eastAsia="Times New Roman"/>
                <w:bCs/>
                <w:szCs w:val="24"/>
                <w:lang w:eastAsia="ru-RU"/>
              </w:rPr>
              <w:t>100</w:t>
            </w:r>
          </w:p>
        </w:tc>
      </w:tr>
      <w:tr w:rsidR="00E13DC3" w:rsidRPr="002B5138" w:rsidTr="003B18F2">
        <w:tc>
          <w:tcPr>
            <w:tcW w:w="567" w:type="dxa"/>
            <w:vAlign w:val="center"/>
          </w:tcPr>
          <w:p w:rsidR="00E13DC3" w:rsidRPr="002B5138" w:rsidRDefault="00E13DC3" w:rsidP="002B5138">
            <w:pPr>
              <w:spacing w:after="0" w:line="240" w:lineRule="auto"/>
              <w:jc w:val="center"/>
              <w:rPr>
                <w:rFonts w:eastAsia="Times New Roman"/>
                <w:szCs w:val="24"/>
                <w:lang w:eastAsia="ru-RU"/>
              </w:rPr>
            </w:pPr>
          </w:p>
        </w:tc>
        <w:tc>
          <w:tcPr>
            <w:tcW w:w="5245" w:type="dxa"/>
            <w:vAlign w:val="center"/>
          </w:tcPr>
          <w:p w:rsidR="00E13DC3" w:rsidRPr="002B5138" w:rsidRDefault="00E13DC3" w:rsidP="002B5138">
            <w:pPr>
              <w:spacing w:after="0" w:line="240" w:lineRule="auto"/>
              <w:rPr>
                <w:rFonts w:eastAsia="Times New Roman"/>
                <w:b/>
                <w:szCs w:val="24"/>
                <w:lang w:eastAsia="ru-RU"/>
              </w:rPr>
            </w:pPr>
            <w:r w:rsidRPr="002B5138">
              <w:rPr>
                <w:rFonts w:eastAsia="Times New Roman"/>
                <w:b/>
                <w:szCs w:val="24"/>
                <w:lang w:eastAsia="ru-RU"/>
              </w:rPr>
              <w:t>Всего:</w:t>
            </w:r>
          </w:p>
        </w:tc>
        <w:tc>
          <w:tcPr>
            <w:tcW w:w="1134"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853,5</w:t>
            </w:r>
          </w:p>
        </w:tc>
        <w:tc>
          <w:tcPr>
            <w:tcW w:w="1559"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853,5</w:t>
            </w:r>
          </w:p>
        </w:tc>
        <w:tc>
          <w:tcPr>
            <w:tcW w:w="1560" w:type="dxa"/>
            <w:vAlign w:val="center"/>
          </w:tcPr>
          <w:p w:rsidR="00E13DC3" w:rsidRPr="002B5138" w:rsidRDefault="00E13DC3" w:rsidP="002B5138">
            <w:pPr>
              <w:spacing w:after="0" w:line="240" w:lineRule="auto"/>
              <w:jc w:val="center"/>
              <w:rPr>
                <w:rFonts w:eastAsia="Times New Roman"/>
                <w:b/>
                <w:bCs/>
                <w:szCs w:val="24"/>
                <w:lang w:eastAsia="ru-RU"/>
              </w:rPr>
            </w:pPr>
            <w:r w:rsidRPr="002B5138">
              <w:rPr>
                <w:rFonts w:eastAsia="Times New Roman"/>
                <w:b/>
                <w:bCs/>
                <w:szCs w:val="24"/>
                <w:lang w:eastAsia="ru-RU"/>
              </w:rPr>
              <w:t>100</w:t>
            </w:r>
          </w:p>
        </w:tc>
      </w:tr>
    </w:tbl>
    <w:p w:rsidR="00E13DC3" w:rsidRPr="002B5138" w:rsidRDefault="00E13DC3" w:rsidP="002B5138">
      <w:pPr>
        <w:widowControl w:val="0"/>
        <w:autoSpaceDE w:val="0"/>
        <w:autoSpaceDN w:val="0"/>
        <w:spacing w:after="0" w:line="240" w:lineRule="auto"/>
        <w:ind w:firstLine="567"/>
        <w:jc w:val="both"/>
        <w:rPr>
          <w:rFonts w:eastAsia="Times New Roman"/>
          <w:b/>
          <w:i/>
          <w:szCs w:val="24"/>
          <w:lang w:eastAsia="ru-RU"/>
        </w:rPr>
      </w:pPr>
    </w:p>
    <w:p w:rsidR="00E13DC3" w:rsidRPr="002B5138" w:rsidRDefault="00E13DC3" w:rsidP="002B5138">
      <w:pPr>
        <w:spacing w:after="0" w:line="240" w:lineRule="auto"/>
        <w:ind w:firstLine="567"/>
        <w:jc w:val="both"/>
        <w:rPr>
          <w:szCs w:val="24"/>
          <w:lang w:eastAsia="ru-RU"/>
        </w:rPr>
      </w:pPr>
      <w:r w:rsidRPr="002B5138">
        <w:rPr>
          <w:szCs w:val="24"/>
          <w:lang w:eastAsia="ru-RU"/>
        </w:rPr>
        <w:t>На территории города Сосновоборска 145 многоквартирных дома общей площадью 998,76</w:t>
      </w:r>
      <w:r w:rsidRPr="002B5138">
        <w:rPr>
          <w:rFonts w:eastAsia="Times New Roman"/>
          <w:szCs w:val="24"/>
          <w:lang w:eastAsia="ru-RU"/>
        </w:rPr>
        <w:t xml:space="preserve"> тыс.</w:t>
      </w:r>
      <w:r w:rsidRPr="002B5138">
        <w:rPr>
          <w:szCs w:val="24"/>
          <w:lang w:eastAsia="ru-RU"/>
        </w:rPr>
        <w:t xml:space="preserve">кв.м.. 13 организаций жилищно-коммунального комплекса осуществляют свою деятельность на территории города и предоставляют жилищно-коммунальные услуги населению. </w:t>
      </w:r>
    </w:p>
    <w:p w:rsidR="00E13DC3" w:rsidRPr="002B5138" w:rsidRDefault="00E13DC3" w:rsidP="002B5138">
      <w:pPr>
        <w:widowControl w:val="0"/>
        <w:autoSpaceDE w:val="0"/>
        <w:autoSpaceDN w:val="0"/>
        <w:spacing w:after="0" w:line="240" w:lineRule="auto"/>
        <w:ind w:firstLine="567"/>
        <w:jc w:val="both"/>
        <w:rPr>
          <w:rFonts w:eastAsia="Times New Roman"/>
          <w:szCs w:val="24"/>
          <w:lang w:eastAsia="ru-RU"/>
        </w:rPr>
      </w:pPr>
      <w:r w:rsidRPr="002B5138">
        <w:rPr>
          <w:rFonts w:eastAsia="Times New Roman"/>
          <w:szCs w:val="24"/>
          <w:lang w:eastAsia="ru-RU"/>
        </w:rPr>
        <w:t>В 2022 году подали заявки на компенсацию части платы граждан за коммунальные услуги в форме субсидий 9 исполнителей коммунальных услуг:</w:t>
      </w:r>
    </w:p>
    <w:p w:rsidR="00E13DC3" w:rsidRPr="002B5138" w:rsidRDefault="00E13DC3" w:rsidP="002B5138">
      <w:pPr>
        <w:widowControl w:val="0"/>
        <w:autoSpaceDE w:val="0"/>
        <w:autoSpaceDN w:val="0"/>
        <w:spacing w:after="0" w:line="240" w:lineRule="auto"/>
        <w:ind w:firstLine="567"/>
        <w:jc w:val="both"/>
        <w:rPr>
          <w:rFonts w:eastAsia="Times New Roman"/>
          <w:szCs w:val="24"/>
          <w:lang w:eastAsia="ru-RU"/>
        </w:rPr>
      </w:pPr>
      <w:r w:rsidRPr="002B5138">
        <w:rPr>
          <w:rFonts w:eastAsia="Times New Roman"/>
          <w:b/>
          <w:szCs w:val="24"/>
          <w:lang w:eastAsia="ru-RU"/>
        </w:rPr>
        <w:t>·</w:t>
      </w:r>
      <w:r w:rsidRPr="002B5138">
        <w:rPr>
          <w:rFonts w:eastAsia="Times New Roman"/>
          <w:szCs w:val="24"/>
          <w:lang w:eastAsia="ru-RU"/>
        </w:rPr>
        <w:t xml:space="preserve"> 3 - управляющие компании (ООО УК «Жилкомсервис», ООО УК «ЖилКомЦентр» и ООО УК «Восходящая»);</w:t>
      </w:r>
    </w:p>
    <w:p w:rsidR="00E13DC3" w:rsidRPr="002B5138" w:rsidRDefault="00E13DC3" w:rsidP="002B5138">
      <w:pPr>
        <w:widowControl w:val="0"/>
        <w:autoSpaceDE w:val="0"/>
        <w:autoSpaceDN w:val="0"/>
        <w:spacing w:after="0" w:line="240" w:lineRule="auto"/>
        <w:ind w:firstLine="567"/>
        <w:jc w:val="both"/>
        <w:rPr>
          <w:rFonts w:eastAsia="Times New Roman"/>
          <w:szCs w:val="24"/>
          <w:lang w:eastAsia="ru-RU"/>
        </w:rPr>
      </w:pPr>
      <w:r w:rsidRPr="002B5138">
        <w:rPr>
          <w:rFonts w:eastAsia="Times New Roman"/>
          <w:b/>
          <w:szCs w:val="24"/>
          <w:lang w:eastAsia="ru-RU"/>
        </w:rPr>
        <w:t>·</w:t>
      </w:r>
      <w:r w:rsidRPr="002B5138">
        <w:rPr>
          <w:rFonts w:eastAsia="Times New Roman"/>
          <w:szCs w:val="24"/>
          <w:lang w:eastAsia="ru-RU"/>
        </w:rPr>
        <w:t xml:space="preserve"> 1 - жилищно-строительный кооператив (ЖСК «РУСТ»); </w:t>
      </w:r>
    </w:p>
    <w:p w:rsidR="00E13DC3" w:rsidRPr="002B5138" w:rsidRDefault="00E13DC3" w:rsidP="002B5138">
      <w:pPr>
        <w:spacing w:after="0" w:line="240" w:lineRule="auto"/>
        <w:ind w:firstLine="567"/>
        <w:jc w:val="both"/>
        <w:rPr>
          <w:rFonts w:eastAsia="Times New Roman"/>
          <w:b/>
          <w:szCs w:val="24"/>
          <w:lang w:eastAsia="ru-RU"/>
        </w:rPr>
      </w:pPr>
      <w:r w:rsidRPr="002B5138">
        <w:rPr>
          <w:b/>
          <w:szCs w:val="24"/>
          <w:lang w:eastAsia="ru-RU"/>
        </w:rPr>
        <w:t>·</w:t>
      </w:r>
      <w:r w:rsidRPr="002B5138">
        <w:rPr>
          <w:szCs w:val="24"/>
          <w:lang w:eastAsia="ru-RU"/>
        </w:rPr>
        <w:t xml:space="preserve"> </w:t>
      </w:r>
      <w:r w:rsidRPr="002B5138">
        <w:rPr>
          <w:rFonts w:eastAsia="Times New Roman"/>
          <w:szCs w:val="24"/>
          <w:lang w:eastAsia="ru-RU"/>
        </w:rPr>
        <w:t>4</w:t>
      </w:r>
      <w:r w:rsidRPr="002B5138">
        <w:rPr>
          <w:szCs w:val="24"/>
          <w:lang w:eastAsia="ru-RU"/>
        </w:rPr>
        <w:t xml:space="preserve"> - товариществ собственников жилья (ТСЖ «Изумруд», ТСН «Мироградъ», ТСЖ «Вербена» и ТСЖ «Новосел»)</w:t>
      </w:r>
      <w:r w:rsidRPr="002B5138">
        <w:rPr>
          <w:rFonts w:eastAsia="Times New Roman"/>
          <w:szCs w:val="24"/>
          <w:lang w:eastAsia="ru-RU"/>
        </w:rPr>
        <w:t>;</w:t>
      </w:r>
      <w:r w:rsidRPr="002B5138">
        <w:rPr>
          <w:rFonts w:eastAsia="Times New Roman"/>
          <w:b/>
          <w:szCs w:val="24"/>
          <w:lang w:eastAsia="ru-RU"/>
        </w:rPr>
        <w:t xml:space="preserve"> </w:t>
      </w:r>
    </w:p>
    <w:p w:rsidR="00E13DC3" w:rsidRPr="002B5138" w:rsidRDefault="00E13DC3" w:rsidP="002B5138">
      <w:pPr>
        <w:spacing w:after="0" w:line="240" w:lineRule="auto"/>
        <w:ind w:firstLine="567"/>
        <w:jc w:val="both"/>
        <w:rPr>
          <w:rFonts w:eastAsia="Times New Roman"/>
          <w:bCs/>
          <w:szCs w:val="24"/>
          <w:lang w:eastAsia="ru-RU"/>
        </w:rPr>
      </w:pPr>
      <w:r w:rsidRPr="002B5138">
        <w:rPr>
          <w:b/>
          <w:szCs w:val="24"/>
          <w:lang w:eastAsia="ru-RU"/>
        </w:rPr>
        <w:t>·</w:t>
      </w:r>
      <w:r w:rsidRPr="002B5138">
        <w:rPr>
          <w:szCs w:val="24"/>
          <w:lang w:eastAsia="ru-RU"/>
        </w:rPr>
        <w:t xml:space="preserve"> </w:t>
      </w:r>
      <w:r w:rsidRPr="002B5138">
        <w:rPr>
          <w:rFonts w:eastAsia="Times New Roman"/>
          <w:szCs w:val="24"/>
          <w:lang w:eastAsia="ru-RU"/>
        </w:rPr>
        <w:t>1</w:t>
      </w:r>
      <w:r w:rsidRPr="002B5138">
        <w:rPr>
          <w:szCs w:val="24"/>
          <w:lang w:eastAsia="ru-RU"/>
        </w:rPr>
        <w:t xml:space="preserve"> </w:t>
      </w:r>
      <w:r w:rsidRPr="002B5138">
        <w:rPr>
          <w:rFonts w:eastAsia="Times New Roman"/>
          <w:szCs w:val="24"/>
          <w:lang w:eastAsia="ru-RU"/>
        </w:rPr>
        <w:t>-</w:t>
      </w:r>
      <w:r w:rsidRPr="002B5138">
        <w:rPr>
          <w:szCs w:val="24"/>
          <w:lang w:eastAsia="ru-RU"/>
        </w:rPr>
        <w:t xml:space="preserve"> </w:t>
      </w:r>
      <w:r w:rsidRPr="002B5138">
        <w:rPr>
          <w:rFonts w:eastAsia="Times New Roman"/>
          <w:szCs w:val="24"/>
          <w:lang w:eastAsia="ru-RU"/>
        </w:rPr>
        <w:t>ресурсоснабжающая организация</w:t>
      </w:r>
      <w:r w:rsidRPr="002B5138">
        <w:rPr>
          <w:szCs w:val="24"/>
          <w:lang w:eastAsia="ru-RU"/>
        </w:rPr>
        <w:t xml:space="preserve"> (</w:t>
      </w:r>
      <w:r w:rsidRPr="002B5138">
        <w:rPr>
          <w:rFonts w:eastAsia="Times New Roman"/>
          <w:szCs w:val="24"/>
          <w:lang w:eastAsia="ru-RU"/>
        </w:rPr>
        <w:t>МУП</w:t>
      </w:r>
      <w:r w:rsidRPr="002B5138">
        <w:rPr>
          <w:szCs w:val="24"/>
          <w:lang w:eastAsia="ru-RU"/>
        </w:rPr>
        <w:t xml:space="preserve"> «</w:t>
      </w:r>
      <w:r w:rsidRPr="002B5138">
        <w:rPr>
          <w:rFonts w:eastAsia="Times New Roman"/>
          <w:szCs w:val="24"/>
          <w:lang w:eastAsia="ru-RU"/>
        </w:rPr>
        <w:t>Жилкомсервис</w:t>
      </w:r>
      <w:r w:rsidRPr="002B5138">
        <w:rPr>
          <w:szCs w:val="24"/>
          <w:lang w:eastAsia="ru-RU"/>
        </w:rPr>
        <w:t>»).</w:t>
      </w:r>
    </w:p>
    <w:p w:rsidR="00E13DC3" w:rsidRPr="002B5138" w:rsidRDefault="00E13DC3" w:rsidP="002B5138">
      <w:pPr>
        <w:autoSpaceDE w:val="0"/>
        <w:autoSpaceDN w:val="0"/>
        <w:adjustRightInd w:val="0"/>
        <w:spacing w:after="0" w:line="240" w:lineRule="auto"/>
        <w:jc w:val="both"/>
        <w:rPr>
          <w:rFonts w:eastAsia="Times New Roman"/>
          <w:spacing w:val="2"/>
          <w:position w:val="2"/>
          <w:szCs w:val="24"/>
          <w:lang w:eastAsia="ru-RU"/>
        </w:rPr>
      </w:pPr>
      <w:r w:rsidRPr="002B5138">
        <w:rPr>
          <w:rFonts w:eastAsia="Times New Roman"/>
          <w:szCs w:val="24"/>
          <w:lang w:eastAsia="ru-RU"/>
        </w:rPr>
        <w:t xml:space="preserve"> </w:t>
      </w:r>
      <w:r w:rsidRPr="002B5138">
        <w:rPr>
          <w:rFonts w:eastAsia="Times New Roman"/>
          <w:szCs w:val="24"/>
          <w:lang w:eastAsia="ru-RU"/>
        </w:rPr>
        <w:tab/>
        <w:t xml:space="preserve">Законом Красноярского края от 09.12.2021 № 2-255 «О краевом бюджете на 2022 год и плановый период 2023–2024 годов» для города Сосновоборска предусмотрена сумма </w:t>
      </w:r>
      <w:r w:rsidRPr="002B5138">
        <w:rPr>
          <w:rFonts w:eastAsia="Times New Roman"/>
          <w:spacing w:val="2"/>
          <w:position w:val="2"/>
          <w:szCs w:val="24"/>
          <w:lang w:eastAsia="ru-RU"/>
        </w:rPr>
        <w:t>субвенции на 2022 год в размере – 3 595,70 тыс. рублей.</w:t>
      </w:r>
    </w:p>
    <w:p w:rsidR="00E13DC3" w:rsidRPr="002B5138" w:rsidRDefault="003B18F2" w:rsidP="002B5138">
      <w:pPr>
        <w:autoSpaceDE w:val="0"/>
        <w:autoSpaceDN w:val="0"/>
        <w:adjustRightInd w:val="0"/>
        <w:spacing w:after="0" w:line="240" w:lineRule="auto"/>
        <w:ind w:firstLine="708"/>
        <w:jc w:val="both"/>
        <w:rPr>
          <w:rFonts w:eastAsia="Times New Roman"/>
          <w:spacing w:val="2"/>
          <w:position w:val="2"/>
          <w:szCs w:val="24"/>
          <w:lang w:eastAsia="ru-RU"/>
        </w:rPr>
      </w:pPr>
      <w:r w:rsidRPr="002B5138">
        <w:rPr>
          <w:rFonts w:eastAsia="Microsoft YaHei"/>
          <w:color w:val="000000"/>
          <w:spacing w:val="2"/>
          <w:position w:val="2"/>
          <w:szCs w:val="24"/>
          <w:lang w:eastAsia="ru-RU"/>
        </w:rPr>
        <w:t>Сумма</w:t>
      </w:r>
      <w:r w:rsidRPr="002B5138">
        <w:rPr>
          <w:rFonts w:eastAsia="Times New Roman"/>
          <w:spacing w:val="2"/>
          <w:position w:val="2"/>
          <w:szCs w:val="24"/>
          <w:lang w:eastAsia="ru-RU"/>
        </w:rPr>
        <w:t xml:space="preserve"> субвенции,</w:t>
      </w:r>
      <w:r w:rsidR="00E13DC3" w:rsidRPr="002B5138">
        <w:rPr>
          <w:rFonts w:eastAsia="Microsoft YaHei"/>
          <w:color w:val="000000"/>
          <w:spacing w:val="2"/>
          <w:position w:val="2"/>
          <w:szCs w:val="24"/>
          <w:lang w:eastAsia="ru-RU"/>
        </w:rPr>
        <w:t xml:space="preserve"> профинансированная в 2022 году – </w:t>
      </w:r>
      <w:r w:rsidR="00E13DC3" w:rsidRPr="002B5138">
        <w:rPr>
          <w:rFonts w:eastAsia="Times New Roman"/>
          <w:spacing w:val="2"/>
          <w:position w:val="2"/>
          <w:szCs w:val="24"/>
          <w:lang w:eastAsia="ru-RU"/>
        </w:rPr>
        <w:t>3 595,70 тыс. рублей.</w:t>
      </w:r>
    </w:p>
    <w:p w:rsidR="00E13DC3" w:rsidRPr="002B5138" w:rsidRDefault="00E13DC3" w:rsidP="002B5138">
      <w:pPr>
        <w:autoSpaceDE w:val="0"/>
        <w:autoSpaceDN w:val="0"/>
        <w:adjustRightInd w:val="0"/>
        <w:spacing w:after="0" w:line="240" w:lineRule="auto"/>
        <w:ind w:firstLine="708"/>
        <w:jc w:val="both"/>
        <w:rPr>
          <w:rFonts w:eastAsia="Times New Roman"/>
          <w:spacing w:val="2"/>
          <w:position w:val="2"/>
          <w:szCs w:val="24"/>
          <w:lang w:eastAsia="ru-RU"/>
        </w:rPr>
      </w:pPr>
      <w:r w:rsidRPr="002B5138">
        <w:rPr>
          <w:rFonts w:eastAsia="Times New Roman"/>
          <w:spacing w:val="2"/>
          <w:position w:val="2"/>
          <w:szCs w:val="24"/>
          <w:lang w:eastAsia="ru-RU"/>
        </w:rPr>
        <w:t xml:space="preserve">На основании годового </w:t>
      </w:r>
      <w:r w:rsidRPr="002B5138">
        <w:rPr>
          <w:rFonts w:eastAsia="Microsoft YaHei"/>
          <w:bCs/>
          <w:spacing w:val="2"/>
          <w:position w:val="2"/>
          <w:szCs w:val="24"/>
          <w:lang w:eastAsia="ru-RU"/>
        </w:rPr>
        <w:t xml:space="preserve">отчета «о расходовании средств субсидии на компенсацию части платы граждан </w:t>
      </w:r>
      <w:r w:rsidR="003B18F2" w:rsidRPr="002B5138">
        <w:rPr>
          <w:rFonts w:eastAsia="Microsoft YaHei"/>
          <w:bCs/>
          <w:spacing w:val="2"/>
          <w:position w:val="2"/>
          <w:szCs w:val="24"/>
          <w:lang w:eastAsia="ru-RU"/>
        </w:rPr>
        <w:t>за коммунальные</w:t>
      </w:r>
      <w:r w:rsidRPr="002B5138">
        <w:rPr>
          <w:rFonts w:eastAsia="Microsoft YaHei"/>
          <w:bCs/>
          <w:spacing w:val="2"/>
          <w:position w:val="2"/>
          <w:szCs w:val="24"/>
          <w:lang w:eastAsia="ru-RU"/>
        </w:rPr>
        <w:t xml:space="preserve"> услуги для жилых помещений с центральным отоплением за 2022 год по исполнителям коммунальных услуг </w:t>
      </w:r>
      <w:r w:rsidR="003B18F2" w:rsidRPr="002B5138">
        <w:rPr>
          <w:rFonts w:eastAsia="Microsoft YaHei"/>
          <w:bCs/>
          <w:spacing w:val="2"/>
          <w:position w:val="2"/>
          <w:szCs w:val="24"/>
          <w:lang w:eastAsia="ru-RU"/>
        </w:rPr>
        <w:t>г. Сосновоборска</w:t>
      </w:r>
      <w:r w:rsidRPr="002B5138">
        <w:rPr>
          <w:rFonts w:eastAsia="Times New Roman"/>
          <w:spacing w:val="2"/>
          <w:position w:val="2"/>
          <w:szCs w:val="24"/>
          <w:lang w:eastAsia="ru-RU"/>
        </w:rPr>
        <w:t>»</w:t>
      </w:r>
      <w:r w:rsidRPr="002B5138">
        <w:rPr>
          <w:rFonts w:eastAsia="Microsoft YaHei"/>
          <w:bCs/>
          <w:spacing w:val="2"/>
          <w:position w:val="2"/>
          <w:szCs w:val="24"/>
          <w:lang w:eastAsia="ru-RU"/>
        </w:rPr>
        <w:t xml:space="preserve"> </w:t>
      </w:r>
      <w:r w:rsidRPr="002B5138">
        <w:rPr>
          <w:rFonts w:eastAsia="Times New Roman"/>
          <w:spacing w:val="2"/>
          <w:position w:val="2"/>
          <w:szCs w:val="24"/>
          <w:lang w:eastAsia="ru-RU"/>
        </w:rPr>
        <w:t>общая сумма субсидии</w:t>
      </w:r>
      <w:r w:rsidRPr="002B5138">
        <w:rPr>
          <w:rFonts w:eastAsia="Microsoft YaHei"/>
          <w:bCs/>
          <w:spacing w:val="2"/>
          <w:position w:val="2"/>
          <w:szCs w:val="24"/>
          <w:lang w:eastAsia="ru-RU"/>
        </w:rPr>
        <w:t xml:space="preserve"> за год</w:t>
      </w:r>
      <w:r w:rsidRPr="002B5138">
        <w:rPr>
          <w:rFonts w:eastAsia="Times New Roman"/>
          <w:spacing w:val="2"/>
          <w:position w:val="2"/>
          <w:szCs w:val="24"/>
          <w:lang w:eastAsia="ru-RU"/>
        </w:rPr>
        <w:t xml:space="preserve"> составила 2047,411 тыс. рублей. </w:t>
      </w:r>
    </w:p>
    <w:p w:rsidR="00E13DC3" w:rsidRPr="002B5138" w:rsidRDefault="00E13DC3" w:rsidP="002B5138">
      <w:pPr>
        <w:spacing w:after="0" w:line="240" w:lineRule="auto"/>
        <w:ind w:firstLine="708"/>
        <w:jc w:val="both"/>
        <w:rPr>
          <w:rFonts w:eastAsia="Times New Roman"/>
          <w:spacing w:val="2"/>
          <w:position w:val="2"/>
          <w:szCs w:val="24"/>
          <w:lang w:eastAsia="ru-RU"/>
        </w:rPr>
      </w:pPr>
      <w:r w:rsidRPr="002B5138">
        <w:rPr>
          <w:rFonts w:eastAsia="Times New Roman"/>
          <w:spacing w:val="2"/>
          <w:position w:val="2"/>
          <w:szCs w:val="24"/>
          <w:lang w:eastAsia="ru-RU"/>
        </w:rPr>
        <w:t>Не исполнение средств субвенции предусмотренных Законом в 2022 году – 1548,289 тыс. рублей (или 56,9%).</w:t>
      </w:r>
    </w:p>
    <w:p w:rsidR="00E13DC3" w:rsidRPr="002B5138" w:rsidRDefault="00E13DC3" w:rsidP="002B5138">
      <w:pPr>
        <w:spacing w:after="0" w:line="240" w:lineRule="auto"/>
        <w:ind w:firstLine="708"/>
        <w:jc w:val="both"/>
        <w:rPr>
          <w:rFonts w:eastAsia="Times New Roman"/>
          <w:spacing w:val="2"/>
          <w:position w:val="2"/>
          <w:szCs w:val="24"/>
          <w:lang w:eastAsia="ru-RU"/>
        </w:rPr>
      </w:pPr>
      <w:r w:rsidRPr="002B5138">
        <w:rPr>
          <w:rFonts w:eastAsia="Times New Roman"/>
          <w:spacing w:val="2"/>
          <w:position w:val="2"/>
          <w:szCs w:val="24"/>
          <w:lang w:eastAsia="ru-RU"/>
        </w:rPr>
        <w:t>При формировании уточненного расчета на 2022 год планируемый объем потребления коммунальных ресурсов был рассчитан согласно требованиям</w:t>
      </w:r>
      <w:r w:rsidRPr="002B5138">
        <w:rPr>
          <w:rFonts w:eastAsia="Times New Roman"/>
          <w:bCs/>
          <w:spacing w:val="2"/>
          <w:position w:val="2"/>
          <w:szCs w:val="24"/>
          <w:lang w:eastAsia="ru-RU"/>
        </w:rPr>
        <w:t xml:space="preserve"> Закона Красноярского края от 01.12.2014 № 7-2839 «О наделении органов местного самоуправления городских округов и муниципальных районов края от</w:t>
      </w:r>
      <w:r w:rsidRPr="002B5138">
        <w:rPr>
          <w:rFonts w:eastAsia="Times New Roman"/>
          <w:bCs/>
          <w:spacing w:val="2"/>
          <w:position w:val="2"/>
          <w:szCs w:val="24"/>
          <w:lang w:eastAsia="ru-RU"/>
        </w:rPr>
        <w:softHyphen/>
        <w:t>дельными государственными полномочиями Красноярского края по реализа</w:t>
      </w:r>
      <w:r w:rsidRPr="002B5138">
        <w:rPr>
          <w:rFonts w:eastAsia="Times New Roman"/>
          <w:bCs/>
          <w:spacing w:val="2"/>
          <w:position w:val="2"/>
          <w:szCs w:val="24"/>
          <w:lang w:eastAsia="ru-RU"/>
        </w:rPr>
        <w:softHyphen/>
        <w:t>ции отдельных  мер по обеспечению ограничения платы граждан за коммунальных услуг»</w:t>
      </w:r>
      <w:r w:rsidRPr="002B5138">
        <w:rPr>
          <w:rFonts w:eastAsia="Times New Roman"/>
          <w:spacing w:val="2"/>
          <w:position w:val="2"/>
          <w:szCs w:val="24"/>
          <w:lang w:eastAsia="ru-RU"/>
        </w:rPr>
        <w:t xml:space="preserve">, а именно данным базового периода, а фактическое потребление по исполнителям коммунальных услуг предоставленных гражданам на территории города Сосновоборска в целом снизились. </w:t>
      </w:r>
    </w:p>
    <w:p w:rsidR="0018287C" w:rsidRPr="002B5138" w:rsidRDefault="0018287C" w:rsidP="002B5138">
      <w:pPr>
        <w:spacing w:after="0" w:line="240" w:lineRule="auto"/>
        <w:ind w:firstLine="708"/>
        <w:jc w:val="both"/>
        <w:rPr>
          <w:rFonts w:eastAsia="Times New Roman"/>
          <w:szCs w:val="24"/>
          <w:lang w:eastAsia="ru-RU"/>
        </w:rPr>
      </w:pPr>
    </w:p>
    <w:p w:rsidR="00EF79F7" w:rsidRPr="002B5138" w:rsidRDefault="00EF79F7" w:rsidP="002B5138">
      <w:pPr>
        <w:spacing w:after="0" w:line="240" w:lineRule="auto"/>
        <w:ind w:firstLine="708"/>
        <w:jc w:val="both"/>
        <w:rPr>
          <w:rFonts w:eastAsia="Times New Roman"/>
          <w:szCs w:val="24"/>
          <w:lang w:eastAsia="ru-RU"/>
        </w:rPr>
      </w:pPr>
    </w:p>
    <w:p w:rsidR="00123330" w:rsidRPr="002B5138" w:rsidRDefault="00123330" w:rsidP="002B5138">
      <w:pPr>
        <w:pStyle w:val="a4"/>
        <w:jc w:val="both"/>
        <w:rPr>
          <w:szCs w:val="24"/>
          <w:highlight w:val="yellow"/>
        </w:rPr>
      </w:pPr>
    </w:p>
    <w:p w:rsidR="008D57FE" w:rsidRPr="002B5138" w:rsidRDefault="008D57FE" w:rsidP="002B5138">
      <w:pPr>
        <w:pStyle w:val="a4"/>
        <w:numPr>
          <w:ilvl w:val="0"/>
          <w:numId w:val="16"/>
        </w:numPr>
        <w:ind w:left="0" w:firstLine="709"/>
        <w:jc w:val="center"/>
        <w:rPr>
          <w:b/>
          <w:bCs/>
          <w:szCs w:val="24"/>
        </w:rPr>
      </w:pPr>
      <w:r w:rsidRPr="002B5138">
        <w:rPr>
          <w:b/>
          <w:szCs w:val="24"/>
        </w:rPr>
        <w:t>«Развитие градостроительства, упр</w:t>
      </w:r>
      <w:r w:rsidR="00A05BBC" w:rsidRPr="002B5138">
        <w:rPr>
          <w:b/>
          <w:szCs w:val="24"/>
        </w:rPr>
        <w:t xml:space="preserve">авление имуществом и земельными </w:t>
      </w:r>
      <w:r w:rsidRPr="002B5138">
        <w:rPr>
          <w:b/>
          <w:szCs w:val="24"/>
        </w:rPr>
        <w:t>ресурсами муниципального образования город Сосновоборск»</w:t>
      </w:r>
    </w:p>
    <w:p w:rsidR="003B18F2" w:rsidRPr="002B5138" w:rsidRDefault="003B18F2" w:rsidP="002B5138">
      <w:pPr>
        <w:spacing w:after="0" w:line="240" w:lineRule="auto"/>
        <w:ind w:firstLine="708"/>
        <w:jc w:val="both"/>
        <w:rPr>
          <w:szCs w:val="24"/>
        </w:rPr>
      </w:pPr>
      <w:r w:rsidRPr="002B5138">
        <w:rPr>
          <w:szCs w:val="24"/>
        </w:rPr>
        <w:t>Целью муниципальной программы «Развитие градостроительства, управление имуществом и земельными ресурсами муниципального образования город Сосновоборск» является:</w:t>
      </w:r>
    </w:p>
    <w:p w:rsidR="003B18F2" w:rsidRPr="002B5138" w:rsidRDefault="003B18F2" w:rsidP="002B5138">
      <w:pPr>
        <w:pStyle w:val="ConsPlusCell"/>
        <w:widowControl/>
        <w:tabs>
          <w:tab w:val="left" w:pos="459"/>
        </w:tabs>
        <w:snapToGrid w:val="0"/>
        <w:spacing w:line="240" w:lineRule="auto"/>
        <w:jc w:val="both"/>
        <w:rPr>
          <w:rFonts w:ascii="Times New Roman" w:hAnsi="Times New Roman" w:cs="Times New Roman"/>
          <w:sz w:val="24"/>
          <w:szCs w:val="24"/>
        </w:rPr>
      </w:pPr>
      <w:r w:rsidRPr="002B5138">
        <w:rPr>
          <w:rFonts w:ascii="Times New Roman" w:hAnsi="Times New Roman" w:cs="Times New Roman"/>
          <w:sz w:val="24"/>
          <w:szCs w:val="24"/>
        </w:rPr>
        <w:t xml:space="preserve">1. Обеспечение реализации полномочий органов местного самоуправления в Обеспечение реализации полномочий органов местного самоуправления в области  градостроительной деятельности         </w:t>
      </w:r>
    </w:p>
    <w:p w:rsidR="003B18F2" w:rsidRPr="002B5138" w:rsidRDefault="003B18F2" w:rsidP="002B5138">
      <w:pPr>
        <w:pStyle w:val="ConsPlusCell"/>
        <w:widowControl/>
        <w:tabs>
          <w:tab w:val="left" w:pos="459"/>
        </w:tabs>
        <w:spacing w:line="240" w:lineRule="auto"/>
        <w:jc w:val="both"/>
        <w:rPr>
          <w:rFonts w:ascii="Times New Roman" w:hAnsi="Times New Roman" w:cs="Times New Roman"/>
          <w:sz w:val="24"/>
          <w:szCs w:val="24"/>
        </w:rPr>
      </w:pPr>
      <w:r w:rsidRPr="002B5138">
        <w:rPr>
          <w:rFonts w:ascii="Times New Roman" w:hAnsi="Times New Roman" w:cs="Times New Roman"/>
          <w:sz w:val="24"/>
          <w:szCs w:val="24"/>
        </w:rPr>
        <w:t xml:space="preserve">2. 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 </w:t>
      </w:r>
    </w:p>
    <w:p w:rsidR="003B18F2" w:rsidRPr="002B5138" w:rsidRDefault="003B18F2" w:rsidP="002B5138">
      <w:pPr>
        <w:autoSpaceDE w:val="0"/>
        <w:autoSpaceDN w:val="0"/>
        <w:adjustRightInd w:val="0"/>
        <w:spacing w:after="0" w:line="240" w:lineRule="auto"/>
        <w:jc w:val="both"/>
        <w:rPr>
          <w:szCs w:val="24"/>
        </w:rPr>
      </w:pPr>
      <w:r w:rsidRPr="002B5138">
        <w:rPr>
          <w:szCs w:val="24"/>
        </w:rPr>
        <w:t xml:space="preserve">3. Оказание содействия в улучшении жилищных условий </w:t>
      </w:r>
    </w:p>
    <w:p w:rsidR="003B18F2" w:rsidRPr="002B5138" w:rsidRDefault="003B18F2" w:rsidP="002B5138">
      <w:pPr>
        <w:tabs>
          <w:tab w:val="left" w:pos="459"/>
        </w:tabs>
        <w:spacing w:after="0" w:line="240" w:lineRule="auto"/>
        <w:jc w:val="both"/>
        <w:rPr>
          <w:szCs w:val="24"/>
        </w:rPr>
      </w:pPr>
      <w:r w:rsidRPr="002B5138">
        <w:rPr>
          <w:szCs w:val="24"/>
        </w:rPr>
        <w:t xml:space="preserve">молодых семей, признанных в установленном порядке нуждающимися в жилых помещениях </w:t>
      </w:r>
    </w:p>
    <w:p w:rsidR="003B18F2" w:rsidRPr="002B5138" w:rsidRDefault="003B18F2" w:rsidP="002B5138">
      <w:pPr>
        <w:pStyle w:val="ConsPlusCell"/>
        <w:widowControl/>
        <w:tabs>
          <w:tab w:val="left" w:pos="459"/>
        </w:tabs>
        <w:snapToGrid w:val="0"/>
        <w:spacing w:line="240" w:lineRule="auto"/>
        <w:jc w:val="both"/>
        <w:rPr>
          <w:rFonts w:ascii="Times New Roman" w:hAnsi="Times New Roman" w:cs="Times New Roman"/>
          <w:sz w:val="24"/>
          <w:szCs w:val="24"/>
        </w:rPr>
      </w:pPr>
      <w:r w:rsidRPr="002B5138">
        <w:rPr>
          <w:rFonts w:ascii="Times New Roman" w:hAnsi="Times New Roman" w:cs="Times New Roman"/>
          <w:sz w:val="24"/>
          <w:szCs w:val="24"/>
        </w:rPr>
        <w:t>4. Выполнение мероприятий, направленных на организационно-финансовое обеспечение  УГИЗО</w:t>
      </w:r>
    </w:p>
    <w:p w:rsidR="003B18F2" w:rsidRPr="002B5138" w:rsidRDefault="003B18F2" w:rsidP="002B5138">
      <w:pPr>
        <w:pStyle w:val="ConsPlusCell"/>
        <w:widowControl/>
        <w:tabs>
          <w:tab w:val="left" w:pos="459"/>
        </w:tabs>
        <w:snapToGrid w:val="0"/>
        <w:spacing w:line="240" w:lineRule="auto"/>
        <w:jc w:val="both"/>
        <w:rPr>
          <w:rFonts w:ascii="Times New Roman" w:hAnsi="Times New Roman" w:cs="Times New Roman"/>
          <w:sz w:val="24"/>
          <w:szCs w:val="24"/>
        </w:rPr>
      </w:pPr>
      <w:r w:rsidRPr="002B5138">
        <w:rPr>
          <w:rFonts w:ascii="Times New Roman" w:hAnsi="Times New Roman" w:cs="Times New Roman"/>
          <w:sz w:val="24"/>
          <w:szCs w:val="24"/>
        </w:rPr>
        <w:tab/>
        <w:t xml:space="preserve">Задачами муниципальной программы является: </w:t>
      </w:r>
    </w:p>
    <w:p w:rsidR="003B18F2" w:rsidRPr="002B5138" w:rsidRDefault="003B18F2" w:rsidP="002B5138">
      <w:pPr>
        <w:widowControl w:val="0"/>
        <w:autoSpaceDE w:val="0"/>
        <w:autoSpaceDN w:val="0"/>
        <w:adjustRightInd w:val="0"/>
        <w:snapToGrid w:val="0"/>
        <w:spacing w:after="0" w:line="240" w:lineRule="auto"/>
        <w:rPr>
          <w:szCs w:val="24"/>
        </w:rPr>
      </w:pPr>
      <w:r w:rsidRPr="002B5138">
        <w:rPr>
          <w:szCs w:val="24"/>
        </w:rPr>
        <w:t xml:space="preserve">1. Мероприятия по землеустройству </w:t>
      </w:r>
    </w:p>
    <w:p w:rsidR="003B18F2" w:rsidRPr="002B5138" w:rsidRDefault="003B18F2" w:rsidP="002B5138">
      <w:pPr>
        <w:widowControl w:val="0"/>
        <w:autoSpaceDE w:val="0"/>
        <w:autoSpaceDN w:val="0"/>
        <w:adjustRightInd w:val="0"/>
        <w:snapToGrid w:val="0"/>
        <w:spacing w:after="0" w:line="240" w:lineRule="auto"/>
        <w:rPr>
          <w:szCs w:val="24"/>
        </w:rPr>
      </w:pPr>
      <w:r w:rsidRPr="002B5138">
        <w:rPr>
          <w:szCs w:val="24"/>
        </w:rPr>
        <w:t>2. Описание границ прилегающих территорий</w:t>
      </w:r>
    </w:p>
    <w:p w:rsidR="003B18F2" w:rsidRPr="002B5138" w:rsidRDefault="003B18F2" w:rsidP="002B5138">
      <w:pPr>
        <w:spacing w:after="0" w:line="240" w:lineRule="auto"/>
        <w:rPr>
          <w:szCs w:val="24"/>
        </w:rPr>
      </w:pPr>
      <w:r w:rsidRPr="002B5138">
        <w:rPr>
          <w:szCs w:val="24"/>
        </w:rPr>
        <w:t>3.  Проведение кадастровых работ в отношении недвижимого имущества</w:t>
      </w:r>
    </w:p>
    <w:p w:rsidR="003B18F2" w:rsidRPr="002B5138" w:rsidRDefault="003B18F2" w:rsidP="002B5138">
      <w:pPr>
        <w:spacing w:after="0" w:line="240" w:lineRule="auto"/>
        <w:rPr>
          <w:szCs w:val="24"/>
        </w:rPr>
      </w:pPr>
      <w:r w:rsidRPr="002B5138">
        <w:rPr>
          <w:szCs w:val="24"/>
        </w:rPr>
        <w:t xml:space="preserve">4. Оценка муниципального имущества и земельных участков, либо прав на заключение договоров аренды муниципального имущества, земельных участков </w:t>
      </w:r>
    </w:p>
    <w:p w:rsidR="003B18F2" w:rsidRPr="002B5138" w:rsidRDefault="003B18F2" w:rsidP="002B5138">
      <w:pPr>
        <w:spacing w:after="0" w:line="240" w:lineRule="auto"/>
        <w:rPr>
          <w:szCs w:val="24"/>
        </w:rPr>
      </w:pPr>
      <w:r w:rsidRPr="002B5138">
        <w:rPr>
          <w:szCs w:val="24"/>
        </w:rPr>
        <w:t>5. 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p>
    <w:p w:rsidR="003B18F2" w:rsidRPr="002B5138" w:rsidRDefault="003B18F2" w:rsidP="002B5138">
      <w:pPr>
        <w:widowControl w:val="0"/>
        <w:autoSpaceDE w:val="0"/>
        <w:autoSpaceDN w:val="0"/>
        <w:adjustRightInd w:val="0"/>
        <w:spacing w:after="0" w:line="240" w:lineRule="auto"/>
        <w:rPr>
          <w:szCs w:val="24"/>
        </w:rPr>
      </w:pPr>
      <w:r w:rsidRPr="002B5138">
        <w:rPr>
          <w:szCs w:val="24"/>
        </w:rPr>
        <w:t>6.  Предоставление социальных выплат на приобретение жилья или строительство индивидуального жилого дома молодым семьям - участникам подпрограммы;</w:t>
      </w:r>
    </w:p>
    <w:p w:rsidR="003B18F2" w:rsidRPr="002B5138" w:rsidRDefault="003B18F2" w:rsidP="002B5138">
      <w:pPr>
        <w:spacing w:after="0" w:line="240" w:lineRule="auto"/>
        <w:rPr>
          <w:szCs w:val="24"/>
        </w:rPr>
      </w:pPr>
      <w:r w:rsidRPr="002B5138">
        <w:rPr>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3B18F2" w:rsidRPr="002B5138" w:rsidRDefault="003B18F2" w:rsidP="002B5138">
      <w:pPr>
        <w:pStyle w:val="ConsPlusCell"/>
        <w:snapToGrid w:val="0"/>
        <w:spacing w:line="240" w:lineRule="auto"/>
        <w:jc w:val="both"/>
        <w:rPr>
          <w:rFonts w:ascii="Times New Roman" w:hAnsi="Times New Roman" w:cs="Times New Roman"/>
          <w:sz w:val="24"/>
          <w:szCs w:val="24"/>
        </w:rPr>
      </w:pPr>
      <w:r w:rsidRPr="002B5138">
        <w:rPr>
          <w:rFonts w:ascii="Times New Roman" w:hAnsi="Times New Roman" w:cs="Times New Roman"/>
          <w:sz w:val="24"/>
          <w:szCs w:val="24"/>
        </w:rPr>
        <w:t xml:space="preserve">7. Содержание УГИЗО Муниципальная программа включает в себя 4 Подпрограммы: </w:t>
      </w:r>
    </w:p>
    <w:p w:rsidR="003B18F2" w:rsidRPr="002B5138" w:rsidRDefault="003B18F2" w:rsidP="002B5138">
      <w:pPr>
        <w:spacing w:after="0" w:line="240" w:lineRule="auto"/>
        <w:ind w:firstLine="317"/>
        <w:jc w:val="both"/>
        <w:rPr>
          <w:szCs w:val="24"/>
        </w:rPr>
      </w:pPr>
      <w:r w:rsidRPr="002B5138">
        <w:rPr>
          <w:b/>
          <w:szCs w:val="24"/>
          <w:u w:val="single"/>
        </w:rPr>
        <w:t>Подпрограмма 1:</w:t>
      </w:r>
      <w:r w:rsidRPr="002B5138">
        <w:rPr>
          <w:szCs w:val="24"/>
        </w:rPr>
        <w:t xml:space="preserve"> «Разработка документов территориального планирования, градостроительном зонировании и документации по планировке территории»</w:t>
      </w:r>
    </w:p>
    <w:p w:rsidR="003B18F2" w:rsidRPr="002B5138" w:rsidRDefault="003B18F2" w:rsidP="002B5138">
      <w:pPr>
        <w:spacing w:after="0" w:line="240" w:lineRule="auto"/>
        <w:ind w:firstLine="318"/>
        <w:jc w:val="both"/>
        <w:rPr>
          <w:szCs w:val="24"/>
        </w:rPr>
      </w:pPr>
      <w:r w:rsidRPr="002B5138">
        <w:rPr>
          <w:szCs w:val="24"/>
        </w:rPr>
        <w:t>Целью подпрограммы является обеспечение реализации полномочий органов местного самоуправления в области  градостроительной деятельности.</w:t>
      </w:r>
    </w:p>
    <w:p w:rsidR="003B18F2" w:rsidRPr="002B5138" w:rsidRDefault="003B18F2" w:rsidP="002B5138">
      <w:pPr>
        <w:spacing w:after="0" w:line="240" w:lineRule="auto"/>
        <w:ind w:firstLine="317"/>
        <w:jc w:val="both"/>
        <w:rPr>
          <w:szCs w:val="24"/>
        </w:rPr>
      </w:pPr>
      <w:r w:rsidRPr="002B5138">
        <w:rPr>
          <w:szCs w:val="24"/>
        </w:rPr>
        <w:t xml:space="preserve">Ожидаемые и фактические результаты, предусмотренные на 2022год. </w:t>
      </w:r>
    </w:p>
    <w:tbl>
      <w:tblPr>
        <w:tblStyle w:val="a7"/>
        <w:tblW w:w="9345" w:type="dxa"/>
        <w:tblLayout w:type="fixed"/>
        <w:tblLook w:val="04A0" w:firstRow="1" w:lastRow="0" w:firstColumn="1" w:lastColumn="0" w:noHBand="0" w:noVBand="1"/>
      </w:tblPr>
      <w:tblGrid>
        <w:gridCol w:w="4361"/>
        <w:gridCol w:w="992"/>
        <w:gridCol w:w="1134"/>
        <w:gridCol w:w="1701"/>
        <w:gridCol w:w="1157"/>
      </w:tblGrid>
      <w:tr w:rsidR="003B18F2" w:rsidRPr="002B5138" w:rsidTr="00B2305A">
        <w:tc>
          <w:tcPr>
            <w:tcW w:w="4361" w:type="dxa"/>
            <w:vMerge w:val="restart"/>
          </w:tcPr>
          <w:p w:rsidR="003B18F2" w:rsidRPr="002B5138" w:rsidRDefault="003B18F2" w:rsidP="002B5138">
            <w:pPr>
              <w:spacing w:after="0" w:line="240" w:lineRule="auto"/>
              <w:jc w:val="center"/>
              <w:rPr>
                <w:szCs w:val="24"/>
              </w:rPr>
            </w:pPr>
            <w:r w:rsidRPr="002B5138">
              <w:rPr>
                <w:szCs w:val="24"/>
              </w:rPr>
              <w:t>Наименование мероприятия</w:t>
            </w:r>
          </w:p>
        </w:tc>
        <w:tc>
          <w:tcPr>
            <w:tcW w:w="2126" w:type="dxa"/>
            <w:gridSpan w:val="2"/>
          </w:tcPr>
          <w:p w:rsidR="003B18F2" w:rsidRPr="002B5138" w:rsidRDefault="003B18F2" w:rsidP="002B5138">
            <w:pPr>
              <w:spacing w:after="0" w:line="240" w:lineRule="auto"/>
              <w:jc w:val="center"/>
              <w:rPr>
                <w:szCs w:val="24"/>
              </w:rPr>
            </w:pPr>
            <w:r w:rsidRPr="002B5138">
              <w:rPr>
                <w:szCs w:val="24"/>
              </w:rPr>
              <w:t>Целевой показатель результативности (ед.)</w:t>
            </w:r>
          </w:p>
        </w:tc>
        <w:tc>
          <w:tcPr>
            <w:tcW w:w="2858" w:type="dxa"/>
            <w:gridSpan w:val="2"/>
          </w:tcPr>
          <w:p w:rsidR="003B18F2" w:rsidRPr="002B5138" w:rsidRDefault="003B18F2" w:rsidP="002B5138">
            <w:pPr>
              <w:spacing w:after="0" w:line="240" w:lineRule="auto"/>
              <w:jc w:val="center"/>
              <w:rPr>
                <w:szCs w:val="24"/>
              </w:rPr>
            </w:pPr>
            <w:r w:rsidRPr="002B5138">
              <w:rPr>
                <w:szCs w:val="24"/>
              </w:rPr>
              <w:t>Запланировано и использовано бюджетных  средств (тыс.руб.)</w:t>
            </w:r>
          </w:p>
        </w:tc>
      </w:tr>
      <w:tr w:rsidR="003B18F2" w:rsidRPr="002B5138" w:rsidTr="00B2305A">
        <w:tc>
          <w:tcPr>
            <w:tcW w:w="4361" w:type="dxa"/>
            <w:vMerge/>
          </w:tcPr>
          <w:p w:rsidR="003B18F2" w:rsidRPr="002B5138" w:rsidRDefault="003B18F2" w:rsidP="002B5138">
            <w:pPr>
              <w:spacing w:after="0" w:line="240" w:lineRule="auto"/>
              <w:jc w:val="both"/>
              <w:rPr>
                <w:szCs w:val="24"/>
              </w:rPr>
            </w:pPr>
          </w:p>
        </w:tc>
        <w:tc>
          <w:tcPr>
            <w:tcW w:w="992" w:type="dxa"/>
          </w:tcPr>
          <w:p w:rsidR="003B18F2" w:rsidRPr="002B5138" w:rsidRDefault="003B18F2" w:rsidP="002B5138">
            <w:pPr>
              <w:spacing w:after="0" w:line="240" w:lineRule="auto"/>
              <w:jc w:val="both"/>
              <w:rPr>
                <w:szCs w:val="24"/>
              </w:rPr>
            </w:pPr>
            <w:r w:rsidRPr="002B5138">
              <w:rPr>
                <w:szCs w:val="24"/>
              </w:rPr>
              <w:t>план</w:t>
            </w:r>
          </w:p>
        </w:tc>
        <w:tc>
          <w:tcPr>
            <w:tcW w:w="1134" w:type="dxa"/>
          </w:tcPr>
          <w:p w:rsidR="003B18F2" w:rsidRPr="002B5138" w:rsidRDefault="003B18F2" w:rsidP="002B5138">
            <w:pPr>
              <w:spacing w:after="0" w:line="240" w:lineRule="auto"/>
              <w:jc w:val="both"/>
              <w:rPr>
                <w:szCs w:val="24"/>
              </w:rPr>
            </w:pPr>
            <w:r w:rsidRPr="002B5138">
              <w:rPr>
                <w:szCs w:val="24"/>
              </w:rPr>
              <w:t>факт</w:t>
            </w:r>
          </w:p>
        </w:tc>
        <w:tc>
          <w:tcPr>
            <w:tcW w:w="1701" w:type="dxa"/>
          </w:tcPr>
          <w:p w:rsidR="003B18F2" w:rsidRPr="002B5138" w:rsidRDefault="003B18F2" w:rsidP="002B5138">
            <w:pPr>
              <w:spacing w:after="0" w:line="240" w:lineRule="auto"/>
              <w:jc w:val="both"/>
              <w:rPr>
                <w:szCs w:val="24"/>
              </w:rPr>
            </w:pPr>
            <w:r w:rsidRPr="002B5138">
              <w:rPr>
                <w:szCs w:val="24"/>
              </w:rPr>
              <w:t>план</w:t>
            </w:r>
          </w:p>
        </w:tc>
        <w:tc>
          <w:tcPr>
            <w:tcW w:w="1157" w:type="dxa"/>
          </w:tcPr>
          <w:p w:rsidR="003B18F2" w:rsidRPr="002B5138" w:rsidRDefault="003B18F2" w:rsidP="002B5138">
            <w:pPr>
              <w:spacing w:after="0" w:line="240" w:lineRule="auto"/>
              <w:jc w:val="both"/>
              <w:rPr>
                <w:szCs w:val="24"/>
              </w:rPr>
            </w:pPr>
            <w:r w:rsidRPr="002B5138">
              <w:rPr>
                <w:szCs w:val="24"/>
              </w:rPr>
              <w:t>факт</w:t>
            </w:r>
          </w:p>
        </w:tc>
      </w:tr>
      <w:tr w:rsidR="003B18F2" w:rsidRPr="002B5138" w:rsidTr="00B2305A">
        <w:tc>
          <w:tcPr>
            <w:tcW w:w="4361" w:type="dxa"/>
          </w:tcPr>
          <w:p w:rsidR="003B18F2" w:rsidRPr="002B5138" w:rsidRDefault="003B18F2" w:rsidP="002B5138">
            <w:pPr>
              <w:spacing w:after="0" w:line="240" w:lineRule="auto"/>
              <w:jc w:val="both"/>
              <w:rPr>
                <w:szCs w:val="24"/>
              </w:rPr>
            </w:pPr>
            <w:r w:rsidRPr="002B5138">
              <w:rPr>
                <w:szCs w:val="24"/>
              </w:rPr>
              <w:t>Мероприятия по землеустройству</w:t>
            </w:r>
          </w:p>
        </w:tc>
        <w:tc>
          <w:tcPr>
            <w:tcW w:w="992" w:type="dxa"/>
          </w:tcPr>
          <w:p w:rsidR="003B18F2" w:rsidRPr="002B5138" w:rsidRDefault="003B18F2" w:rsidP="002B5138">
            <w:pPr>
              <w:spacing w:after="0" w:line="240" w:lineRule="auto"/>
              <w:jc w:val="both"/>
              <w:rPr>
                <w:szCs w:val="24"/>
              </w:rPr>
            </w:pPr>
            <w:r w:rsidRPr="002B5138">
              <w:rPr>
                <w:szCs w:val="24"/>
              </w:rPr>
              <w:t>10</w:t>
            </w:r>
          </w:p>
        </w:tc>
        <w:tc>
          <w:tcPr>
            <w:tcW w:w="1134" w:type="dxa"/>
          </w:tcPr>
          <w:p w:rsidR="003B18F2" w:rsidRPr="002B5138" w:rsidRDefault="003B18F2" w:rsidP="002B5138">
            <w:pPr>
              <w:spacing w:after="0" w:line="240" w:lineRule="auto"/>
              <w:jc w:val="both"/>
              <w:rPr>
                <w:szCs w:val="24"/>
              </w:rPr>
            </w:pPr>
            <w:r w:rsidRPr="002B5138">
              <w:rPr>
                <w:szCs w:val="24"/>
              </w:rPr>
              <w:t>9</w:t>
            </w:r>
          </w:p>
        </w:tc>
        <w:tc>
          <w:tcPr>
            <w:tcW w:w="1701" w:type="dxa"/>
          </w:tcPr>
          <w:p w:rsidR="003B18F2" w:rsidRPr="002B5138" w:rsidRDefault="003B18F2" w:rsidP="002B5138">
            <w:pPr>
              <w:spacing w:after="0" w:line="240" w:lineRule="auto"/>
              <w:jc w:val="both"/>
              <w:rPr>
                <w:szCs w:val="24"/>
              </w:rPr>
            </w:pPr>
            <w:r w:rsidRPr="002B5138">
              <w:rPr>
                <w:szCs w:val="24"/>
              </w:rPr>
              <w:t>95,5</w:t>
            </w:r>
          </w:p>
        </w:tc>
        <w:tc>
          <w:tcPr>
            <w:tcW w:w="1157" w:type="dxa"/>
          </w:tcPr>
          <w:p w:rsidR="003B18F2" w:rsidRPr="002B5138" w:rsidRDefault="003B18F2" w:rsidP="002B5138">
            <w:pPr>
              <w:spacing w:after="0" w:line="240" w:lineRule="auto"/>
              <w:jc w:val="both"/>
              <w:rPr>
                <w:szCs w:val="24"/>
              </w:rPr>
            </w:pPr>
            <w:r w:rsidRPr="002B5138">
              <w:rPr>
                <w:szCs w:val="24"/>
              </w:rPr>
              <w:t>95,5</w:t>
            </w:r>
          </w:p>
        </w:tc>
      </w:tr>
      <w:tr w:rsidR="003B18F2" w:rsidRPr="002B5138" w:rsidTr="00B2305A">
        <w:tc>
          <w:tcPr>
            <w:tcW w:w="4361" w:type="dxa"/>
          </w:tcPr>
          <w:p w:rsidR="003B18F2" w:rsidRPr="002B5138" w:rsidRDefault="003B18F2" w:rsidP="002B5138">
            <w:pPr>
              <w:spacing w:after="0" w:line="240" w:lineRule="auto"/>
              <w:rPr>
                <w:szCs w:val="24"/>
              </w:rPr>
            </w:pPr>
            <w:r w:rsidRPr="002B5138">
              <w:rPr>
                <w:szCs w:val="24"/>
              </w:rPr>
              <w:t>Подготовка описаний границ прилегающих территорий</w:t>
            </w:r>
          </w:p>
        </w:tc>
        <w:tc>
          <w:tcPr>
            <w:tcW w:w="992" w:type="dxa"/>
          </w:tcPr>
          <w:p w:rsidR="003B18F2" w:rsidRPr="002B5138" w:rsidRDefault="003B18F2" w:rsidP="002B5138">
            <w:pPr>
              <w:spacing w:after="0" w:line="240" w:lineRule="auto"/>
              <w:jc w:val="both"/>
              <w:rPr>
                <w:szCs w:val="24"/>
              </w:rPr>
            </w:pPr>
            <w:r w:rsidRPr="002B5138">
              <w:rPr>
                <w:szCs w:val="24"/>
              </w:rPr>
              <w:t>66</w:t>
            </w:r>
          </w:p>
        </w:tc>
        <w:tc>
          <w:tcPr>
            <w:tcW w:w="1134" w:type="dxa"/>
          </w:tcPr>
          <w:p w:rsidR="003B18F2" w:rsidRPr="002B5138" w:rsidRDefault="003B18F2" w:rsidP="002B5138">
            <w:pPr>
              <w:spacing w:after="0" w:line="240" w:lineRule="auto"/>
              <w:jc w:val="both"/>
              <w:rPr>
                <w:szCs w:val="24"/>
              </w:rPr>
            </w:pPr>
            <w:r w:rsidRPr="002B5138">
              <w:rPr>
                <w:szCs w:val="24"/>
              </w:rPr>
              <w:t>66</w:t>
            </w:r>
          </w:p>
        </w:tc>
        <w:tc>
          <w:tcPr>
            <w:tcW w:w="1701" w:type="dxa"/>
          </w:tcPr>
          <w:p w:rsidR="003B18F2" w:rsidRPr="002B5138" w:rsidRDefault="003B18F2" w:rsidP="002B5138">
            <w:pPr>
              <w:spacing w:after="0" w:line="240" w:lineRule="auto"/>
              <w:jc w:val="both"/>
              <w:rPr>
                <w:szCs w:val="24"/>
              </w:rPr>
            </w:pPr>
            <w:r w:rsidRPr="002B5138">
              <w:rPr>
                <w:szCs w:val="24"/>
              </w:rPr>
              <w:t>199,5</w:t>
            </w:r>
          </w:p>
        </w:tc>
        <w:tc>
          <w:tcPr>
            <w:tcW w:w="1157" w:type="dxa"/>
          </w:tcPr>
          <w:p w:rsidR="003B18F2" w:rsidRPr="002B5138" w:rsidRDefault="003B18F2" w:rsidP="002B5138">
            <w:pPr>
              <w:spacing w:after="0" w:line="240" w:lineRule="auto"/>
              <w:jc w:val="both"/>
              <w:rPr>
                <w:szCs w:val="24"/>
              </w:rPr>
            </w:pPr>
            <w:r w:rsidRPr="002B5138">
              <w:rPr>
                <w:szCs w:val="24"/>
              </w:rPr>
              <w:t>199,33</w:t>
            </w:r>
          </w:p>
        </w:tc>
      </w:tr>
      <w:tr w:rsidR="003B18F2" w:rsidRPr="002B5138" w:rsidTr="003B18F2">
        <w:trPr>
          <w:trHeight w:val="355"/>
        </w:trPr>
        <w:tc>
          <w:tcPr>
            <w:tcW w:w="4361" w:type="dxa"/>
          </w:tcPr>
          <w:p w:rsidR="003B18F2" w:rsidRPr="002B5138" w:rsidRDefault="003B18F2" w:rsidP="002B5138">
            <w:pPr>
              <w:spacing w:after="0" w:line="240" w:lineRule="auto"/>
              <w:rPr>
                <w:b/>
                <w:szCs w:val="24"/>
              </w:rPr>
            </w:pPr>
            <w:r w:rsidRPr="002B5138">
              <w:rPr>
                <w:b/>
                <w:szCs w:val="24"/>
              </w:rPr>
              <w:t>ИТОГО:</w:t>
            </w:r>
          </w:p>
        </w:tc>
        <w:tc>
          <w:tcPr>
            <w:tcW w:w="992" w:type="dxa"/>
          </w:tcPr>
          <w:p w:rsidR="003B18F2" w:rsidRPr="002B5138" w:rsidRDefault="003B18F2" w:rsidP="002B5138">
            <w:pPr>
              <w:spacing w:after="0" w:line="240" w:lineRule="auto"/>
              <w:jc w:val="both"/>
              <w:rPr>
                <w:b/>
                <w:szCs w:val="24"/>
              </w:rPr>
            </w:pPr>
          </w:p>
        </w:tc>
        <w:tc>
          <w:tcPr>
            <w:tcW w:w="1134" w:type="dxa"/>
          </w:tcPr>
          <w:p w:rsidR="003B18F2" w:rsidRPr="002B5138" w:rsidRDefault="003B18F2" w:rsidP="002B5138">
            <w:pPr>
              <w:spacing w:after="0" w:line="240" w:lineRule="auto"/>
              <w:jc w:val="both"/>
              <w:rPr>
                <w:b/>
                <w:szCs w:val="24"/>
              </w:rPr>
            </w:pPr>
          </w:p>
        </w:tc>
        <w:tc>
          <w:tcPr>
            <w:tcW w:w="1701" w:type="dxa"/>
          </w:tcPr>
          <w:p w:rsidR="003B18F2" w:rsidRPr="002B5138" w:rsidRDefault="003B18F2" w:rsidP="002B5138">
            <w:pPr>
              <w:spacing w:after="0" w:line="240" w:lineRule="auto"/>
              <w:jc w:val="both"/>
              <w:rPr>
                <w:b/>
                <w:szCs w:val="24"/>
              </w:rPr>
            </w:pPr>
            <w:r w:rsidRPr="002B5138">
              <w:rPr>
                <w:b/>
                <w:szCs w:val="24"/>
              </w:rPr>
              <w:t>295,0</w:t>
            </w:r>
          </w:p>
        </w:tc>
        <w:tc>
          <w:tcPr>
            <w:tcW w:w="1157" w:type="dxa"/>
          </w:tcPr>
          <w:p w:rsidR="003B18F2" w:rsidRPr="002B5138" w:rsidRDefault="003B18F2" w:rsidP="002B5138">
            <w:pPr>
              <w:spacing w:after="0" w:line="240" w:lineRule="auto"/>
              <w:jc w:val="both"/>
              <w:rPr>
                <w:b/>
                <w:szCs w:val="24"/>
              </w:rPr>
            </w:pPr>
            <w:r w:rsidRPr="002B5138">
              <w:rPr>
                <w:b/>
                <w:szCs w:val="24"/>
              </w:rPr>
              <w:t>294,83</w:t>
            </w:r>
          </w:p>
        </w:tc>
      </w:tr>
    </w:tbl>
    <w:p w:rsidR="003B18F2" w:rsidRPr="002B5138" w:rsidRDefault="003B18F2" w:rsidP="002B5138">
      <w:pPr>
        <w:spacing w:after="0" w:line="240" w:lineRule="auto"/>
        <w:ind w:firstLine="318"/>
        <w:jc w:val="both"/>
        <w:rPr>
          <w:rFonts w:eastAsia="Times New Roman"/>
          <w:szCs w:val="24"/>
        </w:rPr>
      </w:pPr>
      <w:r w:rsidRPr="002B5138">
        <w:rPr>
          <w:rFonts w:eastAsia="Times New Roman"/>
          <w:szCs w:val="24"/>
        </w:rPr>
        <w:t xml:space="preserve">Сумма распределенных бюджетных средств на реализацию подпрограммы составляет 294,83 тыс.руб. от запланированных средств – 99,94%. В результате проведенной оценки эффективности  муниципальная подпрограмма реализована со степенью эффективности 0,95. В соответствии с методикой оценки эффективности, степень оценки принята как высокий уровень эффективности. </w:t>
      </w:r>
    </w:p>
    <w:p w:rsidR="003B18F2" w:rsidRPr="002B5138" w:rsidRDefault="003B18F2" w:rsidP="002B5138">
      <w:pPr>
        <w:spacing w:after="0" w:line="240" w:lineRule="auto"/>
        <w:ind w:firstLine="317"/>
        <w:jc w:val="both"/>
        <w:rPr>
          <w:szCs w:val="24"/>
        </w:rPr>
      </w:pPr>
      <w:r w:rsidRPr="002B5138">
        <w:rPr>
          <w:b/>
          <w:szCs w:val="24"/>
          <w:u w:val="single"/>
        </w:rPr>
        <w:t>Подпрограмма 2:</w:t>
      </w:r>
      <w:r w:rsidRPr="002B5138">
        <w:rPr>
          <w:szCs w:val="24"/>
        </w:rPr>
        <w:t xml:space="preserve"> «Управление муниципальным имуществом и земельными ресурсами на территории города Сосновоборска»</w:t>
      </w:r>
    </w:p>
    <w:p w:rsidR="003B18F2" w:rsidRPr="002B5138" w:rsidRDefault="003B18F2" w:rsidP="002B5138">
      <w:pPr>
        <w:pStyle w:val="ConsPlusCell"/>
        <w:widowControl/>
        <w:tabs>
          <w:tab w:val="left" w:pos="459"/>
        </w:tabs>
        <w:spacing w:line="240" w:lineRule="auto"/>
        <w:jc w:val="both"/>
        <w:rPr>
          <w:rFonts w:ascii="Times New Roman" w:hAnsi="Times New Roman" w:cs="Times New Roman"/>
          <w:sz w:val="24"/>
          <w:szCs w:val="24"/>
        </w:rPr>
      </w:pPr>
      <w:r w:rsidRPr="002B5138">
        <w:rPr>
          <w:rFonts w:ascii="Times New Roman" w:hAnsi="Times New Roman" w:cs="Times New Roman"/>
          <w:sz w:val="24"/>
          <w:szCs w:val="24"/>
        </w:rPr>
        <w:tab/>
        <w:t>Целью подпрограммы является 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w:t>
      </w:r>
    </w:p>
    <w:p w:rsidR="003B18F2" w:rsidRPr="002B5138" w:rsidRDefault="003B18F2" w:rsidP="002B5138">
      <w:pPr>
        <w:spacing w:after="0" w:line="240" w:lineRule="auto"/>
        <w:ind w:firstLine="317"/>
        <w:jc w:val="both"/>
        <w:rPr>
          <w:szCs w:val="24"/>
        </w:rPr>
      </w:pPr>
      <w:r w:rsidRPr="002B5138">
        <w:rPr>
          <w:szCs w:val="24"/>
        </w:rPr>
        <w:t xml:space="preserve">Ожидаемые и фактические результаты, предусмотренные на 2022год. </w:t>
      </w:r>
    </w:p>
    <w:tbl>
      <w:tblPr>
        <w:tblStyle w:val="a7"/>
        <w:tblW w:w="0" w:type="auto"/>
        <w:tblLayout w:type="fixed"/>
        <w:tblLook w:val="04A0" w:firstRow="1" w:lastRow="0" w:firstColumn="1" w:lastColumn="0" w:noHBand="0" w:noVBand="1"/>
      </w:tblPr>
      <w:tblGrid>
        <w:gridCol w:w="5070"/>
        <w:gridCol w:w="850"/>
        <w:gridCol w:w="738"/>
        <w:gridCol w:w="1588"/>
        <w:gridCol w:w="986"/>
      </w:tblGrid>
      <w:tr w:rsidR="003B18F2" w:rsidRPr="002B5138" w:rsidTr="009F0342">
        <w:tc>
          <w:tcPr>
            <w:tcW w:w="5070" w:type="dxa"/>
            <w:vMerge w:val="restart"/>
          </w:tcPr>
          <w:p w:rsidR="003B18F2" w:rsidRPr="002B5138" w:rsidRDefault="003B18F2" w:rsidP="002B5138">
            <w:pPr>
              <w:spacing w:after="0" w:line="240" w:lineRule="auto"/>
              <w:jc w:val="center"/>
              <w:rPr>
                <w:szCs w:val="24"/>
              </w:rPr>
            </w:pPr>
            <w:r w:rsidRPr="002B5138">
              <w:rPr>
                <w:szCs w:val="24"/>
              </w:rPr>
              <w:t>Наименование мероприятия</w:t>
            </w:r>
          </w:p>
        </w:tc>
        <w:tc>
          <w:tcPr>
            <w:tcW w:w="1588" w:type="dxa"/>
            <w:gridSpan w:val="2"/>
          </w:tcPr>
          <w:p w:rsidR="003B18F2" w:rsidRPr="002B5138" w:rsidRDefault="003B18F2" w:rsidP="002B5138">
            <w:pPr>
              <w:spacing w:after="0" w:line="240" w:lineRule="auto"/>
              <w:jc w:val="center"/>
              <w:rPr>
                <w:szCs w:val="24"/>
              </w:rPr>
            </w:pPr>
            <w:r w:rsidRPr="002B5138">
              <w:rPr>
                <w:szCs w:val="24"/>
              </w:rPr>
              <w:t>Целевой показатель результативности (ед.)</w:t>
            </w:r>
          </w:p>
        </w:tc>
        <w:tc>
          <w:tcPr>
            <w:tcW w:w="2574" w:type="dxa"/>
            <w:gridSpan w:val="2"/>
          </w:tcPr>
          <w:p w:rsidR="003B18F2" w:rsidRPr="002B5138" w:rsidRDefault="003B18F2" w:rsidP="002B5138">
            <w:pPr>
              <w:spacing w:after="0" w:line="240" w:lineRule="auto"/>
              <w:jc w:val="center"/>
              <w:rPr>
                <w:szCs w:val="24"/>
              </w:rPr>
            </w:pPr>
            <w:r w:rsidRPr="002B5138">
              <w:rPr>
                <w:szCs w:val="24"/>
              </w:rPr>
              <w:t>Запланировано и использовано бюджетных  средств (тыс.руб.)</w:t>
            </w:r>
          </w:p>
        </w:tc>
      </w:tr>
      <w:tr w:rsidR="003B18F2" w:rsidRPr="002B5138" w:rsidTr="009F0342">
        <w:tc>
          <w:tcPr>
            <w:tcW w:w="5070" w:type="dxa"/>
            <w:vMerge/>
          </w:tcPr>
          <w:p w:rsidR="003B18F2" w:rsidRPr="002B5138" w:rsidRDefault="003B18F2" w:rsidP="002B5138">
            <w:pPr>
              <w:spacing w:after="0" w:line="240" w:lineRule="auto"/>
              <w:jc w:val="both"/>
              <w:rPr>
                <w:szCs w:val="24"/>
              </w:rPr>
            </w:pPr>
          </w:p>
        </w:tc>
        <w:tc>
          <w:tcPr>
            <w:tcW w:w="850" w:type="dxa"/>
          </w:tcPr>
          <w:p w:rsidR="003B18F2" w:rsidRPr="002B5138" w:rsidRDefault="003B18F2" w:rsidP="002B5138">
            <w:pPr>
              <w:spacing w:after="0" w:line="240" w:lineRule="auto"/>
              <w:jc w:val="both"/>
              <w:rPr>
                <w:szCs w:val="24"/>
              </w:rPr>
            </w:pPr>
            <w:r w:rsidRPr="002B5138">
              <w:rPr>
                <w:szCs w:val="24"/>
              </w:rPr>
              <w:t>план</w:t>
            </w:r>
          </w:p>
        </w:tc>
        <w:tc>
          <w:tcPr>
            <w:tcW w:w="738" w:type="dxa"/>
          </w:tcPr>
          <w:p w:rsidR="003B18F2" w:rsidRPr="002B5138" w:rsidRDefault="003B18F2" w:rsidP="002B5138">
            <w:pPr>
              <w:spacing w:after="0" w:line="240" w:lineRule="auto"/>
              <w:jc w:val="both"/>
              <w:rPr>
                <w:szCs w:val="24"/>
              </w:rPr>
            </w:pPr>
            <w:r w:rsidRPr="002B5138">
              <w:rPr>
                <w:szCs w:val="24"/>
              </w:rPr>
              <w:t>факт</w:t>
            </w:r>
          </w:p>
        </w:tc>
        <w:tc>
          <w:tcPr>
            <w:tcW w:w="1588" w:type="dxa"/>
          </w:tcPr>
          <w:p w:rsidR="003B18F2" w:rsidRPr="002B5138" w:rsidRDefault="003B18F2" w:rsidP="002B5138">
            <w:pPr>
              <w:spacing w:after="0" w:line="240" w:lineRule="auto"/>
              <w:jc w:val="both"/>
              <w:rPr>
                <w:szCs w:val="24"/>
              </w:rPr>
            </w:pPr>
            <w:r w:rsidRPr="002B5138">
              <w:rPr>
                <w:szCs w:val="24"/>
              </w:rPr>
              <w:t>план</w:t>
            </w:r>
          </w:p>
        </w:tc>
        <w:tc>
          <w:tcPr>
            <w:tcW w:w="986" w:type="dxa"/>
          </w:tcPr>
          <w:p w:rsidR="003B18F2" w:rsidRPr="002B5138" w:rsidRDefault="003B18F2" w:rsidP="002B5138">
            <w:pPr>
              <w:spacing w:after="0" w:line="240" w:lineRule="auto"/>
              <w:jc w:val="both"/>
              <w:rPr>
                <w:szCs w:val="24"/>
              </w:rPr>
            </w:pPr>
            <w:r w:rsidRPr="002B5138">
              <w:rPr>
                <w:szCs w:val="24"/>
              </w:rPr>
              <w:t>факт</w:t>
            </w:r>
          </w:p>
        </w:tc>
      </w:tr>
      <w:tr w:rsidR="003B18F2" w:rsidRPr="002B5138" w:rsidTr="009F0342">
        <w:tc>
          <w:tcPr>
            <w:tcW w:w="5070" w:type="dxa"/>
          </w:tcPr>
          <w:p w:rsidR="003B18F2" w:rsidRPr="002B5138" w:rsidRDefault="003B18F2" w:rsidP="002B5138">
            <w:pPr>
              <w:pStyle w:val="ConsPlusNormal"/>
              <w:jc w:val="both"/>
              <w:rPr>
                <w:rFonts w:ascii="Times New Roman" w:eastAsia="Calibri" w:hAnsi="Times New Roman" w:cs="Times New Roman"/>
                <w:sz w:val="24"/>
                <w:szCs w:val="24"/>
              </w:rPr>
            </w:pPr>
            <w:r w:rsidRPr="002B5138">
              <w:rPr>
                <w:rFonts w:ascii="Times New Roman" w:hAnsi="Times New Roman" w:cs="Times New Roman"/>
                <w:sz w:val="24"/>
                <w:szCs w:val="24"/>
              </w:rPr>
              <w:t>Проведение кадастровых работ в отношении недвижимого имущества</w:t>
            </w:r>
          </w:p>
        </w:tc>
        <w:tc>
          <w:tcPr>
            <w:tcW w:w="850" w:type="dxa"/>
          </w:tcPr>
          <w:p w:rsidR="003B18F2" w:rsidRPr="002B5138" w:rsidRDefault="003B18F2" w:rsidP="002B5138">
            <w:pPr>
              <w:pStyle w:val="ConsPlusNormal"/>
              <w:jc w:val="both"/>
              <w:rPr>
                <w:rFonts w:ascii="Times New Roman" w:hAnsi="Times New Roman" w:cs="Times New Roman"/>
                <w:sz w:val="24"/>
                <w:szCs w:val="24"/>
                <w:lang w:eastAsia="en-US"/>
              </w:rPr>
            </w:pPr>
            <w:r w:rsidRPr="002B5138">
              <w:rPr>
                <w:rFonts w:ascii="Times New Roman" w:hAnsi="Times New Roman" w:cs="Times New Roman"/>
                <w:sz w:val="24"/>
                <w:szCs w:val="24"/>
                <w:lang w:eastAsia="en-US"/>
              </w:rPr>
              <w:t>13</w:t>
            </w:r>
          </w:p>
        </w:tc>
        <w:tc>
          <w:tcPr>
            <w:tcW w:w="738" w:type="dxa"/>
          </w:tcPr>
          <w:p w:rsidR="003B18F2" w:rsidRPr="002B5138" w:rsidRDefault="003B18F2" w:rsidP="002B5138">
            <w:pPr>
              <w:pStyle w:val="ConsPlusNormal"/>
              <w:jc w:val="both"/>
              <w:rPr>
                <w:rFonts w:ascii="Times New Roman" w:hAnsi="Times New Roman" w:cs="Times New Roman"/>
                <w:sz w:val="24"/>
                <w:szCs w:val="24"/>
                <w:lang w:eastAsia="en-US"/>
              </w:rPr>
            </w:pPr>
            <w:r w:rsidRPr="002B5138">
              <w:rPr>
                <w:rFonts w:ascii="Times New Roman" w:hAnsi="Times New Roman" w:cs="Times New Roman"/>
                <w:sz w:val="24"/>
                <w:szCs w:val="24"/>
                <w:lang w:eastAsia="en-US"/>
              </w:rPr>
              <w:t>13</w:t>
            </w:r>
          </w:p>
        </w:tc>
        <w:tc>
          <w:tcPr>
            <w:tcW w:w="1588" w:type="dxa"/>
          </w:tcPr>
          <w:p w:rsidR="003B18F2" w:rsidRPr="002B5138" w:rsidRDefault="003B18F2" w:rsidP="002B5138">
            <w:pPr>
              <w:spacing w:after="0" w:line="240" w:lineRule="auto"/>
              <w:jc w:val="both"/>
              <w:rPr>
                <w:szCs w:val="24"/>
              </w:rPr>
            </w:pPr>
            <w:r w:rsidRPr="002B5138">
              <w:rPr>
                <w:szCs w:val="24"/>
              </w:rPr>
              <w:t>71,5</w:t>
            </w:r>
          </w:p>
        </w:tc>
        <w:tc>
          <w:tcPr>
            <w:tcW w:w="986" w:type="dxa"/>
          </w:tcPr>
          <w:p w:rsidR="003B18F2" w:rsidRPr="002B5138" w:rsidRDefault="003B18F2" w:rsidP="002B5138">
            <w:pPr>
              <w:spacing w:after="0" w:line="240" w:lineRule="auto"/>
              <w:jc w:val="both"/>
              <w:rPr>
                <w:szCs w:val="24"/>
              </w:rPr>
            </w:pPr>
            <w:r w:rsidRPr="002B5138">
              <w:rPr>
                <w:szCs w:val="24"/>
              </w:rPr>
              <w:t>71,23</w:t>
            </w:r>
          </w:p>
        </w:tc>
      </w:tr>
      <w:tr w:rsidR="003B18F2" w:rsidRPr="002B5138" w:rsidTr="009F0342">
        <w:tc>
          <w:tcPr>
            <w:tcW w:w="5070" w:type="dxa"/>
          </w:tcPr>
          <w:p w:rsidR="003B18F2" w:rsidRPr="002B5138" w:rsidRDefault="003B18F2" w:rsidP="002B5138">
            <w:pPr>
              <w:pStyle w:val="ConsPlusNormal"/>
              <w:jc w:val="both"/>
              <w:rPr>
                <w:rFonts w:ascii="Times New Roman" w:eastAsia="Calibri" w:hAnsi="Times New Roman" w:cs="Times New Roman"/>
                <w:sz w:val="24"/>
                <w:szCs w:val="24"/>
              </w:rPr>
            </w:pPr>
            <w:r w:rsidRPr="002B5138">
              <w:rPr>
                <w:rFonts w:ascii="Times New Roman" w:eastAsia="Calibri" w:hAnsi="Times New Roman" w:cs="Times New Roman"/>
                <w:sz w:val="24"/>
                <w:szCs w:val="24"/>
              </w:rPr>
              <w:t>Оценка муниципального имущества и земельных участков</w:t>
            </w:r>
          </w:p>
        </w:tc>
        <w:tc>
          <w:tcPr>
            <w:tcW w:w="850" w:type="dxa"/>
          </w:tcPr>
          <w:p w:rsidR="003B18F2" w:rsidRPr="002B5138" w:rsidRDefault="003B18F2" w:rsidP="002B5138">
            <w:pPr>
              <w:pStyle w:val="ConsPlusNormal"/>
              <w:jc w:val="both"/>
              <w:rPr>
                <w:rFonts w:ascii="Times New Roman" w:hAnsi="Times New Roman" w:cs="Times New Roman"/>
                <w:sz w:val="24"/>
                <w:szCs w:val="24"/>
                <w:lang w:eastAsia="en-US"/>
              </w:rPr>
            </w:pPr>
            <w:r w:rsidRPr="002B5138">
              <w:rPr>
                <w:rFonts w:ascii="Times New Roman" w:hAnsi="Times New Roman" w:cs="Times New Roman"/>
                <w:sz w:val="24"/>
                <w:szCs w:val="24"/>
                <w:lang w:eastAsia="en-US"/>
              </w:rPr>
              <w:t>20</w:t>
            </w:r>
          </w:p>
        </w:tc>
        <w:tc>
          <w:tcPr>
            <w:tcW w:w="738" w:type="dxa"/>
          </w:tcPr>
          <w:p w:rsidR="003B18F2" w:rsidRPr="002B5138" w:rsidRDefault="003B18F2" w:rsidP="002B5138">
            <w:pPr>
              <w:pStyle w:val="ConsPlusNormal"/>
              <w:jc w:val="both"/>
              <w:rPr>
                <w:rFonts w:ascii="Times New Roman" w:hAnsi="Times New Roman" w:cs="Times New Roman"/>
                <w:sz w:val="24"/>
                <w:szCs w:val="24"/>
                <w:lang w:eastAsia="en-US"/>
              </w:rPr>
            </w:pPr>
            <w:r w:rsidRPr="002B5138">
              <w:rPr>
                <w:rFonts w:ascii="Times New Roman" w:hAnsi="Times New Roman" w:cs="Times New Roman"/>
                <w:sz w:val="24"/>
                <w:szCs w:val="24"/>
                <w:lang w:eastAsia="en-US"/>
              </w:rPr>
              <w:t>37</w:t>
            </w:r>
          </w:p>
        </w:tc>
        <w:tc>
          <w:tcPr>
            <w:tcW w:w="1588" w:type="dxa"/>
          </w:tcPr>
          <w:p w:rsidR="003B18F2" w:rsidRPr="002B5138" w:rsidRDefault="003B18F2" w:rsidP="002B5138">
            <w:pPr>
              <w:spacing w:after="0" w:line="240" w:lineRule="auto"/>
              <w:jc w:val="both"/>
              <w:rPr>
                <w:szCs w:val="24"/>
              </w:rPr>
            </w:pPr>
            <w:r w:rsidRPr="002B5138">
              <w:rPr>
                <w:szCs w:val="24"/>
              </w:rPr>
              <w:t>111,0</w:t>
            </w:r>
          </w:p>
        </w:tc>
        <w:tc>
          <w:tcPr>
            <w:tcW w:w="986" w:type="dxa"/>
          </w:tcPr>
          <w:p w:rsidR="003B18F2" w:rsidRPr="002B5138" w:rsidRDefault="003B18F2" w:rsidP="002B5138">
            <w:pPr>
              <w:spacing w:after="0" w:line="240" w:lineRule="auto"/>
              <w:jc w:val="both"/>
              <w:rPr>
                <w:szCs w:val="24"/>
              </w:rPr>
            </w:pPr>
            <w:r w:rsidRPr="002B5138">
              <w:rPr>
                <w:szCs w:val="24"/>
              </w:rPr>
              <w:t>111,0</w:t>
            </w:r>
          </w:p>
        </w:tc>
      </w:tr>
      <w:tr w:rsidR="009F0342" w:rsidRPr="002B5138" w:rsidTr="009F0342">
        <w:tc>
          <w:tcPr>
            <w:tcW w:w="5070" w:type="dxa"/>
          </w:tcPr>
          <w:p w:rsidR="009F0342" w:rsidRPr="002B5138" w:rsidRDefault="009F0342" w:rsidP="002B5138">
            <w:pPr>
              <w:pStyle w:val="ConsPlusNormal"/>
              <w:jc w:val="both"/>
              <w:rPr>
                <w:rFonts w:ascii="Times New Roman" w:eastAsia="Calibri" w:hAnsi="Times New Roman" w:cs="Times New Roman"/>
                <w:sz w:val="24"/>
                <w:szCs w:val="24"/>
              </w:rPr>
            </w:pPr>
            <w:r w:rsidRPr="002B5138">
              <w:rPr>
                <w:rFonts w:ascii="Times New Roman" w:hAnsi="Times New Roman" w:cs="Times New Roman"/>
                <w:sz w:val="24"/>
                <w:szCs w:val="24"/>
              </w:rPr>
              <w:t>Уплата налога на добавленную стоимость при реализации,  аренде муниципального имущества физическим лицам, не являющимися индивидуальными предпринимателями</w:t>
            </w:r>
          </w:p>
        </w:tc>
        <w:tc>
          <w:tcPr>
            <w:tcW w:w="850" w:type="dxa"/>
          </w:tcPr>
          <w:p w:rsidR="009F0342" w:rsidRPr="002B5138" w:rsidRDefault="009F0342" w:rsidP="002B5138">
            <w:pPr>
              <w:pStyle w:val="ConsPlusNormal"/>
              <w:jc w:val="both"/>
              <w:rPr>
                <w:rFonts w:ascii="Times New Roman" w:hAnsi="Times New Roman" w:cs="Times New Roman"/>
                <w:sz w:val="24"/>
                <w:szCs w:val="24"/>
                <w:lang w:eastAsia="en-US"/>
              </w:rPr>
            </w:pPr>
            <w:r w:rsidRPr="002B5138">
              <w:rPr>
                <w:rFonts w:ascii="Times New Roman" w:hAnsi="Times New Roman" w:cs="Times New Roman"/>
                <w:sz w:val="24"/>
                <w:szCs w:val="24"/>
                <w:lang w:eastAsia="en-US"/>
              </w:rPr>
              <w:t>1</w:t>
            </w:r>
          </w:p>
          <w:p w:rsidR="009F0342" w:rsidRPr="002B5138" w:rsidRDefault="009F0342" w:rsidP="002B5138">
            <w:pPr>
              <w:spacing w:after="0" w:line="240" w:lineRule="auto"/>
              <w:rPr>
                <w:szCs w:val="24"/>
              </w:rPr>
            </w:pPr>
            <w:r w:rsidRPr="002B5138">
              <w:rPr>
                <w:szCs w:val="24"/>
              </w:rPr>
              <w:t>1</w:t>
            </w:r>
          </w:p>
        </w:tc>
        <w:tc>
          <w:tcPr>
            <w:tcW w:w="738" w:type="dxa"/>
          </w:tcPr>
          <w:p w:rsidR="009F0342" w:rsidRPr="002B5138" w:rsidRDefault="009F0342" w:rsidP="002B5138">
            <w:pPr>
              <w:pStyle w:val="ConsPlusNormal"/>
              <w:jc w:val="both"/>
              <w:rPr>
                <w:rFonts w:ascii="Times New Roman" w:hAnsi="Times New Roman" w:cs="Times New Roman"/>
                <w:sz w:val="24"/>
                <w:szCs w:val="24"/>
                <w:lang w:eastAsia="en-US"/>
              </w:rPr>
            </w:pPr>
            <w:r w:rsidRPr="002B5138">
              <w:rPr>
                <w:rFonts w:ascii="Times New Roman" w:hAnsi="Times New Roman" w:cs="Times New Roman"/>
                <w:sz w:val="24"/>
                <w:szCs w:val="24"/>
                <w:lang w:eastAsia="en-US"/>
              </w:rPr>
              <w:t>1</w:t>
            </w:r>
          </w:p>
          <w:p w:rsidR="009F0342" w:rsidRPr="002B5138" w:rsidRDefault="009F0342" w:rsidP="002B5138">
            <w:pPr>
              <w:spacing w:after="0" w:line="240" w:lineRule="auto"/>
              <w:rPr>
                <w:szCs w:val="24"/>
              </w:rPr>
            </w:pPr>
            <w:r w:rsidRPr="002B5138">
              <w:rPr>
                <w:szCs w:val="24"/>
              </w:rPr>
              <w:t>1</w:t>
            </w:r>
          </w:p>
        </w:tc>
        <w:tc>
          <w:tcPr>
            <w:tcW w:w="1588" w:type="dxa"/>
          </w:tcPr>
          <w:p w:rsidR="009F0342" w:rsidRPr="002B5138" w:rsidRDefault="009F0342" w:rsidP="002B5138">
            <w:pPr>
              <w:spacing w:after="0" w:line="240" w:lineRule="auto"/>
              <w:jc w:val="both"/>
              <w:rPr>
                <w:szCs w:val="24"/>
              </w:rPr>
            </w:pPr>
            <w:r w:rsidRPr="002B5138">
              <w:rPr>
                <w:szCs w:val="24"/>
              </w:rPr>
              <w:t>64,4</w:t>
            </w:r>
          </w:p>
        </w:tc>
        <w:tc>
          <w:tcPr>
            <w:tcW w:w="986" w:type="dxa"/>
          </w:tcPr>
          <w:p w:rsidR="009F0342" w:rsidRPr="002B5138" w:rsidRDefault="009F0342" w:rsidP="002B5138">
            <w:pPr>
              <w:spacing w:after="0" w:line="240" w:lineRule="auto"/>
              <w:jc w:val="both"/>
              <w:rPr>
                <w:szCs w:val="24"/>
              </w:rPr>
            </w:pPr>
            <w:r w:rsidRPr="002B5138">
              <w:rPr>
                <w:szCs w:val="24"/>
              </w:rPr>
              <w:t>64,39</w:t>
            </w:r>
          </w:p>
        </w:tc>
      </w:tr>
      <w:tr w:rsidR="003B18F2" w:rsidRPr="002B5138" w:rsidTr="009F0342">
        <w:tc>
          <w:tcPr>
            <w:tcW w:w="5070" w:type="dxa"/>
          </w:tcPr>
          <w:p w:rsidR="003B18F2" w:rsidRPr="002B5138" w:rsidRDefault="003B18F2" w:rsidP="002B5138">
            <w:pPr>
              <w:pStyle w:val="ConsPlusNormal"/>
              <w:jc w:val="both"/>
              <w:rPr>
                <w:rFonts w:ascii="Times New Roman" w:hAnsi="Times New Roman" w:cs="Times New Roman"/>
                <w:b/>
                <w:sz w:val="24"/>
                <w:szCs w:val="24"/>
              </w:rPr>
            </w:pPr>
            <w:r w:rsidRPr="002B5138">
              <w:rPr>
                <w:rFonts w:ascii="Times New Roman" w:hAnsi="Times New Roman" w:cs="Times New Roman"/>
                <w:b/>
                <w:sz w:val="24"/>
                <w:szCs w:val="24"/>
              </w:rPr>
              <w:t>ИТОГО:</w:t>
            </w:r>
          </w:p>
        </w:tc>
        <w:tc>
          <w:tcPr>
            <w:tcW w:w="850" w:type="dxa"/>
          </w:tcPr>
          <w:p w:rsidR="003B18F2" w:rsidRPr="002B5138" w:rsidRDefault="003B18F2" w:rsidP="002B5138">
            <w:pPr>
              <w:pStyle w:val="ConsPlusNormal"/>
              <w:jc w:val="both"/>
              <w:rPr>
                <w:rFonts w:ascii="Times New Roman" w:hAnsi="Times New Roman" w:cs="Times New Roman"/>
                <w:b/>
                <w:sz w:val="24"/>
                <w:szCs w:val="24"/>
                <w:lang w:eastAsia="en-US"/>
              </w:rPr>
            </w:pPr>
          </w:p>
        </w:tc>
        <w:tc>
          <w:tcPr>
            <w:tcW w:w="738" w:type="dxa"/>
          </w:tcPr>
          <w:p w:rsidR="003B18F2" w:rsidRPr="002B5138" w:rsidRDefault="003B18F2" w:rsidP="002B5138">
            <w:pPr>
              <w:pStyle w:val="ConsPlusNormal"/>
              <w:jc w:val="both"/>
              <w:rPr>
                <w:rFonts w:ascii="Times New Roman" w:hAnsi="Times New Roman" w:cs="Times New Roman"/>
                <w:b/>
                <w:sz w:val="24"/>
                <w:szCs w:val="24"/>
                <w:lang w:eastAsia="en-US"/>
              </w:rPr>
            </w:pPr>
          </w:p>
        </w:tc>
        <w:tc>
          <w:tcPr>
            <w:tcW w:w="1588" w:type="dxa"/>
          </w:tcPr>
          <w:p w:rsidR="003B18F2" w:rsidRPr="002B5138" w:rsidRDefault="003B18F2" w:rsidP="002B5138">
            <w:pPr>
              <w:spacing w:after="0" w:line="240" w:lineRule="auto"/>
              <w:jc w:val="both"/>
              <w:rPr>
                <w:b/>
                <w:szCs w:val="24"/>
              </w:rPr>
            </w:pPr>
            <w:r w:rsidRPr="002B5138">
              <w:rPr>
                <w:b/>
                <w:szCs w:val="24"/>
              </w:rPr>
              <w:t>246,9</w:t>
            </w:r>
          </w:p>
        </w:tc>
        <w:tc>
          <w:tcPr>
            <w:tcW w:w="986" w:type="dxa"/>
          </w:tcPr>
          <w:p w:rsidR="003B18F2" w:rsidRPr="002B5138" w:rsidRDefault="003B18F2" w:rsidP="002B5138">
            <w:pPr>
              <w:spacing w:after="0" w:line="240" w:lineRule="auto"/>
              <w:jc w:val="both"/>
              <w:rPr>
                <w:b/>
                <w:szCs w:val="24"/>
              </w:rPr>
            </w:pPr>
            <w:r w:rsidRPr="002B5138">
              <w:rPr>
                <w:b/>
                <w:szCs w:val="24"/>
              </w:rPr>
              <w:t>246,62</w:t>
            </w:r>
          </w:p>
        </w:tc>
      </w:tr>
    </w:tbl>
    <w:p w:rsidR="003B18F2" w:rsidRPr="002B5138" w:rsidRDefault="003B18F2" w:rsidP="002B5138">
      <w:pPr>
        <w:spacing w:after="0" w:line="240" w:lineRule="auto"/>
        <w:ind w:firstLine="709"/>
        <w:jc w:val="both"/>
        <w:rPr>
          <w:rFonts w:eastAsia="Times New Roman"/>
          <w:szCs w:val="24"/>
        </w:rPr>
      </w:pPr>
      <w:r w:rsidRPr="002B5138">
        <w:rPr>
          <w:rFonts w:eastAsia="Times New Roman"/>
          <w:szCs w:val="24"/>
        </w:rPr>
        <w:t>Сумма распределенных бюджетных средств на реализацию подпрограммы составляет 246,62 тыс.руб. от запланированных средств – 99,8</w:t>
      </w:r>
      <w:r w:rsidR="008545BD" w:rsidRPr="002B5138">
        <w:rPr>
          <w:rFonts w:eastAsia="Times New Roman"/>
          <w:szCs w:val="24"/>
        </w:rPr>
        <w:t>9</w:t>
      </w:r>
      <w:r w:rsidRPr="002B5138">
        <w:rPr>
          <w:rFonts w:eastAsia="Times New Roman"/>
          <w:szCs w:val="24"/>
        </w:rPr>
        <w:t>%. В результате проведенной оценки эффективности муниципальная подпрограмма реализована со степенью эффективности 1,2</w:t>
      </w:r>
      <w:r w:rsidR="009F0342" w:rsidRPr="002B5138">
        <w:rPr>
          <w:rFonts w:eastAsia="Times New Roman"/>
          <w:szCs w:val="24"/>
        </w:rPr>
        <w:t>8</w:t>
      </w:r>
      <w:r w:rsidRPr="002B5138">
        <w:rPr>
          <w:rFonts w:eastAsia="Times New Roman"/>
          <w:szCs w:val="24"/>
        </w:rPr>
        <w:t xml:space="preserve">. При заключении контрактов были сэкономлены денежные средства и достигнуты плановые целевые показатели как в рамках данной подпрограммы, так и в рамках муниципальной программы в целом.   В соответствии с методикой оценки эффективности, степень оценки принята как высокий уровень эффективности. </w:t>
      </w:r>
    </w:p>
    <w:p w:rsidR="003B18F2" w:rsidRPr="002B5138" w:rsidRDefault="003B18F2" w:rsidP="002B5138">
      <w:pPr>
        <w:spacing w:after="0" w:line="240" w:lineRule="auto"/>
        <w:ind w:firstLine="708"/>
        <w:jc w:val="both"/>
        <w:rPr>
          <w:szCs w:val="24"/>
        </w:rPr>
      </w:pPr>
      <w:r w:rsidRPr="002B5138">
        <w:rPr>
          <w:b/>
          <w:szCs w:val="24"/>
          <w:u w:val="single"/>
        </w:rPr>
        <w:t>Подпрограмма 3:</w:t>
      </w:r>
      <w:r w:rsidRPr="002B5138">
        <w:rPr>
          <w:szCs w:val="24"/>
        </w:rPr>
        <w:t xml:space="preserve"> «Обеспечение жильем молодых семей в городе Сосновоборске».</w:t>
      </w:r>
    </w:p>
    <w:p w:rsidR="003B18F2" w:rsidRPr="002B5138" w:rsidRDefault="003B18F2" w:rsidP="002B5138">
      <w:pPr>
        <w:spacing w:after="0" w:line="240" w:lineRule="auto"/>
        <w:ind w:firstLine="708"/>
        <w:jc w:val="both"/>
        <w:rPr>
          <w:szCs w:val="24"/>
        </w:rPr>
      </w:pPr>
      <w:r w:rsidRPr="002B5138">
        <w:rPr>
          <w:szCs w:val="24"/>
        </w:rPr>
        <w:t>Целью подпрограммы является поддержка молодых семей, признанных в установленном порядке нуждающимися в жилых помещениях.</w:t>
      </w:r>
    </w:p>
    <w:p w:rsidR="003B18F2" w:rsidRPr="002B5138" w:rsidRDefault="003B18F2" w:rsidP="002B5138">
      <w:pPr>
        <w:spacing w:after="0" w:line="240" w:lineRule="auto"/>
        <w:ind w:left="708"/>
        <w:jc w:val="both"/>
        <w:rPr>
          <w:szCs w:val="24"/>
        </w:rPr>
      </w:pPr>
      <w:r w:rsidRPr="002B5138">
        <w:rPr>
          <w:szCs w:val="24"/>
        </w:rPr>
        <w:t xml:space="preserve">Ожидаемые и фактические результаты, предусмотренные на 2022 год. </w:t>
      </w:r>
    </w:p>
    <w:tbl>
      <w:tblPr>
        <w:tblStyle w:val="a7"/>
        <w:tblW w:w="0" w:type="auto"/>
        <w:tblLayout w:type="fixed"/>
        <w:tblLook w:val="04A0" w:firstRow="1" w:lastRow="0" w:firstColumn="1" w:lastColumn="0" w:noHBand="0" w:noVBand="1"/>
      </w:tblPr>
      <w:tblGrid>
        <w:gridCol w:w="3936"/>
        <w:gridCol w:w="1275"/>
        <w:gridCol w:w="1134"/>
        <w:gridCol w:w="1418"/>
        <w:gridCol w:w="1582"/>
      </w:tblGrid>
      <w:tr w:rsidR="003B18F2" w:rsidRPr="002B5138" w:rsidTr="00B2305A">
        <w:tc>
          <w:tcPr>
            <w:tcW w:w="3936" w:type="dxa"/>
            <w:vMerge w:val="restart"/>
          </w:tcPr>
          <w:p w:rsidR="003B18F2" w:rsidRPr="002B5138" w:rsidRDefault="003B18F2" w:rsidP="002B5138">
            <w:pPr>
              <w:spacing w:after="0" w:line="240" w:lineRule="auto"/>
              <w:jc w:val="both"/>
              <w:rPr>
                <w:szCs w:val="24"/>
              </w:rPr>
            </w:pPr>
            <w:r w:rsidRPr="002B5138">
              <w:rPr>
                <w:szCs w:val="24"/>
              </w:rPr>
              <w:t>Наименование мероприятия</w:t>
            </w:r>
          </w:p>
        </w:tc>
        <w:tc>
          <w:tcPr>
            <w:tcW w:w="2409" w:type="dxa"/>
            <w:gridSpan w:val="2"/>
          </w:tcPr>
          <w:p w:rsidR="003B18F2" w:rsidRPr="002B5138" w:rsidRDefault="003B18F2" w:rsidP="002B5138">
            <w:pPr>
              <w:spacing w:after="0" w:line="240" w:lineRule="auto"/>
              <w:jc w:val="both"/>
              <w:rPr>
                <w:szCs w:val="24"/>
              </w:rPr>
            </w:pPr>
            <w:r w:rsidRPr="002B5138">
              <w:rPr>
                <w:szCs w:val="24"/>
              </w:rPr>
              <w:t>Целевой показатель результативности (ед.)</w:t>
            </w:r>
          </w:p>
        </w:tc>
        <w:tc>
          <w:tcPr>
            <w:tcW w:w="3000" w:type="dxa"/>
            <w:gridSpan w:val="2"/>
          </w:tcPr>
          <w:p w:rsidR="003B18F2" w:rsidRPr="002B5138" w:rsidRDefault="003B18F2" w:rsidP="002B5138">
            <w:pPr>
              <w:spacing w:after="0" w:line="240" w:lineRule="auto"/>
              <w:jc w:val="both"/>
              <w:rPr>
                <w:szCs w:val="24"/>
              </w:rPr>
            </w:pPr>
            <w:r w:rsidRPr="002B5138">
              <w:rPr>
                <w:szCs w:val="24"/>
              </w:rPr>
              <w:t>Запланировано и использовано бюджетных  средств (тыс.руб.)</w:t>
            </w:r>
          </w:p>
        </w:tc>
      </w:tr>
      <w:tr w:rsidR="003B18F2" w:rsidRPr="002B5138" w:rsidTr="00B2305A">
        <w:tc>
          <w:tcPr>
            <w:tcW w:w="3936" w:type="dxa"/>
            <w:vMerge/>
          </w:tcPr>
          <w:p w:rsidR="003B18F2" w:rsidRPr="002B5138" w:rsidRDefault="003B18F2" w:rsidP="002B5138">
            <w:pPr>
              <w:spacing w:after="0" w:line="240" w:lineRule="auto"/>
              <w:jc w:val="both"/>
              <w:rPr>
                <w:szCs w:val="24"/>
              </w:rPr>
            </w:pPr>
          </w:p>
        </w:tc>
        <w:tc>
          <w:tcPr>
            <w:tcW w:w="1275" w:type="dxa"/>
          </w:tcPr>
          <w:p w:rsidR="003B18F2" w:rsidRPr="002B5138" w:rsidRDefault="003B18F2" w:rsidP="002B5138">
            <w:pPr>
              <w:spacing w:after="0" w:line="240" w:lineRule="auto"/>
              <w:jc w:val="both"/>
              <w:rPr>
                <w:szCs w:val="24"/>
              </w:rPr>
            </w:pPr>
            <w:r w:rsidRPr="002B5138">
              <w:rPr>
                <w:szCs w:val="24"/>
              </w:rPr>
              <w:t>план</w:t>
            </w:r>
          </w:p>
        </w:tc>
        <w:tc>
          <w:tcPr>
            <w:tcW w:w="1134" w:type="dxa"/>
          </w:tcPr>
          <w:p w:rsidR="003B18F2" w:rsidRPr="002B5138" w:rsidRDefault="003B18F2" w:rsidP="002B5138">
            <w:pPr>
              <w:spacing w:after="0" w:line="240" w:lineRule="auto"/>
              <w:jc w:val="both"/>
              <w:rPr>
                <w:szCs w:val="24"/>
              </w:rPr>
            </w:pPr>
            <w:r w:rsidRPr="002B5138">
              <w:rPr>
                <w:szCs w:val="24"/>
              </w:rPr>
              <w:t>факт</w:t>
            </w:r>
          </w:p>
        </w:tc>
        <w:tc>
          <w:tcPr>
            <w:tcW w:w="1418" w:type="dxa"/>
          </w:tcPr>
          <w:p w:rsidR="003B18F2" w:rsidRPr="002B5138" w:rsidRDefault="003B18F2" w:rsidP="002B5138">
            <w:pPr>
              <w:spacing w:after="0" w:line="240" w:lineRule="auto"/>
              <w:jc w:val="both"/>
              <w:rPr>
                <w:szCs w:val="24"/>
              </w:rPr>
            </w:pPr>
            <w:r w:rsidRPr="002B5138">
              <w:rPr>
                <w:szCs w:val="24"/>
              </w:rPr>
              <w:t>план</w:t>
            </w:r>
          </w:p>
        </w:tc>
        <w:tc>
          <w:tcPr>
            <w:tcW w:w="1582" w:type="dxa"/>
          </w:tcPr>
          <w:p w:rsidR="003B18F2" w:rsidRPr="002B5138" w:rsidRDefault="003B18F2" w:rsidP="002B5138">
            <w:pPr>
              <w:spacing w:after="0" w:line="240" w:lineRule="auto"/>
              <w:jc w:val="both"/>
              <w:rPr>
                <w:szCs w:val="24"/>
              </w:rPr>
            </w:pPr>
            <w:r w:rsidRPr="002B5138">
              <w:rPr>
                <w:szCs w:val="24"/>
              </w:rPr>
              <w:t>факт</w:t>
            </w:r>
          </w:p>
        </w:tc>
      </w:tr>
      <w:tr w:rsidR="003B18F2" w:rsidRPr="002B5138" w:rsidTr="00B2305A">
        <w:tc>
          <w:tcPr>
            <w:tcW w:w="3936" w:type="dxa"/>
          </w:tcPr>
          <w:p w:rsidR="003B18F2" w:rsidRPr="002B5138" w:rsidRDefault="003B18F2" w:rsidP="002B5138">
            <w:pPr>
              <w:pStyle w:val="ConsPlusNormal"/>
              <w:jc w:val="both"/>
              <w:rPr>
                <w:rFonts w:ascii="Times New Roman" w:eastAsia="Calibri" w:hAnsi="Times New Roman" w:cs="Times New Roman"/>
                <w:sz w:val="24"/>
                <w:szCs w:val="24"/>
              </w:rPr>
            </w:pPr>
            <w:r w:rsidRPr="002B5138">
              <w:rPr>
                <w:rFonts w:ascii="Times New Roman" w:hAnsi="Times New Roman" w:cs="Times New Roman"/>
                <w:sz w:val="24"/>
                <w:szCs w:val="24"/>
              </w:rPr>
              <w:t>Предоставление субсидии гражданам на приобретение жилья</w:t>
            </w:r>
          </w:p>
        </w:tc>
        <w:tc>
          <w:tcPr>
            <w:tcW w:w="1275" w:type="dxa"/>
          </w:tcPr>
          <w:p w:rsidR="003B18F2" w:rsidRPr="002B5138" w:rsidRDefault="003B18F2" w:rsidP="002B5138">
            <w:pPr>
              <w:spacing w:after="0" w:line="240" w:lineRule="auto"/>
              <w:jc w:val="both"/>
              <w:rPr>
                <w:szCs w:val="24"/>
              </w:rPr>
            </w:pPr>
            <w:r w:rsidRPr="002B5138">
              <w:rPr>
                <w:szCs w:val="24"/>
              </w:rPr>
              <w:t>3</w:t>
            </w:r>
          </w:p>
        </w:tc>
        <w:tc>
          <w:tcPr>
            <w:tcW w:w="1134" w:type="dxa"/>
          </w:tcPr>
          <w:p w:rsidR="003B18F2" w:rsidRPr="002B5138" w:rsidRDefault="003B18F2" w:rsidP="002B5138">
            <w:pPr>
              <w:spacing w:after="0" w:line="240" w:lineRule="auto"/>
              <w:jc w:val="both"/>
              <w:rPr>
                <w:szCs w:val="24"/>
              </w:rPr>
            </w:pPr>
            <w:r w:rsidRPr="002B5138">
              <w:rPr>
                <w:szCs w:val="24"/>
              </w:rPr>
              <w:t>3</w:t>
            </w:r>
          </w:p>
        </w:tc>
        <w:tc>
          <w:tcPr>
            <w:tcW w:w="1418" w:type="dxa"/>
          </w:tcPr>
          <w:p w:rsidR="003B18F2" w:rsidRPr="002B5138" w:rsidRDefault="003B18F2" w:rsidP="002B5138">
            <w:pPr>
              <w:spacing w:after="0" w:line="240" w:lineRule="auto"/>
              <w:jc w:val="both"/>
              <w:rPr>
                <w:szCs w:val="24"/>
              </w:rPr>
            </w:pPr>
            <w:r w:rsidRPr="002B5138">
              <w:rPr>
                <w:szCs w:val="24"/>
              </w:rPr>
              <w:t>3350,88</w:t>
            </w:r>
          </w:p>
        </w:tc>
        <w:tc>
          <w:tcPr>
            <w:tcW w:w="1582" w:type="dxa"/>
          </w:tcPr>
          <w:p w:rsidR="003B18F2" w:rsidRPr="002B5138" w:rsidRDefault="003B18F2" w:rsidP="002B5138">
            <w:pPr>
              <w:spacing w:after="0" w:line="240" w:lineRule="auto"/>
              <w:jc w:val="both"/>
              <w:rPr>
                <w:szCs w:val="24"/>
              </w:rPr>
            </w:pPr>
            <w:r w:rsidRPr="002B5138">
              <w:rPr>
                <w:szCs w:val="24"/>
              </w:rPr>
              <w:t>3350,88</w:t>
            </w:r>
          </w:p>
        </w:tc>
      </w:tr>
    </w:tbl>
    <w:p w:rsidR="003B18F2" w:rsidRPr="002B5138" w:rsidRDefault="003B18F2" w:rsidP="002B5138">
      <w:pPr>
        <w:spacing w:after="0" w:line="240" w:lineRule="auto"/>
        <w:ind w:firstLine="709"/>
        <w:jc w:val="both"/>
        <w:rPr>
          <w:rFonts w:eastAsia="Times New Roman"/>
          <w:szCs w:val="24"/>
        </w:rPr>
      </w:pPr>
      <w:r w:rsidRPr="002B5138">
        <w:rPr>
          <w:rFonts w:eastAsia="Times New Roman"/>
          <w:szCs w:val="24"/>
        </w:rPr>
        <w:t xml:space="preserve">Сумма распределенных бюджетных средств на реализацию подпрограммы составляет 3350,88 тыс.руб. от запланированных средств - 100%. В результате проведенной оценки эффективности муниципальная подпрограмма реализована со степенью эффективности 1. В соответствии с методикой оценки эффективности, степень оценки принята как высокий уровень эффективности. </w:t>
      </w:r>
    </w:p>
    <w:p w:rsidR="003B18F2" w:rsidRPr="002B5138" w:rsidRDefault="003B18F2" w:rsidP="002B5138">
      <w:pPr>
        <w:spacing w:after="0" w:line="240" w:lineRule="auto"/>
        <w:jc w:val="both"/>
        <w:rPr>
          <w:szCs w:val="24"/>
        </w:rPr>
      </w:pPr>
      <w:r w:rsidRPr="002B5138">
        <w:rPr>
          <w:b/>
          <w:szCs w:val="24"/>
          <w:u w:val="single"/>
        </w:rPr>
        <w:t>Подпрограмма 4:</w:t>
      </w:r>
      <w:r w:rsidRPr="002B5138">
        <w:rPr>
          <w:szCs w:val="24"/>
        </w:rPr>
        <w:t xml:space="preserve"> «Обеспечение реализации муниципальной программы и прочие мероприятия».</w:t>
      </w:r>
    </w:p>
    <w:p w:rsidR="003B18F2" w:rsidRPr="002B5138" w:rsidRDefault="003B18F2" w:rsidP="002B5138">
      <w:pPr>
        <w:spacing w:after="0" w:line="240" w:lineRule="auto"/>
        <w:ind w:firstLine="708"/>
        <w:jc w:val="both"/>
        <w:rPr>
          <w:rFonts w:eastAsia="Arial CYR"/>
          <w:szCs w:val="24"/>
        </w:rPr>
      </w:pPr>
      <w:r w:rsidRPr="002B5138">
        <w:rPr>
          <w:szCs w:val="24"/>
        </w:rPr>
        <w:t xml:space="preserve">Целью подпрограммы является выполнение мероприятий, направленное на </w:t>
      </w:r>
      <w:r w:rsidRPr="002B5138">
        <w:rPr>
          <w:rFonts w:eastAsia="Arial CYR"/>
          <w:szCs w:val="24"/>
        </w:rPr>
        <w:t>организационно-финансовое обеспечение центрального аппарата УГИЗО.</w:t>
      </w:r>
    </w:p>
    <w:p w:rsidR="003B18F2" w:rsidRPr="002B5138" w:rsidRDefault="003B18F2" w:rsidP="002B5138">
      <w:pPr>
        <w:spacing w:after="0" w:line="240" w:lineRule="auto"/>
        <w:ind w:firstLine="708"/>
        <w:jc w:val="both"/>
        <w:rPr>
          <w:rFonts w:eastAsia="Arial CYR"/>
          <w:szCs w:val="24"/>
        </w:rPr>
      </w:pPr>
      <w:r w:rsidRPr="002B5138">
        <w:rPr>
          <w:rFonts w:eastAsia="Arial CYR"/>
          <w:szCs w:val="24"/>
        </w:rPr>
        <w:t xml:space="preserve">В рамах данной </w:t>
      </w:r>
      <w:r w:rsidR="008545BD" w:rsidRPr="002B5138">
        <w:rPr>
          <w:rFonts w:eastAsia="Arial CYR"/>
          <w:szCs w:val="24"/>
        </w:rPr>
        <w:t>подпрограммы было</w:t>
      </w:r>
      <w:r w:rsidRPr="002B5138">
        <w:rPr>
          <w:rFonts w:eastAsia="Arial CYR"/>
          <w:szCs w:val="24"/>
        </w:rPr>
        <w:t xml:space="preserve"> запланировано 9837,0 тыс.руб., фактически исполнено 9829,51 тыс.руб.. </w:t>
      </w:r>
      <w:r w:rsidR="008545BD" w:rsidRPr="002B5138">
        <w:rPr>
          <w:rFonts w:eastAsia="Arial CYR"/>
          <w:szCs w:val="24"/>
        </w:rPr>
        <w:t>Сумма распределенных</w:t>
      </w:r>
      <w:r w:rsidRPr="002B5138">
        <w:rPr>
          <w:rFonts w:eastAsia="Arial CYR"/>
          <w:szCs w:val="24"/>
        </w:rPr>
        <w:t xml:space="preserve"> бюджетных </w:t>
      </w:r>
      <w:r w:rsidR="008545BD" w:rsidRPr="002B5138">
        <w:rPr>
          <w:rFonts w:eastAsia="Arial CYR"/>
          <w:szCs w:val="24"/>
        </w:rPr>
        <w:t>средств на</w:t>
      </w:r>
      <w:r w:rsidRPr="002B5138">
        <w:rPr>
          <w:rFonts w:eastAsia="Arial CYR"/>
          <w:szCs w:val="24"/>
        </w:rPr>
        <w:t xml:space="preserve"> реализацию программы </w:t>
      </w:r>
      <w:r w:rsidRPr="002B5138">
        <w:rPr>
          <w:rFonts w:eastAsia="Times New Roman"/>
          <w:szCs w:val="24"/>
        </w:rPr>
        <w:t xml:space="preserve">от </w:t>
      </w:r>
      <w:r w:rsidRPr="002B5138">
        <w:rPr>
          <w:rFonts w:eastAsia="Arial CYR"/>
          <w:szCs w:val="24"/>
        </w:rPr>
        <w:t xml:space="preserve">запланированных средств -  </w:t>
      </w:r>
      <w:r w:rsidRPr="002B5138">
        <w:rPr>
          <w:rFonts w:eastAsia="Times New Roman"/>
          <w:szCs w:val="24"/>
        </w:rPr>
        <w:t xml:space="preserve">99,92%. В результате проведенной оценки эффективности муниципальная подпрограмма реализована со степенью эффективности </w:t>
      </w:r>
      <w:r w:rsidR="009F0342" w:rsidRPr="002B5138">
        <w:rPr>
          <w:rFonts w:eastAsia="Times New Roman"/>
          <w:szCs w:val="24"/>
        </w:rPr>
        <w:t>0,99</w:t>
      </w:r>
      <w:r w:rsidRPr="002B5138">
        <w:rPr>
          <w:rFonts w:eastAsia="Times New Roman"/>
          <w:szCs w:val="24"/>
        </w:rPr>
        <w:t xml:space="preserve">. В соответствии с методикой оценки эффективности, степень оценки принята как высокий уровень эффективности. </w:t>
      </w:r>
    </w:p>
    <w:p w:rsidR="003B18F2" w:rsidRPr="002B5138" w:rsidRDefault="003B18F2" w:rsidP="002B5138">
      <w:pPr>
        <w:spacing w:after="0" w:line="240" w:lineRule="auto"/>
        <w:ind w:firstLine="709"/>
        <w:jc w:val="both"/>
        <w:rPr>
          <w:rFonts w:eastAsia="Times New Roman"/>
          <w:szCs w:val="24"/>
        </w:rPr>
      </w:pPr>
      <w:r w:rsidRPr="002B5138">
        <w:rPr>
          <w:rFonts w:eastAsia="Times New Roman"/>
          <w:szCs w:val="24"/>
        </w:rPr>
        <w:t>Оценка эффективности реализации программы включает в себя анализ эффективности бюджетных ассигнований на реализацию подпрограмм и степень достижения показателей результативности подпрограмм, входящих в состав муниципальной программы.</w:t>
      </w:r>
    </w:p>
    <w:p w:rsidR="003B18F2" w:rsidRPr="002B5138" w:rsidRDefault="003B18F2" w:rsidP="002B5138">
      <w:pPr>
        <w:spacing w:after="0" w:line="240" w:lineRule="auto"/>
        <w:ind w:firstLine="709"/>
        <w:jc w:val="both"/>
        <w:rPr>
          <w:rFonts w:eastAsia="Times New Roman"/>
          <w:szCs w:val="24"/>
        </w:rPr>
      </w:pPr>
      <w:r w:rsidRPr="002B5138">
        <w:rPr>
          <w:rFonts w:eastAsia="Times New Roman"/>
          <w:szCs w:val="24"/>
        </w:rPr>
        <w:t>Общая сумма распределенных бюджетных средств на реализацию программы составляет 99,94%. В результате проведенной оценки эффективности муниципальная программа реализована с высокой степенью эффективности.</w:t>
      </w:r>
    </w:p>
    <w:p w:rsidR="00853FFD" w:rsidRPr="002B5138" w:rsidRDefault="00853FFD" w:rsidP="002B5138">
      <w:pPr>
        <w:spacing w:after="0" w:line="240" w:lineRule="auto"/>
        <w:ind w:firstLine="709"/>
        <w:jc w:val="both"/>
        <w:rPr>
          <w:rFonts w:eastAsia="Times New Roman"/>
          <w:szCs w:val="24"/>
        </w:rPr>
      </w:pPr>
    </w:p>
    <w:p w:rsidR="006E3EBC" w:rsidRPr="002B5138" w:rsidRDefault="006E3EBC" w:rsidP="002B5138">
      <w:pPr>
        <w:spacing w:after="0" w:line="240" w:lineRule="auto"/>
        <w:jc w:val="both"/>
        <w:rPr>
          <w:szCs w:val="24"/>
          <w:highlight w:val="yellow"/>
        </w:rPr>
      </w:pPr>
    </w:p>
    <w:p w:rsidR="008663A8" w:rsidRPr="002B5138" w:rsidRDefault="008663A8" w:rsidP="002B5138">
      <w:pPr>
        <w:pStyle w:val="a4"/>
        <w:numPr>
          <w:ilvl w:val="0"/>
          <w:numId w:val="16"/>
        </w:numPr>
        <w:jc w:val="center"/>
        <w:rPr>
          <w:b/>
          <w:szCs w:val="24"/>
        </w:rPr>
      </w:pPr>
      <w:r w:rsidRPr="002B5138">
        <w:rPr>
          <w:b/>
          <w:szCs w:val="24"/>
        </w:rPr>
        <w:t>«Управление муниципальными финансами»</w:t>
      </w:r>
    </w:p>
    <w:p w:rsidR="009F0342" w:rsidRPr="002B5138" w:rsidRDefault="009F0342" w:rsidP="002B5138">
      <w:pPr>
        <w:spacing w:after="0" w:line="240" w:lineRule="auto"/>
        <w:ind w:firstLine="709"/>
        <w:jc w:val="both"/>
        <w:rPr>
          <w:kern w:val="2"/>
          <w:szCs w:val="24"/>
        </w:rPr>
      </w:pPr>
      <w:r w:rsidRPr="002B5138">
        <w:rPr>
          <w:kern w:val="2"/>
          <w:szCs w:val="24"/>
        </w:rPr>
        <w:t xml:space="preserve">Программа «Управление муниципальными </w:t>
      </w:r>
      <w:r w:rsidR="002C7E9C" w:rsidRPr="002B5138">
        <w:rPr>
          <w:kern w:val="2"/>
          <w:szCs w:val="24"/>
        </w:rPr>
        <w:t>финансами» на</w:t>
      </w:r>
      <w:r w:rsidRPr="002B5138">
        <w:rPr>
          <w:kern w:val="2"/>
          <w:szCs w:val="24"/>
        </w:rPr>
        <w:t xml:space="preserve"> 2022-2025 годы утверждена постановлением администрации города </w:t>
      </w:r>
      <w:r w:rsidR="002C7E9C" w:rsidRPr="002B5138">
        <w:rPr>
          <w:kern w:val="2"/>
          <w:szCs w:val="24"/>
        </w:rPr>
        <w:t>Сосновоборска от</w:t>
      </w:r>
      <w:r w:rsidRPr="002B5138">
        <w:rPr>
          <w:kern w:val="2"/>
          <w:szCs w:val="24"/>
        </w:rPr>
        <w:t xml:space="preserve"> 11 </w:t>
      </w:r>
      <w:r w:rsidR="002C7E9C" w:rsidRPr="002B5138">
        <w:rPr>
          <w:kern w:val="2"/>
          <w:szCs w:val="24"/>
        </w:rPr>
        <w:t>ноября 2021</w:t>
      </w:r>
      <w:r w:rsidRPr="002B5138">
        <w:rPr>
          <w:kern w:val="2"/>
          <w:szCs w:val="24"/>
        </w:rPr>
        <w:t xml:space="preserve"> года  № 1364  (далее – Программа) и направлена на оптимизацию управления бюджетными средствами и повышение результативности бюджетных расходов.  </w:t>
      </w:r>
    </w:p>
    <w:p w:rsidR="009F0342" w:rsidRPr="002B5138" w:rsidRDefault="009F0342" w:rsidP="002B5138">
      <w:pPr>
        <w:spacing w:after="0" w:line="240" w:lineRule="auto"/>
        <w:ind w:firstLine="709"/>
        <w:jc w:val="both"/>
        <w:rPr>
          <w:kern w:val="2"/>
          <w:szCs w:val="24"/>
        </w:rPr>
      </w:pPr>
      <w:r w:rsidRPr="002B5138">
        <w:rPr>
          <w:kern w:val="2"/>
          <w:szCs w:val="24"/>
        </w:rPr>
        <w:t>Основными задачами программы были заявлены:</w:t>
      </w:r>
    </w:p>
    <w:p w:rsidR="009F0342" w:rsidRPr="002B5138" w:rsidRDefault="009F0342" w:rsidP="002B5138">
      <w:pPr>
        <w:spacing w:after="0" w:line="240" w:lineRule="auto"/>
        <w:ind w:firstLine="709"/>
        <w:jc w:val="both"/>
        <w:rPr>
          <w:kern w:val="2"/>
          <w:szCs w:val="24"/>
        </w:rPr>
      </w:pPr>
      <w:r w:rsidRPr="002B5138">
        <w:rPr>
          <w:kern w:val="2"/>
          <w:szCs w:val="24"/>
        </w:rPr>
        <w:t>– эффективное управление муниципальным долгом города Сосновоборска;</w:t>
      </w:r>
    </w:p>
    <w:p w:rsidR="009F0342" w:rsidRPr="002B5138" w:rsidRDefault="009F0342" w:rsidP="002B5138">
      <w:pPr>
        <w:spacing w:after="0" w:line="240" w:lineRule="auto"/>
        <w:ind w:firstLine="709"/>
        <w:jc w:val="both"/>
        <w:rPr>
          <w:kern w:val="2"/>
          <w:szCs w:val="24"/>
        </w:rPr>
      </w:pPr>
      <w:r w:rsidRPr="002B5138">
        <w:rPr>
          <w:kern w:val="2"/>
          <w:szCs w:val="24"/>
        </w:rPr>
        <w:t>– своевременное осуществление муниципального финансового контроля по соблюдению законодательства в финансово-бюджетной сфере;</w:t>
      </w:r>
    </w:p>
    <w:p w:rsidR="009F0342" w:rsidRPr="002B5138" w:rsidRDefault="009F0342" w:rsidP="002B5138">
      <w:pPr>
        <w:spacing w:after="0" w:line="240" w:lineRule="auto"/>
        <w:ind w:firstLine="709"/>
        <w:jc w:val="both"/>
        <w:rPr>
          <w:kern w:val="2"/>
          <w:szCs w:val="24"/>
        </w:rPr>
      </w:pPr>
      <w:r w:rsidRPr="002B5138">
        <w:rPr>
          <w:kern w:val="2"/>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9F0342" w:rsidRPr="002B5138" w:rsidRDefault="009F0342" w:rsidP="002B5138">
      <w:pPr>
        <w:spacing w:after="0" w:line="240" w:lineRule="auto"/>
        <w:ind w:firstLine="709"/>
        <w:jc w:val="both"/>
        <w:rPr>
          <w:kern w:val="2"/>
          <w:szCs w:val="24"/>
        </w:rPr>
      </w:pPr>
      <w:r w:rsidRPr="002B5138">
        <w:rPr>
          <w:kern w:val="2"/>
          <w:szCs w:val="24"/>
        </w:rPr>
        <w:t>Целевые показатели для выполнения поставленных задач:</w:t>
      </w:r>
    </w:p>
    <w:p w:rsidR="009F0342" w:rsidRPr="002B5138" w:rsidRDefault="009F0342" w:rsidP="002B5138">
      <w:pPr>
        <w:spacing w:after="0" w:line="240" w:lineRule="auto"/>
        <w:ind w:firstLine="709"/>
        <w:jc w:val="both"/>
        <w:rPr>
          <w:kern w:val="2"/>
          <w:szCs w:val="24"/>
        </w:rPr>
      </w:pPr>
      <w:r w:rsidRPr="002B5138">
        <w:rPr>
          <w:kern w:val="2"/>
          <w:szCs w:val="24"/>
        </w:rPr>
        <w:t>1. Процент исполнения по налоговым и неналоговым доходам к первоначальному плану:</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не менее 97,0%,</w:t>
      </w:r>
    </w:p>
    <w:p w:rsidR="009F0342" w:rsidRPr="002B5138" w:rsidRDefault="009F0342" w:rsidP="002B5138">
      <w:pPr>
        <w:spacing w:after="0" w:line="240" w:lineRule="auto"/>
        <w:ind w:firstLine="709"/>
        <w:jc w:val="both"/>
        <w:rPr>
          <w:kern w:val="2"/>
          <w:szCs w:val="24"/>
        </w:rPr>
      </w:pPr>
      <w:r w:rsidRPr="002B5138">
        <w:rPr>
          <w:kern w:val="2"/>
          <w:szCs w:val="24"/>
        </w:rPr>
        <w:t>– фактическое выполнение:       114,3%.</w:t>
      </w:r>
    </w:p>
    <w:p w:rsidR="009F0342" w:rsidRPr="002B5138" w:rsidRDefault="009F0342" w:rsidP="002B5138">
      <w:pPr>
        <w:spacing w:after="0" w:line="240" w:lineRule="auto"/>
        <w:ind w:firstLine="709"/>
        <w:jc w:val="both"/>
        <w:rPr>
          <w:kern w:val="2"/>
          <w:szCs w:val="24"/>
        </w:rPr>
      </w:pPr>
      <w:r w:rsidRPr="002B5138">
        <w:rPr>
          <w:kern w:val="2"/>
          <w:szCs w:val="24"/>
        </w:rPr>
        <w:t xml:space="preserve">Перевыполнение  показателя сложилось за счет следующих объективных причин: </w:t>
      </w:r>
    </w:p>
    <w:p w:rsidR="009F0342" w:rsidRPr="002B5138" w:rsidRDefault="009F0342" w:rsidP="002B5138">
      <w:pPr>
        <w:spacing w:after="0" w:line="240" w:lineRule="auto"/>
        <w:ind w:firstLine="709"/>
        <w:jc w:val="both"/>
        <w:rPr>
          <w:kern w:val="2"/>
          <w:szCs w:val="24"/>
        </w:rPr>
      </w:pPr>
      <w:r w:rsidRPr="002B5138">
        <w:rPr>
          <w:kern w:val="2"/>
          <w:szCs w:val="24"/>
        </w:rPr>
        <w:t>– по налогу на прибыль организаций прирост к первоначальному плану сложился в сумме 5 564,2 тыс. рублей, в основном по группе налогоплательщиков: ООО "Европласт-ЕнисейПром", ООО "ПЕНОПЛЭКС СПБ", ООО "ВЫБОР-СИБИРЬ", ООО "Регент Голд", ООО "КРАСФАН", ООО "Европласт-Обь", ООО "КЭСКО", ООО "Нефть-Эксперт", ООО "Авен-Красноярск". Согласно данным бухгалтерской отчетности у данных организаций увеличен выпуск готовой продукции, снижены затраты производства, в результате увеличилась выручка и себестоимость продаж, следовательно выросла чистая прибыль и сумма исчисленного налога. В результате только по данной группе налогоплательщиков в бюджет поступило налога больше на 7 995,3 тыс. рублей по отношению к прошлому году.  Кроме того МУП "Жилкомсервис" перечислило в бюджет города налога за 1,2,3 кв. 2022 год в общей сумме 146,4 тыс. рублей, по сравнению с аналогичным периодом прошлого года из бюджета города было возмещено ИФНС налога по МУП "Жилкомсервис" в сумме 217,4 тыс. рублей, так как по результатам ФХД за 2021 год был получен убыток. Еще одной причиной увеличения поступлений явился новый налогоплательщик ООО "ЭИР-ПЭТ", дата создания 02.03.2022, ОКВЭД 22.22 Производство пластмассовых изделий для упаковывания товаров, который перечислил налога в 2022 году 120,8 тыс. рублей;</w:t>
      </w:r>
    </w:p>
    <w:p w:rsidR="009F0342" w:rsidRPr="002B5138" w:rsidRDefault="009F0342" w:rsidP="002B5138">
      <w:pPr>
        <w:spacing w:after="0" w:line="240" w:lineRule="auto"/>
        <w:ind w:firstLine="709"/>
        <w:jc w:val="both"/>
        <w:rPr>
          <w:kern w:val="2"/>
          <w:szCs w:val="24"/>
        </w:rPr>
      </w:pPr>
      <w:r w:rsidRPr="002B5138">
        <w:rPr>
          <w:kern w:val="2"/>
          <w:szCs w:val="24"/>
        </w:rPr>
        <w:t>– по налогу на доходы физических лиц с доходов, источником которых является налоговый агент, прирост к первоначальному плану сложился по группе основных налогоплательщиков: ООО "КРАСФАН", ООО "КЭСКО, ООО "ПЕНОПЛЭКС СПБ", ООО "Европласт-ЕнисейПром", ООО "РЕМСТРОЙКОМПЛЕКТ", ООО "ВЫБОР-СИБИРЬ", ООО "СтройКом", ООО "ШЕФ Полимер", ООО "РЕМОНТ +", ООО "Альбион-2002", ООО "АВЕН-КРАСНОЯРСК", ООО "ХОРОШИЙ ВОДИТЕЛЬ", ООО "СЗМК",  на общую сумму 1 266,8 тыс. рублей, а также по организациям бюджетной сферы, на общую сумму 3 372,9 тыс. рублей, за счет роста заработной платы сотрудников организаций. Кроме того, от новых налогоплательщиков: ООО "ЛИДЕР К", ООО "КРАСЦВЕТМЕТ.ИТ", ООО "МЕЖРЕГИОНАЛЬНАЯ КЕЙТЕРИНГОВАЯ КОМПАНИЯ", ООО "КЕМЕРОВО-ТОРГ", ООО "ЭИР-ПЭТ</w:t>
      </w:r>
      <w:r w:rsidR="002C7E9C" w:rsidRPr="002B5138">
        <w:rPr>
          <w:kern w:val="2"/>
          <w:szCs w:val="24"/>
        </w:rPr>
        <w:t>», поступило</w:t>
      </w:r>
      <w:r w:rsidRPr="002B5138">
        <w:rPr>
          <w:kern w:val="2"/>
          <w:szCs w:val="24"/>
        </w:rPr>
        <w:t xml:space="preserve"> налога в общей сумме 3 865,9 тыс. рублей;</w:t>
      </w:r>
    </w:p>
    <w:p w:rsidR="009F0342" w:rsidRPr="002B5138" w:rsidRDefault="009F0342" w:rsidP="002B5138">
      <w:pPr>
        <w:spacing w:after="0" w:line="240" w:lineRule="auto"/>
        <w:ind w:firstLine="709"/>
        <w:jc w:val="both"/>
        <w:rPr>
          <w:kern w:val="2"/>
          <w:szCs w:val="24"/>
        </w:rPr>
      </w:pPr>
      <w:r w:rsidRPr="002B5138">
        <w:rPr>
          <w:kern w:val="2"/>
          <w:szCs w:val="24"/>
        </w:rPr>
        <w:t xml:space="preserve"> – по упрощенной системе налогообложения, с объектом налогообложения «доходы», поступило на счет бюджета сверх первоначального плана 2 048,4 тыс. рублей. Сверх ожидаемого прогноза поступило налога от ПК "ДИМЕТРА", налогоплательщиком в декабре перечислено в бюджет города налога за 2022 год в сумме 4 506,8 тыс. </w:t>
      </w:r>
      <w:r w:rsidR="006F0463" w:rsidRPr="002B5138">
        <w:rPr>
          <w:kern w:val="2"/>
          <w:szCs w:val="24"/>
        </w:rPr>
        <w:t>рублей,</w:t>
      </w:r>
      <w:r w:rsidRPr="002B5138">
        <w:rPr>
          <w:kern w:val="2"/>
          <w:szCs w:val="24"/>
        </w:rPr>
        <w:t xml:space="preserve"> при том что за аналогичный период прошлого года налога от данного налогоплательщика не поступало. </w:t>
      </w:r>
      <w:r w:rsidR="006F0463" w:rsidRPr="002B5138">
        <w:rPr>
          <w:kern w:val="2"/>
          <w:szCs w:val="24"/>
        </w:rPr>
        <w:t>Кроме того,</w:t>
      </w:r>
      <w:r w:rsidRPr="002B5138">
        <w:rPr>
          <w:kern w:val="2"/>
          <w:szCs w:val="24"/>
        </w:rPr>
        <w:t xml:space="preserve"> в целом по итогам 2022 года темп прироста по данному налогоплательщику составил 273%;</w:t>
      </w:r>
    </w:p>
    <w:p w:rsidR="009F0342" w:rsidRPr="002B5138" w:rsidRDefault="009F0342" w:rsidP="002B5138">
      <w:pPr>
        <w:spacing w:after="0" w:line="240" w:lineRule="auto"/>
        <w:ind w:firstLine="709"/>
        <w:jc w:val="both"/>
        <w:rPr>
          <w:kern w:val="2"/>
          <w:szCs w:val="24"/>
        </w:rPr>
      </w:pPr>
      <w:r w:rsidRPr="002B5138">
        <w:rPr>
          <w:kern w:val="2"/>
          <w:szCs w:val="24"/>
        </w:rPr>
        <w:t>– по  патентной системе налогообложения прирост к первоначальному утвержденному плана составил 891,1 тыс. рублей, за счет увеличения размера потенциально возможного к получению ИП годового дохода, исчисленного исходя из срока, на который выдан патент, за счет увеличения количества выданных патентов в разрезе по видам предпринимательской деятельности (оказание автотранспортных услуг по перевозке пассажиров автомобильным транспортом; сдача в аренду (наем) собственных или арендованных жилых помещений, а также сдача в аренду собственных или арендованных нежилых помещений; розничная торговля, осуществляемая через объекты стационарной торговой сети, имеющие торговые залы; дополнительные виды предпринимательской деятельности, предусмотренные Общероссийским классификатором видов экономической деятельности и Общероссийским классификатором продукции по видам экономической деятельности);</w:t>
      </w:r>
    </w:p>
    <w:p w:rsidR="009F0342" w:rsidRPr="002B5138" w:rsidRDefault="009F0342" w:rsidP="002B5138">
      <w:pPr>
        <w:spacing w:after="0" w:line="240" w:lineRule="auto"/>
        <w:ind w:firstLine="709"/>
        <w:jc w:val="both"/>
        <w:rPr>
          <w:kern w:val="2"/>
          <w:szCs w:val="24"/>
        </w:rPr>
      </w:pPr>
      <w:r w:rsidRPr="002B5138">
        <w:rPr>
          <w:kern w:val="2"/>
          <w:szCs w:val="24"/>
        </w:rPr>
        <w:t xml:space="preserve">– по штрафам, санкциям, возмещению ущерба, прирост к первоначальному плану составил 878,8 тыс. рублей, в основном по ГАДБ 017 "Администрация города Сосновоборска" от судебных приставов поступления административных правонарушений прошлых лет и по подведомственному Администрации города Сосновоборска администратору доходов МКУ "УКС и ЖКХ" за неисполнение или ненадлежащее исполнение обязательств, предусмотренных контрактом.  </w:t>
      </w:r>
      <w:r w:rsidR="006F0463" w:rsidRPr="002B5138">
        <w:rPr>
          <w:kern w:val="2"/>
          <w:szCs w:val="24"/>
        </w:rPr>
        <w:t>Кроме того,</w:t>
      </w:r>
      <w:r w:rsidRPr="002B5138">
        <w:rPr>
          <w:kern w:val="2"/>
          <w:szCs w:val="24"/>
        </w:rPr>
        <w:t xml:space="preserve"> по ГАДБ 439 "Агентство по обеспечению деятельности мировых судей Красноярского края</w:t>
      </w:r>
      <w:r w:rsidR="006F0463" w:rsidRPr="002B5138">
        <w:rPr>
          <w:kern w:val="2"/>
          <w:szCs w:val="24"/>
        </w:rPr>
        <w:t>» прирост</w:t>
      </w:r>
      <w:r w:rsidRPr="002B5138">
        <w:rPr>
          <w:kern w:val="2"/>
          <w:szCs w:val="24"/>
        </w:rPr>
        <w:t xml:space="preserve"> поступлений составил 593%.</w:t>
      </w:r>
    </w:p>
    <w:p w:rsidR="009F0342" w:rsidRPr="002B5138" w:rsidRDefault="009F0342" w:rsidP="002B5138">
      <w:pPr>
        <w:spacing w:after="0" w:line="240" w:lineRule="auto"/>
        <w:ind w:firstLine="709"/>
        <w:jc w:val="both"/>
        <w:rPr>
          <w:kern w:val="2"/>
          <w:szCs w:val="24"/>
        </w:rPr>
      </w:pPr>
      <w:r w:rsidRPr="002B5138">
        <w:rPr>
          <w:kern w:val="2"/>
          <w:szCs w:val="24"/>
        </w:rPr>
        <w:t>2. Доля расходов на обслуживание муниципального долга города Сосновоборска в объеме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не более 5,0%,</w:t>
      </w:r>
    </w:p>
    <w:p w:rsidR="009F0342" w:rsidRPr="002B5138" w:rsidRDefault="009F0342" w:rsidP="002B5138">
      <w:pPr>
        <w:spacing w:after="0" w:line="240" w:lineRule="auto"/>
        <w:ind w:firstLine="709"/>
        <w:jc w:val="both"/>
        <w:rPr>
          <w:kern w:val="2"/>
          <w:szCs w:val="24"/>
        </w:rPr>
      </w:pPr>
      <w:r w:rsidRPr="002B5138">
        <w:rPr>
          <w:kern w:val="2"/>
          <w:szCs w:val="24"/>
        </w:rPr>
        <w:t xml:space="preserve">– фактическое </w:t>
      </w:r>
      <w:r w:rsidR="006F0463" w:rsidRPr="002B5138">
        <w:rPr>
          <w:kern w:val="2"/>
          <w:szCs w:val="24"/>
        </w:rPr>
        <w:t xml:space="preserve">выполнение:  </w:t>
      </w:r>
      <w:r w:rsidRPr="002B5138">
        <w:rPr>
          <w:kern w:val="2"/>
          <w:szCs w:val="24"/>
        </w:rPr>
        <w:t xml:space="preserve">       0,0%.</w:t>
      </w:r>
    </w:p>
    <w:p w:rsidR="009F0342" w:rsidRPr="002B5138" w:rsidRDefault="009F0342" w:rsidP="002B5138">
      <w:pPr>
        <w:spacing w:after="0" w:line="240" w:lineRule="auto"/>
        <w:ind w:firstLine="709"/>
        <w:jc w:val="both"/>
        <w:rPr>
          <w:kern w:val="2"/>
          <w:szCs w:val="24"/>
        </w:rPr>
      </w:pPr>
      <w:r w:rsidRPr="002B5138">
        <w:rPr>
          <w:kern w:val="2"/>
          <w:szCs w:val="24"/>
        </w:rPr>
        <w:t>Расходы на обслуживание муниципального долга в 2022 году отсутствуют.</w:t>
      </w:r>
    </w:p>
    <w:p w:rsidR="009F0342" w:rsidRPr="002B5138" w:rsidRDefault="009F0342" w:rsidP="002B5138">
      <w:pPr>
        <w:spacing w:after="0" w:line="240" w:lineRule="auto"/>
        <w:ind w:firstLine="709"/>
        <w:jc w:val="both"/>
        <w:rPr>
          <w:kern w:val="2"/>
          <w:szCs w:val="24"/>
        </w:rPr>
      </w:pPr>
      <w:r w:rsidRPr="002B5138">
        <w:rPr>
          <w:kern w:val="2"/>
          <w:szCs w:val="24"/>
        </w:rPr>
        <w:t xml:space="preserve">Администрация города привлекла в отчетном периоде бюджетный кредит </w:t>
      </w:r>
      <w:r w:rsidR="006F0463" w:rsidRPr="002B5138">
        <w:rPr>
          <w:kern w:val="2"/>
          <w:szCs w:val="24"/>
        </w:rPr>
        <w:t>от других</w:t>
      </w:r>
      <w:r w:rsidRPr="002B5138">
        <w:rPr>
          <w:kern w:val="2"/>
          <w:szCs w:val="24"/>
        </w:rPr>
        <w:t xml:space="preserve"> бюджетов бюджетной системы РФ, расходы на обслуживание которого запланированы в 2023 году.</w:t>
      </w:r>
    </w:p>
    <w:p w:rsidR="009F0342" w:rsidRPr="002B5138" w:rsidRDefault="009F0342" w:rsidP="002B5138">
      <w:pPr>
        <w:spacing w:after="0" w:line="240" w:lineRule="auto"/>
        <w:ind w:firstLine="709"/>
        <w:jc w:val="both"/>
        <w:rPr>
          <w:kern w:val="2"/>
          <w:szCs w:val="24"/>
        </w:rPr>
      </w:pPr>
      <w:r w:rsidRPr="002B5138">
        <w:rPr>
          <w:kern w:val="2"/>
          <w:szCs w:val="24"/>
        </w:rPr>
        <w:t xml:space="preserve">3. Соотношение оплаченных денежных обязательств к зарегистрированным: </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не менее  90,0%,</w:t>
      </w:r>
    </w:p>
    <w:p w:rsidR="009F0342" w:rsidRPr="002B5138" w:rsidRDefault="009F0342" w:rsidP="002B5138">
      <w:pPr>
        <w:spacing w:after="0" w:line="240" w:lineRule="auto"/>
        <w:ind w:firstLine="709"/>
        <w:jc w:val="both"/>
        <w:rPr>
          <w:kern w:val="2"/>
          <w:szCs w:val="24"/>
        </w:rPr>
      </w:pPr>
      <w:r w:rsidRPr="002B5138">
        <w:rPr>
          <w:kern w:val="2"/>
          <w:szCs w:val="24"/>
        </w:rPr>
        <w:t xml:space="preserve">– фактическое </w:t>
      </w:r>
      <w:r w:rsidR="006F0463" w:rsidRPr="002B5138">
        <w:rPr>
          <w:kern w:val="2"/>
          <w:szCs w:val="24"/>
        </w:rPr>
        <w:t xml:space="preserve">выполнение:  </w:t>
      </w:r>
      <w:r w:rsidRPr="002B5138">
        <w:rPr>
          <w:kern w:val="2"/>
          <w:szCs w:val="24"/>
        </w:rPr>
        <w:t xml:space="preserve">       99,9%.</w:t>
      </w:r>
    </w:p>
    <w:p w:rsidR="009F0342" w:rsidRPr="002B5138" w:rsidRDefault="009F0342" w:rsidP="002B5138">
      <w:pPr>
        <w:spacing w:after="0" w:line="240" w:lineRule="auto"/>
        <w:ind w:firstLine="709"/>
        <w:jc w:val="both"/>
        <w:rPr>
          <w:kern w:val="2"/>
          <w:szCs w:val="24"/>
        </w:rPr>
      </w:pPr>
      <w:r w:rsidRPr="002B5138">
        <w:rPr>
          <w:kern w:val="2"/>
          <w:szCs w:val="24"/>
        </w:rPr>
        <w:t>Зарегистрировано денежных обязательств по Горфу 8543,4 тыс. рублей, кассовое исполнение за год составило 8538,8 тыс. рублей или 99,9%.</w:t>
      </w:r>
    </w:p>
    <w:p w:rsidR="009F0342" w:rsidRPr="002B5138" w:rsidRDefault="009F0342" w:rsidP="002B5138">
      <w:pPr>
        <w:spacing w:after="0" w:line="240" w:lineRule="auto"/>
        <w:ind w:firstLine="709"/>
        <w:jc w:val="both"/>
        <w:rPr>
          <w:kern w:val="2"/>
          <w:szCs w:val="24"/>
        </w:rPr>
      </w:pPr>
      <w:r w:rsidRPr="002B5138">
        <w:rPr>
          <w:kern w:val="2"/>
          <w:szCs w:val="24"/>
        </w:rPr>
        <w:t>4. Доля расходов городского бюджета, формируемых в рамках муниципальных программ города Сосновоборска, за 2022 год составила 96,2% при планируемом показателе не менее 95%.</w:t>
      </w:r>
    </w:p>
    <w:p w:rsidR="009F0342" w:rsidRPr="002B5138" w:rsidRDefault="009F0342" w:rsidP="002B5138">
      <w:pPr>
        <w:spacing w:after="0" w:line="240" w:lineRule="auto"/>
        <w:ind w:firstLine="709"/>
        <w:jc w:val="both"/>
        <w:rPr>
          <w:kern w:val="2"/>
          <w:szCs w:val="24"/>
        </w:rPr>
      </w:pPr>
      <w:r w:rsidRPr="002B5138">
        <w:rPr>
          <w:kern w:val="2"/>
          <w:szCs w:val="24"/>
        </w:rPr>
        <w:t>5. Отношение муниципального долга города Сосновоборска к доходам городского бюджета, за исключением безвозмездных поступлений:</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не более  100,0%,</w:t>
      </w:r>
    </w:p>
    <w:p w:rsidR="009F0342" w:rsidRPr="002B5138" w:rsidRDefault="009F0342" w:rsidP="002B5138">
      <w:pPr>
        <w:spacing w:after="0" w:line="240" w:lineRule="auto"/>
        <w:ind w:firstLine="709"/>
        <w:jc w:val="both"/>
        <w:rPr>
          <w:kern w:val="2"/>
          <w:szCs w:val="24"/>
        </w:rPr>
      </w:pPr>
      <w:r w:rsidRPr="002B5138">
        <w:rPr>
          <w:kern w:val="2"/>
          <w:szCs w:val="24"/>
        </w:rPr>
        <w:t>– фактическое выполнение:              3,0%.</w:t>
      </w:r>
    </w:p>
    <w:p w:rsidR="009F0342" w:rsidRPr="002B5138" w:rsidRDefault="009F0342" w:rsidP="002B5138">
      <w:pPr>
        <w:spacing w:after="0" w:line="240" w:lineRule="auto"/>
        <w:ind w:firstLine="709"/>
        <w:jc w:val="both"/>
        <w:rPr>
          <w:kern w:val="2"/>
          <w:szCs w:val="24"/>
        </w:rPr>
      </w:pPr>
      <w:r w:rsidRPr="002B5138">
        <w:rPr>
          <w:kern w:val="2"/>
          <w:szCs w:val="24"/>
        </w:rPr>
        <w:t>По состоянию на 01.01.2023 долг по бюджетному кредиту составил 10 000,0 тыс. рублей.  Срок погашения кредита согласно договору №168/12-22 от 08.12.2022 определен до 01.03.2023 года. Фактическое значение показателя сложилось в пределах запланированного.</w:t>
      </w:r>
    </w:p>
    <w:p w:rsidR="009F0342" w:rsidRPr="002B5138" w:rsidRDefault="009F0342" w:rsidP="002B5138">
      <w:pPr>
        <w:spacing w:after="0" w:line="240" w:lineRule="auto"/>
        <w:ind w:firstLine="709"/>
        <w:jc w:val="both"/>
        <w:rPr>
          <w:kern w:val="2"/>
          <w:szCs w:val="24"/>
        </w:rPr>
      </w:pPr>
      <w:r w:rsidRPr="002B5138">
        <w:rPr>
          <w:kern w:val="2"/>
          <w:szCs w:val="24"/>
        </w:rPr>
        <w:t>6. Отношение годовой суммы платежей на погашение и обслуживание муниципального долга города Сосновоборска к доходам городского бюджета:</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не более 10,0%,</w:t>
      </w:r>
    </w:p>
    <w:p w:rsidR="009F0342" w:rsidRPr="002B5138" w:rsidRDefault="009F0342" w:rsidP="002B5138">
      <w:pPr>
        <w:spacing w:after="0" w:line="240" w:lineRule="auto"/>
        <w:ind w:firstLine="709"/>
        <w:jc w:val="both"/>
        <w:rPr>
          <w:kern w:val="2"/>
          <w:szCs w:val="24"/>
        </w:rPr>
      </w:pPr>
      <w:r w:rsidRPr="002B5138">
        <w:rPr>
          <w:kern w:val="2"/>
          <w:szCs w:val="24"/>
        </w:rPr>
        <w:t>– фактическое выполнение:          0,0 %.</w:t>
      </w:r>
    </w:p>
    <w:p w:rsidR="009F0342" w:rsidRPr="002B5138" w:rsidRDefault="009F0342" w:rsidP="002B5138">
      <w:pPr>
        <w:spacing w:after="0" w:line="240" w:lineRule="auto"/>
        <w:ind w:firstLine="709"/>
        <w:jc w:val="both"/>
        <w:rPr>
          <w:kern w:val="2"/>
          <w:szCs w:val="24"/>
        </w:rPr>
      </w:pPr>
      <w:r w:rsidRPr="002B5138">
        <w:rPr>
          <w:kern w:val="2"/>
          <w:szCs w:val="24"/>
        </w:rPr>
        <w:t>В 2022 году в бюджете города отсутствуют обязательства  по погашению платежей муниципального долга и обязательства по его обслуживанию.</w:t>
      </w:r>
    </w:p>
    <w:p w:rsidR="009F0342" w:rsidRPr="002B5138" w:rsidRDefault="009F0342" w:rsidP="002B5138">
      <w:pPr>
        <w:spacing w:after="0" w:line="240" w:lineRule="auto"/>
        <w:ind w:firstLine="709"/>
        <w:jc w:val="both"/>
        <w:rPr>
          <w:kern w:val="2"/>
          <w:szCs w:val="24"/>
        </w:rPr>
      </w:pPr>
      <w:r w:rsidRPr="002B5138">
        <w:rPr>
          <w:kern w:val="2"/>
          <w:szCs w:val="24"/>
        </w:rPr>
        <w:t>7. Просроченная задолженность по долговым обязательствам города Сосновоборска:</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0,0%,</w:t>
      </w:r>
    </w:p>
    <w:p w:rsidR="009F0342" w:rsidRPr="002B5138" w:rsidRDefault="009F0342" w:rsidP="002B5138">
      <w:pPr>
        <w:spacing w:after="0" w:line="240" w:lineRule="auto"/>
        <w:ind w:firstLine="709"/>
        <w:jc w:val="both"/>
        <w:rPr>
          <w:kern w:val="2"/>
          <w:szCs w:val="24"/>
        </w:rPr>
      </w:pPr>
      <w:r w:rsidRPr="002B5138">
        <w:rPr>
          <w:kern w:val="2"/>
          <w:szCs w:val="24"/>
        </w:rPr>
        <w:t>– фактическое выполнение: 0,0%.</w:t>
      </w:r>
    </w:p>
    <w:p w:rsidR="009F0342" w:rsidRPr="002B5138" w:rsidRDefault="009F0342" w:rsidP="002B5138">
      <w:pPr>
        <w:spacing w:after="0" w:line="240" w:lineRule="auto"/>
        <w:ind w:firstLine="709"/>
        <w:jc w:val="both"/>
        <w:rPr>
          <w:kern w:val="2"/>
          <w:szCs w:val="24"/>
        </w:rPr>
      </w:pPr>
      <w:r w:rsidRPr="002B5138">
        <w:rPr>
          <w:kern w:val="2"/>
          <w:szCs w:val="24"/>
        </w:rPr>
        <w:t>Администрация города Сосновоборска по состоянию на  01.01.2023 не имеет задолженности по долговым обязательствам.</w:t>
      </w:r>
    </w:p>
    <w:p w:rsidR="009F0342" w:rsidRPr="002B5138" w:rsidRDefault="009F0342" w:rsidP="002B5138">
      <w:pPr>
        <w:spacing w:after="0" w:line="240" w:lineRule="auto"/>
        <w:ind w:firstLine="709"/>
        <w:jc w:val="both"/>
        <w:rPr>
          <w:kern w:val="2"/>
          <w:szCs w:val="24"/>
        </w:rPr>
      </w:pPr>
      <w:r w:rsidRPr="002B5138">
        <w:rPr>
          <w:kern w:val="2"/>
          <w:szCs w:val="24"/>
        </w:rPr>
        <w:t xml:space="preserve">8. Соотношение количества фактически проведенных контрольных мероприятий к количеству запланированных: </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100,0%,</w:t>
      </w:r>
    </w:p>
    <w:p w:rsidR="009F0342" w:rsidRPr="002B5138" w:rsidRDefault="009F0342" w:rsidP="002B5138">
      <w:pPr>
        <w:spacing w:after="0" w:line="240" w:lineRule="auto"/>
        <w:ind w:firstLine="709"/>
        <w:jc w:val="both"/>
        <w:rPr>
          <w:kern w:val="2"/>
          <w:szCs w:val="24"/>
        </w:rPr>
      </w:pPr>
      <w:r w:rsidRPr="002B5138">
        <w:rPr>
          <w:kern w:val="2"/>
          <w:szCs w:val="24"/>
        </w:rPr>
        <w:t>– фактическое выполнение: 242,86%.</w:t>
      </w:r>
    </w:p>
    <w:p w:rsidR="009F0342" w:rsidRPr="002B5138" w:rsidRDefault="009F0342" w:rsidP="002B5138">
      <w:pPr>
        <w:spacing w:after="0" w:line="240" w:lineRule="auto"/>
        <w:ind w:firstLine="709"/>
        <w:jc w:val="both"/>
        <w:rPr>
          <w:kern w:val="2"/>
          <w:szCs w:val="24"/>
        </w:rPr>
      </w:pPr>
      <w:r w:rsidRPr="002B5138">
        <w:rPr>
          <w:kern w:val="2"/>
          <w:szCs w:val="24"/>
        </w:rPr>
        <w:t>В 2022 году было запланировано 7 контрольных мероприятий, в том числе 2 контрольных мероприятия органом КСО. Проведено 17 контрольных мероприятий в муниципальных учреждениях бюджетной сферы города Сосновоборска  (мониторинг качества финансового менеджмента в отношении главных распорядителей бюджетных средств города Сосновоборска, в Администрации города Сосновоборска, в автономных учреждениях, подведомственных Управлению образования: МАУ ДО «Дом детского творчества», в автономных учреждениях, подведомственных Управлению культуры, спорта, туризма и молодежной политики: МКУ «Центр технологической поддержки», МАУ «Библиотечно-музейный комплекс»), в том числе 10 внеплановых контрольных мероприятий в отношении Администрации города Сосновоборска по приобретению жилых помещений для детей сирот и детей, оставшихся без попечения родителей, в отношении Отдела капитального  строительства и жилищно-коммунального хозяйства администрации города Сосновоборска по закупке по выполнению работ по ремонту автомобильных дорог общего пользования местного значения.</w:t>
      </w:r>
    </w:p>
    <w:p w:rsidR="009F0342" w:rsidRPr="002B5138" w:rsidRDefault="009F0342" w:rsidP="002B5138">
      <w:pPr>
        <w:spacing w:after="0" w:line="240" w:lineRule="auto"/>
        <w:ind w:firstLine="709"/>
        <w:jc w:val="both"/>
        <w:rPr>
          <w:kern w:val="2"/>
          <w:szCs w:val="24"/>
        </w:rPr>
      </w:pPr>
      <w:r w:rsidRPr="002B5138">
        <w:rPr>
          <w:kern w:val="2"/>
          <w:szCs w:val="24"/>
        </w:rPr>
        <w:t>Показатель перевыполнен вследствие проведения 10 внеплановых проверок по приобретению жилья для детей сирот, по закупке по выполнению работ по ремонту автомобильных дорог общего пользования местного значения.</w:t>
      </w:r>
    </w:p>
    <w:p w:rsidR="009F0342" w:rsidRPr="002B5138" w:rsidRDefault="009F0342" w:rsidP="002B5138">
      <w:pPr>
        <w:spacing w:after="0" w:line="240" w:lineRule="auto"/>
        <w:ind w:firstLine="709"/>
        <w:jc w:val="both"/>
        <w:rPr>
          <w:kern w:val="2"/>
          <w:szCs w:val="24"/>
        </w:rPr>
      </w:pPr>
      <w:r w:rsidRPr="002B5138">
        <w:rPr>
          <w:kern w:val="2"/>
          <w:szCs w:val="24"/>
        </w:rPr>
        <w:t>9. Соотношение объема проверенных средств бюджета к общему объему расходов бюджета города Сосновоборска:</w:t>
      </w:r>
    </w:p>
    <w:p w:rsidR="009F0342" w:rsidRPr="002B5138" w:rsidRDefault="009F0342" w:rsidP="002B5138">
      <w:pPr>
        <w:spacing w:after="0" w:line="240" w:lineRule="auto"/>
        <w:ind w:firstLine="709"/>
        <w:jc w:val="both"/>
        <w:rPr>
          <w:kern w:val="2"/>
          <w:szCs w:val="24"/>
        </w:rPr>
      </w:pPr>
      <w:r w:rsidRPr="002B5138">
        <w:rPr>
          <w:kern w:val="2"/>
          <w:szCs w:val="24"/>
        </w:rPr>
        <w:t>– плановое назначение: не менее 10,0%,</w:t>
      </w:r>
    </w:p>
    <w:p w:rsidR="009F0342" w:rsidRPr="002B5138" w:rsidRDefault="009F0342" w:rsidP="002B5138">
      <w:pPr>
        <w:spacing w:after="0" w:line="240" w:lineRule="auto"/>
        <w:ind w:firstLine="709"/>
        <w:jc w:val="both"/>
        <w:rPr>
          <w:kern w:val="2"/>
          <w:szCs w:val="24"/>
        </w:rPr>
      </w:pPr>
      <w:r w:rsidRPr="002B5138">
        <w:rPr>
          <w:kern w:val="2"/>
          <w:szCs w:val="24"/>
        </w:rPr>
        <w:t>– фактическое выполнение:          9,35%.</w:t>
      </w:r>
    </w:p>
    <w:p w:rsidR="009F0342" w:rsidRPr="002B5138" w:rsidRDefault="009F0342" w:rsidP="002B5138">
      <w:pPr>
        <w:spacing w:after="0" w:line="240" w:lineRule="auto"/>
        <w:ind w:firstLine="709"/>
        <w:jc w:val="both"/>
        <w:rPr>
          <w:kern w:val="2"/>
          <w:szCs w:val="24"/>
        </w:rPr>
      </w:pPr>
      <w:r w:rsidRPr="002B5138">
        <w:rPr>
          <w:kern w:val="2"/>
          <w:szCs w:val="24"/>
        </w:rPr>
        <w:t xml:space="preserve">Объем проверенных средств бюджета составил 155 307,49 тыс. рублей или 9,35%  от общего объема  плановых расходов  бюджета, который  составил 1 660 877,73 тыс. рублей. </w:t>
      </w:r>
    </w:p>
    <w:p w:rsidR="009F0342" w:rsidRPr="002B5138" w:rsidRDefault="009F0342" w:rsidP="002B5138">
      <w:pPr>
        <w:spacing w:after="0" w:line="240" w:lineRule="auto"/>
        <w:ind w:firstLine="709"/>
        <w:jc w:val="both"/>
        <w:rPr>
          <w:kern w:val="2"/>
          <w:szCs w:val="24"/>
        </w:rPr>
      </w:pPr>
      <w:r w:rsidRPr="002B5138">
        <w:rPr>
          <w:kern w:val="2"/>
          <w:szCs w:val="24"/>
        </w:rPr>
        <w:t>10. Соотношение объема средств возмещенных в бюджет города к общему  объему взысканий, вынесенных по результатам контрольных мероприятий:</w:t>
      </w:r>
    </w:p>
    <w:p w:rsidR="009F0342" w:rsidRPr="002B5138" w:rsidRDefault="009F0342" w:rsidP="002B5138">
      <w:pPr>
        <w:spacing w:after="0" w:line="240" w:lineRule="auto"/>
        <w:ind w:firstLine="709"/>
        <w:jc w:val="both"/>
        <w:rPr>
          <w:kern w:val="2"/>
          <w:szCs w:val="24"/>
        </w:rPr>
      </w:pPr>
      <w:r w:rsidRPr="002B5138">
        <w:rPr>
          <w:kern w:val="2"/>
          <w:szCs w:val="24"/>
        </w:rPr>
        <w:t>- общий объем взысканий:        100%</w:t>
      </w:r>
    </w:p>
    <w:p w:rsidR="009F0342" w:rsidRPr="002B5138" w:rsidRDefault="009F0342" w:rsidP="002B5138">
      <w:pPr>
        <w:spacing w:after="0" w:line="240" w:lineRule="auto"/>
        <w:ind w:firstLine="709"/>
        <w:jc w:val="both"/>
        <w:rPr>
          <w:kern w:val="2"/>
          <w:szCs w:val="24"/>
        </w:rPr>
      </w:pPr>
      <w:r w:rsidRPr="002B5138">
        <w:rPr>
          <w:kern w:val="2"/>
          <w:szCs w:val="24"/>
        </w:rPr>
        <w:t>- объем возмещенных средств: 100%.</w:t>
      </w:r>
    </w:p>
    <w:p w:rsidR="009F0342" w:rsidRPr="002B5138" w:rsidRDefault="009F0342" w:rsidP="002B5138">
      <w:pPr>
        <w:spacing w:after="0" w:line="240" w:lineRule="auto"/>
        <w:ind w:firstLine="709"/>
        <w:jc w:val="both"/>
        <w:rPr>
          <w:kern w:val="2"/>
          <w:szCs w:val="24"/>
        </w:rPr>
      </w:pPr>
      <w:r w:rsidRPr="002B5138">
        <w:rPr>
          <w:kern w:val="2"/>
          <w:szCs w:val="24"/>
        </w:rPr>
        <w:t xml:space="preserve">По итогам контрольных мероприятий за 2022 год было составлено и направлено объекту контроля одно представление об устранении нарушений, по данному представлению возврат средств бюджет в размере 130,82 тыс. рублей произведен в полной мере. </w:t>
      </w:r>
    </w:p>
    <w:p w:rsidR="009F0342" w:rsidRPr="002B5138" w:rsidRDefault="009F0342" w:rsidP="002B5138">
      <w:pPr>
        <w:spacing w:after="0" w:line="240" w:lineRule="auto"/>
        <w:ind w:firstLine="709"/>
        <w:jc w:val="both"/>
        <w:rPr>
          <w:kern w:val="2"/>
          <w:szCs w:val="24"/>
        </w:rPr>
      </w:pPr>
      <w:r w:rsidRPr="002B5138">
        <w:rPr>
          <w:kern w:val="2"/>
          <w:szCs w:val="24"/>
        </w:rPr>
        <w:t xml:space="preserve">11. Обеспечение исполнения расходных обязательств города за счет собственных доходов без учета безвозмездных поступлений составило  98,9%  при плане не менее 95,0 %. </w:t>
      </w:r>
    </w:p>
    <w:p w:rsidR="009F0342" w:rsidRPr="002B5138" w:rsidRDefault="009F0342" w:rsidP="002B5138">
      <w:pPr>
        <w:spacing w:after="0" w:line="240" w:lineRule="auto"/>
        <w:ind w:firstLine="709"/>
        <w:jc w:val="both"/>
        <w:rPr>
          <w:kern w:val="2"/>
          <w:szCs w:val="24"/>
        </w:rPr>
      </w:pPr>
      <w:r w:rsidRPr="002B5138">
        <w:rPr>
          <w:kern w:val="2"/>
          <w:szCs w:val="24"/>
        </w:rPr>
        <w:t xml:space="preserve">По состоянию на 01.01.2023 года сложилась кредиторская задолженность по расходам бюджета города, которая составила 4 671,50 тыс. рублей. </w:t>
      </w:r>
      <w:r w:rsidR="00D73876" w:rsidRPr="002B5138">
        <w:rPr>
          <w:kern w:val="2"/>
          <w:szCs w:val="24"/>
        </w:rPr>
        <w:t>Просроченной кредиторской</w:t>
      </w:r>
      <w:r w:rsidRPr="002B5138">
        <w:rPr>
          <w:kern w:val="2"/>
          <w:szCs w:val="24"/>
        </w:rPr>
        <w:t xml:space="preserve"> задолженности нет.</w:t>
      </w:r>
    </w:p>
    <w:p w:rsidR="009F0342" w:rsidRPr="002B5138" w:rsidRDefault="009F0342" w:rsidP="002B5138">
      <w:pPr>
        <w:spacing w:after="0" w:line="240" w:lineRule="auto"/>
        <w:ind w:firstLine="709"/>
        <w:jc w:val="both"/>
        <w:rPr>
          <w:kern w:val="2"/>
          <w:szCs w:val="24"/>
        </w:rPr>
      </w:pPr>
      <w:r w:rsidRPr="002B5138">
        <w:rPr>
          <w:kern w:val="2"/>
          <w:szCs w:val="24"/>
        </w:rPr>
        <w:t>12. Доля утвержденных на городском Совете депутатов проектов нормативных правовых актов, касающихся принятия городского бюджета, внесения в него изменений, а также утверждения отчета об его исполнении, подготавливаемых финансовым Управлением, составила 100%.</w:t>
      </w:r>
    </w:p>
    <w:p w:rsidR="009F0342" w:rsidRPr="002B5138" w:rsidRDefault="009F0342" w:rsidP="002B5138">
      <w:pPr>
        <w:spacing w:after="0" w:line="240" w:lineRule="auto"/>
        <w:ind w:firstLine="709"/>
        <w:jc w:val="both"/>
        <w:rPr>
          <w:kern w:val="2"/>
          <w:szCs w:val="24"/>
        </w:rPr>
      </w:pPr>
      <w:r w:rsidRPr="002B5138">
        <w:rPr>
          <w:kern w:val="2"/>
          <w:szCs w:val="24"/>
        </w:rPr>
        <w:t>13. Исполнение расходов по программе «Управление муниципальными финансами» составило 8 538,8 тыс. рублей или 99,</w:t>
      </w:r>
      <w:r w:rsidR="006F0463" w:rsidRPr="002B5138">
        <w:rPr>
          <w:kern w:val="2"/>
          <w:szCs w:val="24"/>
        </w:rPr>
        <w:t>68</w:t>
      </w:r>
      <w:r w:rsidRPr="002B5138">
        <w:rPr>
          <w:kern w:val="2"/>
          <w:szCs w:val="24"/>
        </w:rPr>
        <w:t xml:space="preserve">% от плановых показателей.  </w:t>
      </w:r>
    </w:p>
    <w:p w:rsidR="00D56D00" w:rsidRPr="002B5138" w:rsidRDefault="009F0342" w:rsidP="002B5138">
      <w:pPr>
        <w:spacing w:after="0" w:line="240" w:lineRule="auto"/>
        <w:ind w:firstLine="709"/>
        <w:jc w:val="both"/>
        <w:rPr>
          <w:b/>
          <w:szCs w:val="24"/>
          <w:highlight w:val="yellow"/>
        </w:rPr>
      </w:pPr>
      <w:r w:rsidRPr="002B5138">
        <w:rPr>
          <w:kern w:val="2"/>
          <w:szCs w:val="24"/>
        </w:rPr>
        <w:t xml:space="preserve">14. Уровень эффективности реализации муниципальной </w:t>
      </w:r>
      <w:r w:rsidR="00D73876" w:rsidRPr="002B5138">
        <w:rPr>
          <w:kern w:val="2"/>
          <w:szCs w:val="24"/>
        </w:rPr>
        <w:t>программы соответствует</w:t>
      </w:r>
      <w:r w:rsidRPr="002B5138">
        <w:rPr>
          <w:kern w:val="2"/>
          <w:szCs w:val="24"/>
        </w:rPr>
        <w:t xml:space="preserve">  диапазону  значений от 0,9 до 1,0.</w:t>
      </w:r>
    </w:p>
    <w:p w:rsidR="00C77728" w:rsidRPr="002B5138" w:rsidRDefault="00C77728" w:rsidP="002B5138">
      <w:pPr>
        <w:pStyle w:val="a6"/>
        <w:numPr>
          <w:ilvl w:val="0"/>
          <w:numId w:val="16"/>
        </w:numPr>
        <w:jc w:val="center"/>
        <w:rPr>
          <w:b/>
        </w:rPr>
      </w:pPr>
      <w:r w:rsidRPr="002B5138">
        <w:rPr>
          <w:b/>
        </w:rPr>
        <w:t>«Молодежь города Сосновоборска»</w:t>
      </w:r>
    </w:p>
    <w:p w:rsidR="006F0463" w:rsidRPr="002B5138" w:rsidRDefault="006F0463" w:rsidP="002B5138">
      <w:pPr>
        <w:spacing w:after="0" w:line="240" w:lineRule="auto"/>
        <w:ind w:firstLine="709"/>
        <w:jc w:val="both"/>
        <w:rPr>
          <w:color w:val="000000"/>
          <w:szCs w:val="24"/>
          <w:shd w:val="clear" w:color="auto" w:fill="FFFFFF"/>
        </w:rPr>
      </w:pPr>
      <w:r w:rsidRPr="002B5138">
        <w:rPr>
          <w:szCs w:val="24"/>
        </w:rPr>
        <w:t>Программа «Молодежь города Сосновоборска» направлена на решение следующих задач: вовлечение молодежи от 14 до 35 лет в общественную деятельность; развитие и совершенствование системы патриотического воспитания на территории города; формирование социальной активности молодежи через добровольческую деятельность; поддержка инициатив молодых людей, отвечающих направлениям флагманских программ. Эти задачи реализовывались в течение 2022 года.</w:t>
      </w:r>
      <w:r w:rsidRPr="002B5138">
        <w:rPr>
          <w:color w:val="000000"/>
          <w:szCs w:val="24"/>
          <w:shd w:val="clear" w:color="auto" w:fill="FFFFFF"/>
        </w:rPr>
        <w:t xml:space="preserve"> </w:t>
      </w:r>
    </w:p>
    <w:p w:rsidR="006F0463" w:rsidRPr="002B5138" w:rsidRDefault="006F0463" w:rsidP="002B5138">
      <w:pPr>
        <w:spacing w:after="0" w:line="240" w:lineRule="auto"/>
        <w:ind w:firstLine="709"/>
        <w:jc w:val="both"/>
        <w:rPr>
          <w:szCs w:val="24"/>
        </w:rPr>
      </w:pPr>
      <w:r w:rsidRPr="002B5138">
        <w:rPr>
          <w:color w:val="000000"/>
          <w:szCs w:val="24"/>
          <w:shd w:val="clear" w:color="auto" w:fill="FFFFFF"/>
        </w:rPr>
        <w:t>В ходе реализации подпрограммы 1 «</w:t>
      </w:r>
      <w:r w:rsidRPr="002B5138">
        <w:rPr>
          <w:szCs w:val="24"/>
        </w:rPr>
        <w:t xml:space="preserve">Вовлечение молодежи г. Сосновоборска в социальную практику» </w:t>
      </w:r>
      <w:r w:rsidRPr="002B5138">
        <w:rPr>
          <w:color w:val="000000"/>
          <w:szCs w:val="24"/>
          <w:shd w:val="clear" w:color="auto" w:fill="FFFFFF"/>
        </w:rPr>
        <w:t xml:space="preserve">муниципальной программы «Молодежь города Сосновоборска» в 2022 году на территории города было проведено 69 мероприятий городского и краевого уровня, 37 из них были </w:t>
      </w:r>
      <w:r w:rsidRPr="002B5138">
        <w:rPr>
          <w:szCs w:val="24"/>
        </w:rPr>
        <w:t>направлены на профилактику асоциального и деструктивного  поведения подростков и молодежи, поддержку детей и молодежи, находящейся в социально-опасном положении</w:t>
      </w:r>
      <w:r w:rsidRPr="002B5138">
        <w:rPr>
          <w:color w:val="000000"/>
          <w:szCs w:val="24"/>
          <w:shd w:val="clear" w:color="auto" w:fill="FFFFFF"/>
        </w:rPr>
        <w:t>.</w:t>
      </w:r>
      <w:r w:rsidRPr="002B5138">
        <w:rPr>
          <w:rStyle w:val="apple-converted-space"/>
          <w:color w:val="000000"/>
          <w:szCs w:val="24"/>
          <w:shd w:val="clear" w:color="auto" w:fill="FFFFFF"/>
        </w:rPr>
        <w:t> </w:t>
      </w:r>
      <w:r w:rsidRPr="002B5138">
        <w:rPr>
          <w:szCs w:val="24"/>
        </w:rPr>
        <w:t>Количество молодежи участвующей в городских мероприятиях, конкурсах, проектах составило 3000 человек.</w:t>
      </w:r>
    </w:p>
    <w:p w:rsidR="006F0463" w:rsidRPr="002B5138" w:rsidRDefault="006F0463" w:rsidP="002B5138">
      <w:pPr>
        <w:pStyle w:val="a6"/>
        <w:ind w:left="0" w:firstLine="709"/>
        <w:jc w:val="both"/>
      </w:pPr>
      <w:r w:rsidRPr="002B5138">
        <w:t xml:space="preserve">В 2022 году состоялся грантовый конкурс молодежных инициатив краевого инфраструктурного проекта «Территория Красноярский край». По результатам конкурса был поддержан 21 проект, отвечающий направлениям флагманских программ, на общую сумму более 350 тыс. рублей. Участниками проектных команд стали 73 молодых человека. </w:t>
      </w:r>
    </w:p>
    <w:p w:rsidR="006F0463" w:rsidRPr="002B5138" w:rsidRDefault="006F0463" w:rsidP="002B5138">
      <w:pPr>
        <w:pStyle w:val="a6"/>
        <w:ind w:left="0" w:firstLine="709"/>
        <w:jc w:val="both"/>
      </w:pPr>
      <w:r w:rsidRPr="002B5138">
        <w:t xml:space="preserve">В течение 2022 года было организовано 12 мероприятий по гражданскому и патриотическому воспитанию молодежи. Это акции, приуроченные к государственным праздникам, военно-спортивные игры, исторические квесты, мероприятия общероссийского детско-юношеского военно-патриотического движения «Юнармия». </w:t>
      </w:r>
    </w:p>
    <w:p w:rsidR="006F0463" w:rsidRPr="002B5138" w:rsidRDefault="006F0463" w:rsidP="002B5138">
      <w:pPr>
        <w:spacing w:after="0" w:line="240" w:lineRule="auto"/>
        <w:ind w:firstLine="709"/>
        <w:jc w:val="both"/>
        <w:rPr>
          <w:szCs w:val="24"/>
        </w:rPr>
      </w:pPr>
      <w:r w:rsidRPr="002B5138">
        <w:rPr>
          <w:szCs w:val="24"/>
        </w:rPr>
        <w:t>Проведены 12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Это акции: «День Героев отечества», «Помоги пойти учиться», «Антинаркотический брейнринг» и другие. Специалисты молодёжного центра снимали социальные ролики, проводили «Субботник», а также в течение года оказывали  социальную помощь пожилым людям и инвалидам. На базе учреждения работал пункт по сбору гуманитарной помощи для лиц участвующих в СВО.</w:t>
      </w:r>
    </w:p>
    <w:p w:rsidR="006F0463" w:rsidRPr="002B5138" w:rsidRDefault="006F0463" w:rsidP="002B5138">
      <w:pPr>
        <w:spacing w:after="0" w:line="240" w:lineRule="auto"/>
        <w:ind w:firstLine="709"/>
        <w:jc w:val="both"/>
        <w:rPr>
          <w:szCs w:val="24"/>
        </w:rPr>
      </w:pPr>
      <w:r w:rsidRPr="002B5138">
        <w:rPr>
          <w:szCs w:val="24"/>
        </w:rPr>
        <w:t xml:space="preserve">На развитие гражданской активности молодежи и формирование здорового образа жизни проходили различные мастер-классы по направлениям: спортмарафоны, тренировки на свежем воздухе, фестиваль здорового образа жизни и экстремального спорта, дворовые чемпионаты по волейболу и футболу. </w:t>
      </w:r>
    </w:p>
    <w:p w:rsidR="006F0463" w:rsidRPr="002B5138" w:rsidRDefault="006F0463" w:rsidP="002B5138">
      <w:pPr>
        <w:spacing w:after="0" w:line="240" w:lineRule="auto"/>
        <w:ind w:firstLine="709"/>
        <w:jc w:val="both"/>
        <w:rPr>
          <w:szCs w:val="24"/>
        </w:rPr>
      </w:pPr>
      <w:r w:rsidRPr="002B5138">
        <w:rPr>
          <w:szCs w:val="24"/>
        </w:rPr>
        <w:t>В течение года было организовано и проведено 9 мероприятий, направленных на поддержку творческих инициатив молодежи: Это такие мероприятия как «День молодёжи», мастер класс по вязанию, день танца, фотоконкурсы.</w:t>
      </w:r>
    </w:p>
    <w:p w:rsidR="006F0463" w:rsidRPr="002B5138" w:rsidRDefault="006F0463" w:rsidP="002B5138">
      <w:pPr>
        <w:spacing w:after="0" w:line="240" w:lineRule="auto"/>
        <w:ind w:firstLine="709"/>
        <w:jc w:val="both"/>
        <w:rPr>
          <w:szCs w:val="24"/>
        </w:rPr>
      </w:pPr>
      <w:r w:rsidRPr="002B5138">
        <w:rPr>
          <w:szCs w:val="24"/>
        </w:rPr>
        <w:t xml:space="preserve">В целях организации досуга детей, подростков и молодежи в открытом пространстве молодежного центра в течение года проводились тематические вечера, лекции, мастер-классы, конкурсы. На базе молодежного центра активно работают 9 общественных объединений. </w:t>
      </w:r>
    </w:p>
    <w:p w:rsidR="006F0463" w:rsidRPr="002B5138" w:rsidRDefault="006F0463" w:rsidP="002B5138">
      <w:pPr>
        <w:pStyle w:val="a6"/>
        <w:ind w:left="0" w:firstLine="709"/>
        <w:jc w:val="both"/>
      </w:pPr>
      <w:r w:rsidRPr="002B5138">
        <w:t>Активисты флагманских программ молодёжной политики участвовали в краевых проектах «ТИМ Юниор», «ТИМ Бирюса», «Новый Фарватер», в региональном «Доброфоруме» и других краевых конференциях и фестивалях.</w:t>
      </w:r>
    </w:p>
    <w:p w:rsidR="006F0463" w:rsidRPr="002B5138" w:rsidRDefault="006F0463" w:rsidP="002B5138">
      <w:pPr>
        <w:pStyle w:val="a6"/>
        <w:ind w:left="0" w:firstLine="709"/>
        <w:jc w:val="center"/>
      </w:pPr>
    </w:p>
    <w:p w:rsidR="006F0463" w:rsidRPr="002B5138" w:rsidRDefault="006F0463" w:rsidP="002B5138">
      <w:pPr>
        <w:pStyle w:val="a6"/>
        <w:ind w:left="0" w:firstLine="709"/>
        <w:jc w:val="center"/>
      </w:pPr>
      <w:r w:rsidRPr="002B5138">
        <w:t>Анализ плановых и фактических значений целевых показателей реализации подпрограммы  «Вовлечение молодежи города Сосновоборска в социальную практику» программы «Молодежь города Сосновоборска» за 2022 год</w:t>
      </w:r>
    </w:p>
    <w:p w:rsidR="006F0463" w:rsidRPr="002B5138" w:rsidRDefault="006F0463" w:rsidP="002B5138">
      <w:pPr>
        <w:pStyle w:val="a6"/>
        <w:ind w:left="0" w:firstLine="709"/>
        <w:jc w:val="center"/>
      </w:pPr>
    </w:p>
    <w:tbl>
      <w:tblPr>
        <w:tblStyle w:val="a7"/>
        <w:tblW w:w="0" w:type="auto"/>
        <w:tblLook w:val="04A0" w:firstRow="1" w:lastRow="0" w:firstColumn="1" w:lastColumn="0" w:noHBand="0" w:noVBand="1"/>
      </w:tblPr>
      <w:tblGrid>
        <w:gridCol w:w="3390"/>
        <w:gridCol w:w="1379"/>
        <w:gridCol w:w="1539"/>
        <w:gridCol w:w="1625"/>
        <w:gridCol w:w="1637"/>
      </w:tblGrid>
      <w:tr w:rsidR="006F0463" w:rsidRPr="002B5138" w:rsidTr="00B2305A">
        <w:tc>
          <w:tcPr>
            <w:tcW w:w="3390" w:type="dxa"/>
          </w:tcPr>
          <w:p w:rsidR="006F0463" w:rsidRPr="002B5138" w:rsidRDefault="006F0463" w:rsidP="002B5138">
            <w:pPr>
              <w:pStyle w:val="a6"/>
              <w:ind w:left="0"/>
              <w:jc w:val="center"/>
            </w:pPr>
            <w:r w:rsidRPr="002B5138">
              <w:t>Показатель результативности подпрограммы</w:t>
            </w:r>
          </w:p>
        </w:tc>
        <w:tc>
          <w:tcPr>
            <w:tcW w:w="1379" w:type="dxa"/>
          </w:tcPr>
          <w:p w:rsidR="006F0463" w:rsidRPr="002B5138" w:rsidRDefault="006F0463" w:rsidP="002B5138">
            <w:pPr>
              <w:pStyle w:val="a6"/>
              <w:ind w:left="0"/>
              <w:jc w:val="center"/>
            </w:pPr>
            <w:r w:rsidRPr="002B5138">
              <w:t xml:space="preserve">Плановое значение, </w:t>
            </w:r>
            <w:r w:rsidRPr="002B5138">
              <w:rPr>
                <w:lang w:val="en-US"/>
              </w:rPr>
              <w:t>R</w:t>
            </w:r>
            <w:r w:rsidRPr="002B5138">
              <w:t>п</w:t>
            </w:r>
          </w:p>
        </w:tc>
        <w:tc>
          <w:tcPr>
            <w:tcW w:w="1539" w:type="dxa"/>
          </w:tcPr>
          <w:p w:rsidR="006F0463" w:rsidRPr="002B5138" w:rsidRDefault="006F0463" w:rsidP="002B5138">
            <w:pPr>
              <w:pStyle w:val="a6"/>
              <w:ind w:left="0"/>
              <w:jc w:val="center"/>
            </w:pPr>
            <w:r w:rsidRPr="002B5138">
              <w:t xml:space="preserve">Фактическое значение, </w:t>
            </w:r>
            <w:r w:rsidRPr="002B5138">
              <w:rPr>
                <w:lang w:val="en-US"/>
              </w:rPr>
              <w:t>R</w:t>
            </w:r>
            <w:r w:rsidRPr="002B5138">
              <w:t>ф</w:t>
            </w:r>
          </w:p>
        </w:tc>
        <w:tc>
          <w:tcPr>
            <w:tcW w:w="1625" w:type="dxa"/>
          </w:tcPr>
          <w:p w:rsidR="006F0463" w:rsidRPr="002B5138" w:rsidRDefault="006F0463" w:rsidP="002B5138">
            <w:pPr>
              <w:pStyle w:val="a6"/>
              <w:ind w:left="0"/>
              <w:jc w:val="center"/>
            </w:pPr>
            <w:r w:rsidRPr="002B5138">
              <w:t xml:space="preserve">Соотношение достигнутых и плановых результатов, </w:t>
            </w:r>
            <w:r w:rsidRPr="002B5138">
              <w:rPr>
                <w:lang w:val="en-US"/>
              </w:rPr>
              <w:t>S</w:t>
            </w:r>
            <w:r w:rsidRPr="002B5138">
              <w:t>=</w:t>
            </w:r>
            <w:r w:rsidRPr="002B5138">
              <w:rPr>
                <w:lang w:val="en-US"/>
              </w:rPr>
              <w:t>R</w:t>
            </w:r>
            <w:r w:rsidRPr="002B5138">
              <w:t>ф/</w:t>
            </w:r>
            <w:r w:rsidRPr="002B5138">
              <w:rPr>
                <w:lang w:val="en-US"/>
              </w:rPr>
              <w:t>R</w:t>
            </w:r>
            <w:r w:rsidRPr="002B5138">
              <w:t>п</w:t>
            </w:r>
          </w:p>
        </w:tc>
        <w:tc>
          <w:tcPr>
            <w:tcW w:w="1637" w:type="dxa"/>
          </w:tcPr>
          <w:p w:rsidR="006F0463" w:rsidRPr="002B5138" w:rsidRDefault="006F0463" w:rsidP="002B5138">
            <w:pPr>
              <w:pStyle w:val="a6"/>
              <w:ind w:left="0"/>
              <w:jc w:val="center"/>
            </w:pPr>
            <w:r w:rsidRPr="002B5138">
              <w:t>Весовое значение показателя, Мн=1/</w:t>
            </w:r>
            <w:r w:rsidRPr="002B5138">
              <w:rPr>
                <w:lang w:val="en-US"/>
              </w:rPr>
              <w:t>N</w:t>
            </w:r>
            <w:r w:rsidRPr="002B5138">
              <w:t xml:space="preserve">, где </w:t>
            </w:r>
            <w:r w:rsidRPr="002B5138">
              <w:rPr>
                <w:lang w:val="en-US"/>
              </w:rPr>
              <w:t>N</w:t>
            </w:r>
            <w:r w:rsidRPr="002B5138">
              <w:t>-число показателей</w:t>
            </w:r>
          </w:p>
        </w:tc>
      </w:tr>
      <w:tr w:rsidR="006F0463" w:rsidRPr="002B5138" w:rsidTr="00B2305A">
        <w:tc>
          <w:tcPr>
            <w:tcW w:w="3390" w:type="dxa"/>
          </w:tcPr>
          <w:p w:rsidR="006F0463" w:rsidRPr="002B5138" w:rsidRDefault="006F0463" w:rsidP="002B5138">
            <w:pPr>
              <w:pStyle w:val="a6"/>
              <w:ind w:left="0"/>
              <w:jc w:val="center"/>
            </w:pPr>
            <w:r w:rsidRPr="002B5138">
              <w:t>количество социально-экономических проектов, реализуемых молодежью</w:t>
            </w:r>
          </w:p>
        </w:tc>
        <w:tc>
          <w:tcPr>
            <w:tcW w:w="1379" w:type="dxa"/>
            <w:vAlign w:val="center"/>
          </w:tcPr>
          <w:p w:rsidR="006F0463" w:rsidRPr="002B5138" w:rsidRDefault="006F0463" w:rsidP="002B5138">
            <w:pPr>
              <w:pStyle w:val="a6"/>
              <w:ind w:left="0"/>
              <w:jc w:val="center"/>
            </w:pPr>
            <w:r w:rsidRPr="002B5138">
              <w:t>20</w:t>
            </w:r>
          </w:p>
        </w:tc>
        <w:tc>
          <w:tcPr>
            <w:tcW w:w="1539" w:type="dxa"/>
            <w:vAlign w:val="center"/>
          </w:tcPr>
          <w:p w:rsidR="006F0463" w:rsidRPr="002B5138" w:rsidRDefault="006F0463" w:rsidP="002B5138">
            <w:pPr>
              <w:pStyle w:val="a6"/>
              <w:ind w:left="0"/>
              <w:jc w:val="center"/>
            </w:pPr>
            <w:r w:rsidRPr="002B5138">
              <w:t>21</w:t>
            </w:r>
          </w:p>
        </w:tc>
        <w:tc>
          <w:tcPr>
            <w:tcW w:w="1625" w:type="dxa"/>
            <w:vAlign w:val="center"/>
          </w:tcPr>
          <w:p w:rsidR="006F0463" w:rsidRPr="002B5138" w:rsidRDefault="006F0463" w:rsidP="002B5138">
            <w:pPr>
              <w:pStyle w:val="a6"/>
              <w:ind w:left="0"/>
              <w:jc w:val="center"/>
            </w:pPr>
            <w:r w:rsidRPr="002B5138">
              <w:t>1,05</w:t>
            </w:r>
          </w:p>
        </w:tc>
        <w:tc>
          <w:tcPr>
            <w:tcW w:w="1637" w:type="dxa"/>
            <w:vAlign w:val="center"/>
          </w:tcPr>
          <w:p w:rsidR="006F0463" w:rsidRPr="002B5138" w:rsidRDefault="006F0463" w:rsidP="002B5138">
            <w:pPr>
              <w:pStyle w:val="a6"/>
              <w:ind w:left="0"/>
              <w:jc w:val="center"/>
            </w:pPr>
            <w:r w:rsidRPr="002B5138">
              <w:t>0,13</w:t>
            </w:r>
          </w:p>
        </w:tc>
      </w:tr>
      <w:tr w:rsidR="006F0463" w:rsidRPr="002B5138" w:rsidTr="00B2305A">
        <w:tc>
          <w:tcPr>
            <w:tcW w:w="3390" w:type="dxa"/>
          </w:tcPr>
          <w:p w:rsidR="006F0463" w:rsidRPr="002B5138" w:rsidRDefault="006F0463" w:rsidP="002B5138">
            <w:pPr>
              <w:pStyle w:val="a6"/>
              <w:ind w:left="0"/>
              <w:jc w:val="center"/>
            </w:pPr>
            <w:r w:rsidRPr="002B5138">
              <w:t>количество участников проектных команд молодежных социально-экономических проектов</w:t>
            </w:r>
          </w:p>
        </w:tc>
        <w:tc>
          <w:tcPr>
            <w:tcW w:w="1379" w:type="dxa"/>
            <w:vAlign w:val="center"/>
          </w:tcPr>
          <w:p w:rsidR="006F0463" w:rsidRPr="002B5138" w:rsidRDefault="006F0463" w:rsidP="002B5138">
            <w:pPr>
              <w:pStyle w:val="a6"/>
              <w:ind w:left="0"/>
              <w:jc w:val="center"/>
            </w:pPr>
            <w:r w:rsidRPr="002B5138">
              <w:t>65</w:t>
            </w:r>
          </w:p>
        </w:tc>
        <w:tc>
          <w:tcPr>
            <w:tcW w:w="1539" w:type="dxa"/>
            <w:vAlign w:val="center"/>
          </w:tcPr>
          <w:p w:rsidR="006F0463" w:rsidRPr="002B5138" w:rsidRDefault="006F0463" w:rsidP="002B5138">
            <w:pPr>
              <w:pStyle w:val="a6"/>
              <w:ind w:left="0"/>
              <w:jc w:val="center"/>
            </w:pPr>
            <w:r w:rsidRPr="002B5138">
              <w:t>73</w:t>
            </w:r>
          </w:p>
        </w:tc>
        <w:tc>
          <w:tcPr>
            <w:tcW w:w="1625" w:type="dxa"/>
            <w:vAlign w:val="center"/>
          </w:tcPr>
          <w:p w:rsidR="006F0463" w:rsidRPr="002B5138" w:rsidRDefault="006F0463" w:rsidP="002B5138">
            <w:pPr>
              <w:pStyle w:val="a6"/>
              <w:ind w:left="0"/>
              <w:jc w:val="center"/>
            </w:pPr>
            <w:r w:rsidRPr="002B5138">
              <w:t>1.1</w:t>
            </w:r>
            <w:r w:rsidR="00C3123B" w:rsidRPr="002B5138">
              <w:t>2</w:t>
            </w:r>
          </w:p>
        </w:tc>
        <w:tc>
          <w:tcPr>
            <w:tcW w:w="1637" w:type="dxa"/>
          </w:tcPr>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r w:rsidRPr="002B5138">
              <w:rPr>
                <w:szCs w:val="24"/>
              </w:rPr>
              <w:t>0,13</w:t>
            </w:r>
          </w:p>
        </w:tc>
      </w:tr>
      <w:tr w:rsidR="006F0463" w:rsidRPr="002B5138" w:rsidTr="00B2305A">
        <w:tc>
          <w:tcPr>
            <w:tcW w:w="3390" w:type="dxa"/>
          </w:tcPr>
          <w:p w:rsidR="006F0463" w:rsidRPr="002B5138" w:rsidRDefault="006F0463" w:rsidP="002B5138">
            <w:pPr>
              <w:pStyle w:val="a6"/>
              <w:ind w:left="0"/>
              <w:jc w:val="center"/>
            </w:pPr>
            <w:r w:rsidRPr="002B5138">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379" w:type="dxa"/>
            <w:vAlign w:val="center"/>
          </w:tcPr>
          <w:p w:rsidR="006F0463" w:rsidRPr="002B5138" w:rsidRDefault="006F0463" w:rsidP="002B5138">
            <w:pPr>
              <w:pStyle w:val="a6"/>
              <w:ind w:left="0"/>
              <w:jc w:val="center"/>
            </w:pPr>
            <w:r w:rsidRPr="002B5138">
              <w:t>37</w:t>
            </w:r>
          </w:p>
        </w:tc>
        <w:tc>
          <w:tcPr>
            <w:tcW w:w="1539" w:type="dxa"/>
            <w:vAlign w:val="center"/>
          </w:tcPr>
          <w:p w:rsidR="006F0463" w:rsidRPr="002B5138" w:rsidRDefault="006F0463" w:rsidP="002B5138">
            <w:pPr>
              <w:pStyle w:val="a6"/>
              <w:ind w:left="0"/>
              <w:jc w:val="center"/>
            </w:pPr>
            <w:r w:rsidRPr="002B5138">
              <w:t>37</w:t>
            </w:r>
          </w:p>
        </w:tc>
        <w:tc>
          <w:tcPr>
            <w:tcW w:w="1625" w:type="dxa"/>
            <w:vAlign w:val="center"/>
          </w:tcPr>
          <w:p w:rsidR="006F0463" w:rsidRPr="002B5138" w:rsidRDefault="006F0463" w:rsidP="002B5138">
            <w:pPr>
              <w:pStyle w:val="a6"/>
              <w:ind w:left="0"/>
              <w:jc w:val="center"/>
            </w:pPr>
            <w:r w:rsidRPr="002B5138">
              <w:t>1</w:t>
            </w:r>
          </w:p>
        </w:tc>
        <w:tc>
          <w:tcPr>
            <w:tcW w:w="1637" w:type="dxa"/>
          </w:tcPr>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r w:rsidRPr="002B5138">
              <w:rPr>
                <w:szCs w:val="24"/>
              </w:rPr>
              <w:t>0,13</w:t>
            </w:r>
          </w:p>
        </w:tc>
      </w:tr>
      <w:tr w:rsidR="006F0463" w:rsidRPr="002B5138" w:rsidTr="00B2305A">
        <w:tc>
          <w:tcPr>
            <w:tcW w:w="3390" w:type="dxa"/>
          </w:tcPr>
          <w:p w:rsidR="006F0463" w:rsidRPr="002B5138" w:rsidRDefault="006F0463" w:rsidP="002B5138">
            <w:pPr>
              <w:pStyle w:val="a6"/>
              <w:ind w:left="0"/>
              <w:jc w:val="center"/>
            </w:pPr>
            <w:r w:rsidRPr="002B5138">
              <w:t>количество общественных объединений на базе МАУ «Молодежный центр»</w:t>
            </w:r>
          </w:p>
        </w:tc>
        <w:tc>
          <w:tcPr>
            <w:tcW w:w="1379" w:type="dxa"/>
            <w:vAlign w:val="center"/>
          </w:tcPr>
          <w:p w:rsidR="006F0463" w:rsidRPr="002B5138" w:rsidRDefault="006F0463" w:rsidP="002B5138">
            <w:pPr>
              <w:pStyle w:val="a6"/>
              <w:ind w:left="0"/>
              <w:jc w:val="center"/>
            </w:pPr>
            <w:r w:rsidRPr="002B5138">
              <w:t>9</w:t>
            </w:r>
          </w:p>
        </w:tc>
        <w:tc>
          <w:tcPr>
            <w:tcW w:w="1539" w:type="dxa"/>
            <w:vAlign w:val="center"/>
          </w:tcPr>
          <w:p w:rsidR="006F0463" w:rsidRPr="002B5138" w:rsidRDefault="006F0463" w:rsidP="002B5138">
            <w:pPr>
              <w:pStyle w:val="a6"/>
              <w:ind w:left="0"/>
              <w:jc w:val="center"/>
            </w:pPr>
            <w:r w:rsidRPr="002B5138">
              <w:t>9</w:t>
            </w:r>
          </w:p>
        </w:tc>
        <w:tc>
          <w:tcPr>
            <w:tcW w:w="1625" w:type="dxa"/>
            <w:vAlign w:val="center"/>
          </w:tcPr>
          <w:p w:rsidR="006F0463" w:rsidRPr="002B5138" w:rsidRDefault="006F0463" w:rsidP="002B5138">
            <w:pPr>
              <w:pStyle w:val="a6"/>
              <w:ind w:left="0"/>
              <w:jc w:val="center"/>
            </w:pPr>
            <w:r w:rsidRPr="002B5138">
              <w:t>1</w:t>
            </w:r>
          </w:p>
        </w:tc>
        <w:tc>
          <w:tcPr>
            <w:tcW w:w="1637" w:type="dxa"/>
          </w:tcPr>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r w:rsidRPr="002B5138">
              <w:rPr>
                <w:szCs w:val="24"/>
              </w:rPr>
              <w:t>0,13</w:t>
            </w:r>
          </w:p>
        </w:tc>
      </w:tr>
      <w:tr w:rsidR="006F0463" w:rsidRPr="002B5138" w:rsidTr="00B2305A">
        <w:tc>
          <w:tcPr>
            <w:tcW w:w="3390" w:type="dxa"/>
          </w:tcPr>
          <w:p w:rsidR="006F0463" w:rsidRPr="002B5138" w:rsidRDefault="006F0463" w:rsidP="002B5138">
            <w:pPr>
              <w:pStyle w:val="a6"/>
              <w:ind w:left="0"/>
              <w:jc w:val="center"/>
            </w:pPr>
            <w:r w:rsidRPr="002B5138">
              <w:t>количество человек, ставших участниками мероприятий</w:t>
            </w:r>
          </w:p>
        </w:tc>
        <w:tc>
          <w:tcPr>
            <w:tcW w:w="1379" w:type="dxa"/>
            <w:vAlign w:val="center"/>
          </w:tcPr>
          <w:p w:rsidR="006F0463" w:rsidRPr="002B5138" w:rsidRDefault="00C3123B" w:rsidP="002B5138">
            <w:pPr>
              <w:pStyle w:val="a6"/>
              <w:ind w:left="0"/>
              <w:jc w:val="center"/>
            </w:pPr>
            <w:r w:rsidRPr="002B5138">
              <w:t>2800</w:t>
            </w:r>
          </w:p>
        </w:tc>
        <w:tc>
          <w:tcPr>
            <w:tcW w:w="1539" w:type="dxa"/>
            <w:vAlign w:val="center"/>
          </w:tcPr>
          <w:p w:rsidR="006F0463" w:rsidRPr="002B5138" w:rsidRDefault="006F0463" w:rsidP="002B5138">
            <w:pPr>
              <w:pStyle w:val="a6"/>
              <w:ind w:left="0"/>
              <w:jc w:val="center"/>
            </w:pPr>
            <w:r w:rsidRPr="002B5138">
              <w:t>3000</w:t>
            </w:r>
          </w:p>
        </w:tc>
        <w:tc>
          <w:tcPr>
            <w:tcW w:w="1625" w:type="dxa"/>
            <w:vAlign w:val="center"/>
          </w:tcPr>
          <w:p w:rsidR="006F0463" w:rsidRPr="002B5138" w:rsidRDefault="006F0463" w:rsidP="002B5138">
            <w:pPr>
              <w:pStyle w:val="a6"/>
              <w:ind w:left="0"/>
              <w:jc w:val="center"/>
            </w:pPr>
            <w:r w:rsidRPr="002B5138">
              <w:t>1</w:t>
            </w:r>
            <w:r w:rsidR="00C3123B" w:rsidRPr="002B5138">
              <w:t>,07</w:t>
            </w:r>
          </w:p>
        </w:tc>
        <w:tc>
          <w:tcPr>
            <w:tcW w:w="1637" w:type="dxa"/>
          </w:tcPr>
          <w:p w:rsidR="006F0463" w:rsidRPr="002B5138" w:rsidRDefault="006F0463" w:rsidP="002B5138">
            <w:pPr>
              <w:spacing w:after="0" w:line="240" w:lineRule="auto"/>
              <w:jc w:val="center"/>
              <w:rPr>
                <w:szCs w:val="24"/>
              </w:rPr>
            </w:pPr>
            <w:r w:rsidRPr="002B5138">
              <w:rPr>
                <w:szCs w:val="24"/>
              </w:rPr>
              <w:t>0,13</w:t>
            </w:r>
          </w:p>
        </w:tc>
      </w:tr>
      <w:tr w:rsidR="006F0463" w:rsidRPr="002B5138" w:rsidTr="00B2305A">
        <w:tc>
          <w:tcPr>
            <w:tcW w:w="3390" w:type="dxa"/>
          </w:tcPr>
          <w:p w:rsidR="006F0463" w:rsidRPr="002B5138" w:rsidRDefault="006F0463" w:rsidP="002B5138">
            <w:pPr>
              <w:pStyle w:val="a6"/>
              <w:ind w:left="0"/>
              <w:jc w:val="center"/>
            </w:pPr>
            <w:r w:rsidRPr="002B5138">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379" w:type="dxa"/>
            <w:vAlign w:val="center"/>
          </w:tcPr>
          <w:p w:rsidR="006F0463" w:rsidRPr="002B5138" w:rsidRDefault="006F0463" w:rsidP="002B5138">
            <w:pPr>
              <w:pStyle w:val="a6"/>
              <w:ind w:left="0"/>
              <w:jc w:val="center"/>
            </w:pPr>
            <w:r w:rsidRPr="002B5138">
              <w:t>12</w:t>
            </w:r>
          </w:p>
        </w:tc>
        <w:tc>
          <w:tcPr>
            <w:tcW w:w="1539" w:type="dxa"/>
            <w:vAlign w:val="center"/>
          </w:tcPr>
          <w:p w:rsidR="006F0463" w:rsidRPr="002B5138" w:rsidRDefault="006F0463" w:rsidP="002B5138">
            <w:pPr>
              <w:pStyle w:val="a6"/>
              <w:ind w:left="0"/>
              <w:jc w:val="center"/>
            </w:pPr>
            <w:r w:rsidRPr="002B5138">
              <w:t>12</w:t>
            </w:r>
          </w:p>
        </w:tc>
        <w:tc>
          <w:tcPr>
            <w:tcW w:w="1625" w:type="dxa"/>
            <w:vAlign w:val="center"/>
          </w:tcPr>
          <w:p w:rsidR="006F0463" w:rsidRPr="002B5138" w:rsidRDefault="006F0463" w:rsidP="002B5138">
            <w:pPr>
              <w:pStyle w:val="a6"/>
              <w:ind w:left="0"/>
              <w:jc w:val="center"/>
            </w:pPr>
            <w:r w:rsidRPr="002B5138">
              <w:t>1</w:t>
            </w:r>
          </w:p>
        </w:tc>
        <w:tc>
          <w:tcPr>
            <w:tcW w:w="1637" w:type="dxa"/>
          </w:tcPr>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jc w:val="center"/>
              <w:rPr>
                <w:szCs w:val="24"/>
              </w:rPr>
            </w:pPr>
          </w:p>
          <w:p w:rsidR="006F0463" w:rsidRPr="002B5138" w:rsidRDefault="006F0463" w:rsidP="002B5138">
            <w:pPr>
              <w:spacing w:after="0" w:line="240" w:lineRule="auto"/>
              <w:rPr>
                <w:szCs w:val="24"/>
              </w:rPr>
            </w:pPr>
          </w:p>
          <w:p w:rsidR="006F0463" w:rsidRPr="002B5138" w:rsidRDefault="006F0463" w:rsidP="002B5138">
            <w:pPr>
              <w:spacing w:after="0" w:line="240" w:lineRule="auto"/>
              <w:rPr>
                <w:szCs w:val="24"/>
              </w:rPr>
            </w:pPr>
            <w:r w:rsidRPr="002B5138">
              <w:rPr>
                <w:szCs w:val="24"/>
              </w:rPr>
              <w:t xml:space="preserve">        0,13</w:t>
            </w:r>
          </w:p>
        </w:tc>
      </w:tr>
      <w:tr w:rsidR="006F0463" w:rsidRPr="002B5138" w:rsidTr="00B2305A">
        <w:tc>
          <w:tcPr>
            <w:tcW w:w="3390" w:type="dxa"/>
          </w:tcPr>
          <w:p w:rsidR="006F0463" w:rsidRPr="002B5138" w:rsidRDefault="006F0463" w:rsidP="002B5138">
            <w:pPr>
              <w:pStyle w:val="a6"/>
              <w:ind w:left="0"/>
              <w:jc w:val="center"/>
            </w:pPr>
            <w:r w:rsidRPr="002B5138">
              <w:t>количество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379" w:type="dxa"/>
            <w:vAlign w:val="center"/>
          </w:tcPr>
          <w:p w:rsidR="006F0463" w:rsidRPr="002B5138" w:rsidRDefault="006F0463" w:rsidP="002B5138">
            <w:pPr>
              <w:pStyle w:val="a6"/>
              <w:ind w:left="0"/>
              <w:jc w:val="center"/>
            </w:pPr>
            <w:r w:rsidRPr="002B5138">
              <w:t>12</w:t>
            </w:r>
          </w:p>
        </w:tc>
        <w:tc>
          <w:tcPr>
            <w:tcW w:w="1539" w:type="dxa"/>
            <w:vAlign w:val="center"/>
          </w:tcPr>
          <w:p w:rsidR="006F0463" w:rsidRPr="002B5138" w:rsidRDefault="006F0463" w:rsidP="002B5138">
            <w:pPr>
              <w:pStyle w:val="a6"/>
              <w:ind w:left="0"/>
              <w:jc w:val="center"/>
            </w:pPr>
            <w:r w:rsidRPr="002B5138">
              <w:t>12</w:t>
            </w:r>
          </w:p>
        </w:tc>
        <w:tc>
          <w:tcPr>
            <w:tcW w:w="1625" w:type="dxa"/>
            <w:vAlign w:val="center"/>
          </w:tcPr>
          <w:p w:rsidR="006F0463" w:rsidRPr="002B5138" w:rsidRDefault="006F0463" w:rsidP="002B5138">
            <w:pPr>
              <w:pStyle w:val="a6"/>
              <w:ind w:left="0"/>
              <w:jc w:val="center"/>
            </w:pPr>
            <w:r w:rsidRPr="002B5138">
              <w:t>1</w:t>
            </w:r>
          </w:p>
        </w:tc>
        <w:tc>
          <w:tcPr>
            <w:tcW w:w="1637" w:type="dxa"/>
            <w:vAlign w:val="center"/>
          </w:tcPr>
          <w:p w:rsidR="006F0463" w:rsidRPr="002B5138" w:rsidRDefault="006F0463" w:rsidP="002B5138">
            <w:pPr>
              <w:pStyle w:val="a6"/>
              <w:ind w:left="0"/>
              <w:jc w:val="center"/>
            </w:pPr>
            <w:r w:rsidRPr="002B5138">
              <w:t>0,13</w:t>
            </w:r>
          </w:p>
        </w:tc>
      </w:tr>
      <w:tr w:rsidR="006F0463" w:rsidRPr="002B5138" w:rsidTr="00B2305A">
        <w:tc>
          <w:tcPr>
            <w:tcW w:w="3390" w:type="dxa"/>
          </w:tcPr>
          <w:p w:rsidR="006F0463" w:rsidRPr="002B5138" w:rsidRDefault="006F0463" w:rsidP="002B5138">
            <w:pPr>
              <w:pStyle w:val="a6"/>
              <w:ind w:left="0"/>
              <w:jc w:val="center"/>
            </w:pPr>
            <w:r w:rsidRPr="002B5138">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379" w:type="dxa"/>
            <w:vAlign w:val="center"/>
          </w:tcPr>
          <w:p w:rsidR="006F0463" w:rsidRPr="002B5138" w:rsidRDefault="006F0463" w:rsidP="002B5138">
            <w:pPr>
              <w:pStyle w:val="a6"/>
              <w:ind w:left="0"/>
              <w:jc w:val="center"/>
            </w:pPr>
            <w:r w:rsidRPr="002B5138">
              <w:t>9</w:t>
            </w:r>
          </w:p>
        </w:tc>
        <w:tc>
          <w:tcPr>
            <w:tcW w:w="1539" w:type="dxa"/>
            <w:vAlign w:val="center"/>
          </w:tcPr>
          <w:p w:rsidR="006F0463" w:rsidRPr="002B5138" w:rsidRDefault="006F0463" w:rsidP="002B5138">
            <w:pPr>
              <w:pStyle w:val="a6"/>
              <w:ind w:left="0"/>
              <w:jc w:val="center"/>
            </w:pPr>
            <w:r w:rsidRPr="002B5138">
              <w:t>9</w:t>
            </w:r>
          </w:p>
        </w:tc>
        <w:tc>
          <w:tcPr>
            <w:tcW w:w="1625" w:type="dxa"/>
            <w:vAlign w:val="center"/>
          </w:tcPr>
          <w:p w:rsidR="006F0463" w:rsidRPr="002B5138" w:rsidRDefault="006F0463" w:rsidP="002B5138">
            <w:pPr>
              <w:pStyle w:val="a6"/>
              <w:ind w:left="0"/>
              <w:jc w:val="center"/>
            </w:pPr>
            <w:r w:rsidRPr="002B5138">
              <w:t>1</w:t>
            </w:r>
          </w:p>
        </w:tc>
        <w:tc>
          <w:tcPr>
            <w:tcW w:w="1637" w:type="dxa"/>
            <w:vAlign w:val="center"/>
          </w:tcPr>
          <w:p w:rsidR="006F0463" w:rsidRPr="002B5138" w:rsidRDefault="006F0463" w:rsidP="002B5138">
            <w:pPr>
              <w:pStyle w:val="a6"/>
              <w:ind w:left="0"/>
              <w:jc w:val="center"/>
            </w:pPr>
            <w:r w:rsidRPr="002B5138">
              <w:t>0,13</w:t>
            </w:r>
          </w:p>
        </w:tc>
      </w:tr>
    </w:tbl>
    <w:p w:rsidR="006F0463" w:rsidRPr="002B5138" w:rsidRDefault="006F0463" w:rsidP="002B5138">
      <w:pPr>
        <w:pStyle w:val="a6"/>
        <w:ind w:left="0" w:firstLine="709"/>
        <w:jc w:val="both"/>
      </w:pPr>
    </w:p>
    <w:p w:rsidR="006F0463" w:rsidRPr="002B5138" w:rsidRDefault="006F0463" w:rsidP="002B5138">
      <w:pPr>
        <w:pStyle w:val="a6"/>
        <w:ind w:left="0" w:firstLine="709"/>
        <w:jc w:val="both"/>
      </w:pPr>
      <w:r w:rsidRPr="002B5138">
        <w:t xml:space="preserve">Индекс результативности подпрограммы   </w:t>
      </w:r>
      <w:r w:rsidRPr="002B5138">
        <w:rPr>
          <w:lang w:val="en-US"/>
        </w:rPr>
        <w:t>I</w:t>
      </w:r>
      <w:r w:rsidRPr="002B5138">
        <w:t>р=</w:t>
      </w:r>
      <w:r w:rsidRPr="002B5138">
        <w:rPr>
          <w:lang w:val="en-US"/>
        </w:rPr>
        <w:t>SUM</w:t>
      </w:r>
      <w:r w:rsidRPr="002B5138">
        <w:t xml:space="preserve"> (</w:t>
      </w:r>
      <w:r w:rsidRPr="002B5138">
        <w:rPr>
          <w:lang w:val="en-US"/>
        </w:rPr>
        <w:t>M</w:t>
      </w:r>
      <w:r w:rsidRPr="002B5138">
        <w:t xml:space="preserve">п х </w:t>
      </w:r>
      <w:r w:rsidRPr="002B5138">
        <w:rPr>
          <w:lang w:val="en-US"/>
        </w:rPr>
        <w:t>S</w:t>
      </w:r>
      <w:r w:rsidRPr="002B5138">
        <w:t>)</w:t>
      </w:r>
    </w:p>
    <w:p w:rsidR="006F0463" w:rsidRPr="002B5138" w:rsidRDefault="006F0463" w:rsidP="002B5138">
      <w:pPr>
        <w:pStyle w:val="a6"/>
        <w:ind w:left="0" w:firstLine="709"/>
        <w:jc w:val="both"/>
      </w:pPr>
      <w:r w:rsidRPr="002B5138">
        <w:t xml:space="preserve"> </w:t>
      </w:r>
      <w:r w:rsidRPr="002B5138">
        <w:rPr>
          <w:lang w:val="en-US"/>
        </w:rPr>
        <w:t>I</w:t>
      </w:r>
      <w:r w:rsidRPr="002B5138">
        <w:t>р = 8,</w:t>
      </w:r>
      <w:r w:rsidR="00C3123B" w:rsidRPr="002B5138">
        <w:t>24</w:t>
      </w:r>
      <w:r w:rsidRPr="002B5138">
        <w:t xml:space="preserve"> х 0,13=1,0</w:t>
      </w:r>
      <w:r w:rsidR="003A2662" w:rsidRPr="002B5138">
        <w:t>7</w:t>
      </w:r>
    </w:p>
    <w:p w:rsidR="006F0463" w:rsidRPr="002B5138" w:rsidRDefault="006F0463" w:rsidP="002B5138">
      <w:pPr>
        <w:pStyle w:val="a6"/>
        <w:ind w:left="0" w:firstLine="709"/>
        <w:jc w:val="both"/>
      </w:pPr>
      <w:r w:rsidRPr="002B5138">
        <w:t xml:space="preserve">Оценка эффективности реализации подпрограммы  </w:t>
      </w:r>
      <w:r w:rsidRPr="002B5138">
        <w:rPr>
          <w:lang w:val="en-US"/>
        </w:rPr>
        <w:t>I</w:t>
      </w:r>
      <w:r w:rsidRPr="002B5138">
        <w:t>э=(Vфх</w:t>
      </w:r>
      <w:r w:rsidRPr="002B5138">
        <w:rPr>
          <w:lang w:val="en-US"/>
        </w:rPr>
        <w:t>I</w:t>
      </w:r>
      <w:r w:rsidRPr="002B5138">
        <w:t>р)/</w:t>
      </w:r>
      <w:r w:rsidRPr="002B5138">
        <w:rPr>
          <w:lang w:val="en-US"/>
        </w:rPr>
        <w:t>V</w:t>
      </w:r>
      <w:r w:rsidRPr="002B5138">
        <w:t xml:space="preserve">п, где: </w:t>
      </w:r>
    </w:p>
    <w:p w:rsidR="006F0463" w:rsidRPr="002B5138" w:rsidRDefault="006F0463"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6F0463" w:rsidRPr="002B5138" w:rsidRDefault="006F0463"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6F0463" w:rsidRPr="002B5138" w:rsidRDefault="006F0463" w:rsidP="002B5138">
      <w:pPr>
        <w:pStyle w:val="a6"/>
        <w:ind w:left="0" w:firstLine="709"/>
        <w:jc w:val="both"/>
      </w:pPr>
      <w:r w:rsidRPr="002B5138">
        <w:rPr>
          <w:lang w:val="en-US"/>
        </w:rPr>
        <w:t>I</w:t>
      </w:r>
      <w:r w:rsidRPr="002B5138">
        <w:t xml:space="preserve">э= </w:t>
      </w:r>
      <w:r w:rsidRPr="002B5138">
        <w:rPr>
          <w:rFonts w:eastAsia="Times New Roman"/>
          <w:color w:val="0D0D0D"/>
          <w:lang w:eastAsia="ru-RU"/>
        </w:rPr>
        <w:t>10283,4</w:t>
      </w:r>
      <w:r w:rsidR="003A2662" w:rsidRPr="002B5138">
        <w:rPr>
          <w:rFonts w:eastAsia="Times New Roman"/>
          <w:color w:val="0D0D0D"/>
          <w:lang w:eastAsia="ru-RU"/>
        </w:rPr>
        <w:t>6</w:t>
      </w:r>
      <w:r w:rsidRPr="002B5138">
        <w:rPr>
          <w:rFonts w:eastAsia="Times New Roman"/>
          <w:color w:val="0D0D0D"/>
          <w:lang w:eastAsia="ru-RU"/>
        </w:rPr>
        <w:t xml:space="preserve"> </w:t>
      </w:r>
      <w:r w:rsidRPr="002B5138">
        <w:t>х 1,0</w:t>
      </w:r>
      <w:r w:rsidR="003A2662" w:rsidRPr="002B5138">
        <w:t>7</w:t>
      </w:r>
      <w:r w:rsidRPr="002B5138">
        <w:t>/ 10307,4</w:t>
      </w:r>
      <w:r w:rsidR="003A2662" w:rsidRPr="002B5138">
        <w:t>6</w:t>
      </w:r>
      <w:r w:rsidRPr="002B5138">
        <w:t xml:space="preserve"> = 1,0</w:t>
      </w:r>
      <w:r w:rsidR="003A2662" w:rsidRPr="002B5138">
        <w:t>7</w:t>
      </w:r>
    </w:p>
    <w:p w:rsidR="006F0463" w:rsidRPr="002B5138" w:rsidRDefault="006F0463" w:rsidP="002B5138">
      <w:pPr>
        <w:pStyle w:val="a6"/>
        <w:ind w:left="0" w:firstLine="709"/>
        <w:jc w:val="both"/>
      </w:pPr>
      <w:r w:rsidRPr="002B5138">
        <w:t xml:space="preserve">Значение показателя соответствует высокому уровню эффективности реализации подпрограммы «Вовлечение молодежи города Сосновоборска в социальную практику» в 2022 году, что, в свою очередь, определяет высокий уровень реализации муниципальной программы </w:t>
      </w:r>
      <w:r w:rsidRPr="002B5138">
        <w:rPr>
          <w:color w:val="000000"/>
          <w:shd w:val="clear" w:color="auto" w:fill="FFFFFF"/>
        </w:rPr>
        <w:t>«Молодежь города Сосновоборска».</w:t>
      </w:r>
    </w:p>
    <w:p w:rsidR="004538EF" w:rsidRPr="002B5138" w:rsidRDefault="004538EF" w:rsidP="002B5138">
      <w:pPr>
        <w:pStyle w:val="a6"/>
        <w:ind w:left="0" w:firstLine="709"/>
        <w:jc w:val="both"/>
        <w:rPr>
          <w:highlight w:val="yellow"/>
        </w:rPr>
      </w:pPr>
    </w:p>
    <w:p w:rsidR="005A26F9" w:rsidRPr="002B5138" w:rsidRDefault="00C77728" w:rsidP="002B5138">
      <w:pPr>
        <w:pStyle w:val="a6"/>
        <w:widowControl w:val="0"/>
        <w:numPr>
          <w:ilvl w:val="0"/>
          <w:numId w:val="16"/>
        </w:numPr>
        <w:autoSpaceDE w:val="0"/>
        <w:autoSpaceDN w:val="0"/>
        <w:adjustRightInd w:val="0"/>
        <w:jc w:val="center"/>
        <w:rPr>
          <w:b/>
        </w:rPr>
      </w:pPr>
      <w:r w:rsidRPr="002B5138">
        <w:rPr>
          <w:b/>
        </w:rPr>
        <w:t>«Культура города Сосновоборска»</w:t>
      </w:r>
    </w:p>
    <w:p w:rsidR="00B2305A" w:rsidRPr="002B5138" w:rsidRDefault="00B2305A" w:rsidP="002B5138">
      <w:pPr>
        <w:widowControl w:val="0"/>
        <w:autoSpaceDE w:val="0"/>
        <w:autoSpaceDN w:val="0"/>
        <w:adjustRightInd w:val="0"/>
        <w:spacing w:after="0" w:line="240" w:lineRule="auto"/>
        <w:ind w:firstLine="708"/>
        <w:jc w:val="both"/>
        <w:rPr>
          <w:rFonts w:eastAsia="Times New Roman"/>
          <w:szCs w:val="24"/>
        </w:rPr>
      </w:pPr>
      <w:r w:rsidRPr="002B5138">
        <w:rPr>
          <w:szCs w:val="24"/>
        </w:rPr>
        <w:t xml:space="preserve">По результатам реализации Программы в 2022 году основные показатели, запланированные к исполнению в течение года, имеют как положительную, так и отрицательную динамику: </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Удельный вес населения, участвующего в платных культурно-досуговых мероприятиях, проводимых муниципальными учреждениями культуры, в 2022 году составил 64 %, что ниже от запланированного на 16,5%, но в два раза выше показателя 2021 года;</w:t>
      </w:r>
      <w:r w:rsidRPr="002B5138">
        <w:rPr>
          <w:color w:val="FF0000"/>
          <w:szCs w:val="24"/>
        </w:rPr>
        <w:t xml:space="preserve"> </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bCs/>
          <w:szCs w:val="24"/>
        </w:rPr>
        <w:t>Количество новых изданий, поступивших в библиотечные фонды муниципальных библиотек города на 1 тыс. человек населения в 2022 году составило 72 экз., что ниже от запланированного на 3 экз.;</w:t>
      </w:r>
    </w:p>
    <w:p w:rsidR="00B2305A" w:rsidRPr="002B5138" w:rsidRDefault="00B2305A" w:rsidP="002B5138">
      <w:pPr>
        <w:widowControl w:val="0"/>
        <w:autoSpaceDE w:val="0"/>
        <w:autoSpaceDN w:val="0"/>
        <w:adjustRightInd w:val="0"/>
        <w:spacing w:after="0" w:line="240" w:lineRule="auto"/>
        <w:ind w:firstLine="708"/>
        <w:jc w:val="both"/>
        <w:rPr>
          <w:bCs/>
          <w:szCs w:val="24"/>
        </w:rPr>
      </w:pPr>
      <w:r w:rsidRPr="002B5138">
        <w:rPr>
          <w:bCs/>
          <w:szCs w:val="24"/>
        </w:rPr>
        <w:t>Количество обучающихся, принимающих участие в региональных и межрегиональных конкурсах, входящих в состав перспективной группы составило 48 человек, что на 13 человек больше относительно плана.</w:t>
      </w:r>
    </w:p>
    <w:p w:rsidR="00B2305A" w:rsidRPr="002B5138" w:rsidRDefault="00B2305A" w:rsidP="002B5138">
      <w:pPr>
        <w:widowControl w:val="0"/>
        <w:autoSpaceDE w:val="0"/>
        <w:autoSpaceDN w:val="0"/>
        <w:adjustRightInd w:val="0"/>
        <w:spacing w:after="0" w:line="240" w:lineRule="auto"/>
        <w:ind w:firstLine="708"/>
        <w:jc w:val="both"/>
        <w:rPr>
          <w:bCs/>
          <w:szCs w:val="24"/>
        </w:rPr>
      </w:pPr>
    </w:p>
    <w:p w:rsidR="00B2305A" w:rsidRPr="002B5138" w:rsidRDefault="00B2305A" w:rsidP="002B5138">
      <w:pPr>
        <w:pStyle w:val="a6"/>
        <w:ind w:left="0" w:firstLine="709"/>
        <w:jc w:val="center"/>
        <w:rPr>
          <w:b/>
        </w:rPr>
      </w:pPr>
      <w:r w:rsidRPr="002B5138">
        <w:rPr>
          <w:b/>
        </w:rPr>
        <w:t>Анализ плановых и фактических значений целевых показателей реализации  программы  «Культура города Сосновоборска»  за 2022 год</w:t>
      </w:r>
    </w:p>
    <w:p w:rsidR="00B2305A" w:rsidRPr="002B5138" w:rsidRDefault="00B2305A" w:rsidP="002B5138">
      <w:pPr>
        <w:pStyle w:val="a6"/>
        <w:ind w:left="0" w:firstLine="709"/>
        <w:jc w:val="center"/>
        <w:rPr>
          <w:b/>
          <w:highlight w:val="yellow"/>
        </w:rPr>
      </w:pP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Для достижения цели и решения задач Программы в течение 2022 года велась реализация четырёх подпрограмм.</w:t>
      </w:r>
    </w:p>
    <w:p w:rsidR="00B2305A" w:rsidRPr="002B5138" w:rsidRDefault="00B2305A" w:rsidP="002B5138">
      <w:pPr>
        <w:widowControl w:val="0"/>
        <w:autoSpaceDE w:val="0"/>
        <w:autoSpaceDN w:val="0"/>
        <w:adjustRightInd w:val="0"/>
        <w:spacing w:after="0" w:line="240" w:lineRule="auto"/>
        <w:ind w:firstLine="708"/>
        <w:jc w:val="both"/>
        <w:rPr>
          <w:szCs w:val="24"/>
        </w:rPr>
      </w:pPr>
    </w:p>
    <w:p w:rsidR="00B2305A" w:rsidRPr="002B5138" w:rsidRDefault="00B2305A" w:rsidP="002B5138">
      <w:pPr>
        <w:widowControl w:val="0"/>
        <w:autoSpaceDE w:val="0"/>
        <w:autoSpaceDN w:val="0"/>
        <w:adjustRightInd w:val="0"/>
        <w:spacing w:after="0" w:line="240" w:lineRule="auto"/>
        <w:ind w:firstLine="708"/>
        <w:jc w:val="center"/>
        <w:rPr>
          <w:szCs w:val="24"/>
        </w:rPr>
      </w:pPr>
      <w:r w:rsidRPr="002B5138">
        <w:rPr>
          <w:b/>
          <w:szCs w:val="24"/>
        </w:rPr>
        <w:t>Подпрограмма 1. «Развитие библиотечного и музейного дела» (далее - подпрограмма).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 xml:space="preserve">Цель подпрограммы: создание условий для развития библиотечного </w:t>
      </w:r>
      <w:r w:rsidRPr="002B5138">
        <w:rPr>
          <w:szCs w:val="24"/>
        </w:rPr>
        <w:br/>
        <w:t>и музейного дела на территории г. Сосновоборска. В рамках подпрограммы были решены следующие задачи:</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организация библиотечного обслуживания и публичное экспонирование музейного фонда;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комплектование и обеспечение сохранности книжных фондов муниципальных библиотек г. Сосновоборска;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поддержка комплексного развития муниципальных учреждений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реализация творческих инициатив населения, творческих союзов и организаций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создание безопасных комфортных условий функционирования муниципальных учреждений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В результате реализации подпрограммы были достигнуты следующие результаты: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 xml:space="preserve">книговыдача в библиотеках составила 234 602 экз., что выше планового показателя; </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число посещений городских библиотек составило 86 255 человека, что больше от запланированного на 29 505 посещений;</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количество новых изданий, поступивших в библиотечные фонды городских библиотек составило 2 958 экз.</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доля библиотек нашего города, подключенных к сети Интернет, остается на уровне 100%;</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доля представленных (во всех формах) зрителю музейных предметов в общем количестве музейных предметов основного фонда равна 11,3 %;</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количество выставочных проектов, реализуемых на территории города по итогам 2022 года составило 17 проектов, что на 5 проектов больше запланированного;</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объем библиотечных фондов, переведенных в электронную форму составляет 74 224 ед., при запланированном показателе 53000 ед..</w:t>
      </w:r>
    </w:p>
    <w:p w:rsidR="00B2305A" w:rsidRPr="002B5138" w:rsidRDefault="00B2305A" w:rsidP="002B5138">
      <w:pPr>
        <w:pStyle w:val="a6"/>
        <w:ind w:left="0" w:firstLine="709"/>
        <w:jc w:val="both"/>
      </w:pPr>
    </w:p>
    <w:p w:rsidR="00B2305A" w:rsidRPr="002B5138" w:rsidRDefault="00B2305A" w:rsidP="002B5138">
      <w:pPr>
        <w:pStyle w:val="a6"/>
        <w:ind w:left="0" w:firstLine="709"/>
        <w:jc w:val="center"/>
        <w:rPr>
          <w:b/>
        </w:rPr>
      </w:pPr>
      <w:r w:rsidRPr="002B5138">
        <w:rPr>
          <w:b/>
        </w:rPr>
        <w:t>Анализ плановых и фактических значений целевых показателей реализации  подпрограммы 1. «Развитие библиотечного и музейного дела»  за 2022 год</w:t>
      </w:r>
    </w:p>
    <w:tbl>
      <w:tblPr>
        <w:tblStyle w:val="a7"/>
        <w:tblW w:w="0" w:type="auto"/>
        <w:tblLook w:val="04A0" w:firstRow="1" w:lastRow="0" w:firstColumn="1" w:lastColumn="0" w:noHBand="0" w:noVBand="1"/>
      </w:tblPr>
      <w:tblGrid>
        <w:gridCol w:w="2660"/>
        <w:gridCol w:w="1543"/>
        <w:gridCol w:w="1650"/>
        <w:gridCol w:w="1878"/>
        <w:gridCol w:w="1839"/>
      </w:tblGrid>
      <w:tr w:rsidR="00B2305A" w:rsidRPr="002B5138" w:rsidTr="00B2305A">
        <w:tc>
          <w:tcPr>
            <w:tcW w:w="2660" w:type="dxa"/>
            <w:shd w:val="clear" w:color="auto" w:fill="auto"/>
          </w:tcPr>
          <w:p w:rsidR="00B2305A" w:rsidRPr="002B5138" w:rsidRDefault="00B2305A" w:rsidP="002B5138">
            <w:pPr>
              <w:pStyle w:val="a6"/>
              <w:ind w:left="0"/>
              <w:jc w:val="both"/>
            </w:pPr>
            <w:r w:rsidRPr="002B5138">
              <w:t>Показатель результативности подпрограммы</w:t>
            </w:r>
          </w:p>
        </w:tc>
        <w:tc>
          <w:tcPr>
            <w:tcW w:w="1543" w:type="dxa"/>
            <w:shd w:val="clear" w:color="auto" w:fill="auto"/>
          </w:tcPr>
          <w:p w:rsidR="00B2305A" w:rsidRPr="002B5138" w:rsidRDefault="00B2305A" w:rsidP="002B5138">
            <w:pPr>
              <w:pStyle w:val="a6"/>
              <w:ind w:left="0"/>
              <w:jc w:val="both"/>
            </w:pPr>
            <w:r w:rsidRPr="002B5138">
              <w:t xml:space="preserve">Плановое значение, </w:t>
            </w:r>
            <w:r w:rsidRPr="002B5138">
              <w:rPr>
                <w:lang w:val="en-US"/>
              </w:rPr>
              <w:t>R</w:t>
            </w:r>
            <w:r w:rsidRPr="002B5138">
              <w:t>п</w:t>
            </w:r>
          </w:p>
        </w:tc>
        <w:tc>
          <w:tcPr>
            <w:tcW w:w="1650" w:type="dxa"/>
            <w:shd w:val="clear" w:color="auto" w:fill="auto"/>
          </w:tcPr>
          <w:p w:rsidR="00B2305A" w:rsidRPr="002B5138" w:rsidRDefault="00B2305A" w:rsidP="002B5138">
            <w:pPr>
              <w:pStyle w:val="a6"/>
              <w:ind w:left="0"/>
              <w:jc w:val="both"/>
            </w:pPr>
            <w:r w:rsidRPr="002B5138">
              <w:t xml:space="preserve">Фактическое значение, </w:t>
            </w:r>
            <w:r w:rsidRPr="002B5138">
              <w:rPr>
                <w:lang w:val="en-US"/>
              </w:rPr>
              <w:t>R</w:t>
            </w:r>
            <w:r w:rsidRPr="002B5138">
              <w:t>ф</w:t>
            </w:r>
          </w:p>
        </w:tc>
        <w:tc>
          <w:tcPr>
            <w:tcW w:w="1878" w:type="dxa"/>
            <w:shd w:val="clear" w:color="auto" w:fill="auto"/>
          </w:tcPr>
          <w:p w:rsidR="00B2305A" w:rsidRPr="002B5138" w:rsidRDefault="00B2305A" w:rsidP="002B5138">
            <w:pPr>
              <w:pStyle w:val="a6"/>
              <w:ind w:left="0"/>
              <w:jc w:val="both"/>
            </w:pPr>
            <w:r w:rsidRPr="002B5138">
              <w:t xml:space="preserve">Соотношение достигнутых и плановых результатов, </w:t>
            </w:r>
            <w:r w:rsidRPr="002B5138">
              <w:rPr>
                <w:lang w:val="en-US"/>
              </w:rPr>
              <w:t>S</w:t>
            </w:r>
            <w:r w:rsidRPr="002B5138">
              <w:t>=</w:t>
            </w:r>
            <w:r w:rsidRPr="002B5138">
              <w:rPr>
                <w:lang w:val="en-US"/>
              </w:rPr>
              <w:t>R</w:t>
            </w:r>
            <w:r w:rsidRPr="002B5138">
              <w:t>ф/</w:t>
            </w:r>
            <w:r w:rsidRPr="002B5138">
              <w:rPr>
                <w:lang w:val="en-US"/>
              </w:rPr>
              <w:t>R</w:t>
            </w:r>
            <w:r w:rsidRPr="002B5138">
              <w:t>п</w:t>
            </w:r>
          </w:p>
        </w:tc>
        <w:tc>
          <w:tcPr>
            <w:tcW w:w="1839" w:type="dxa"/>
            <w:shd w:val="clear" w:color="auto" w:fill="auto"/>
          </w:tcPr>
          <w:p w:rsidR="00B2305A" w:rsidRPr="002B5138" w:rsidRDefault="00B2305A" w:rsidP="002B5138">
            <w:pPr>
              <w:pStyle w:val="a6"/>
              <w:ind w:left="0"/>
              <w:jc w:val="both"/>
            </w:pPr>
            <w:r w:rsidRPr="002B5138">
              <w:t>Весовое значение показателя, Мп=1/</w:t>
            </w:r>
            <w:r w:rsidRPr="002B5138">
              <w:rPr>
                <w:lang w:val="en-US"/>
              </w:rPr>
              <w:t>N</w:t>
            </w:r>
            <w:r w:rsidRPr="002B5138">
              <w:t xml:space="preserve">, где </w:t>
            </w:r>
            <w:r w:rsidRPr="002B5138">
              <w:rPr>
                <w:lang w:val="en-US"/>
              </w:rPr>
              <w:t>N</w:t>
            </w:r>
            <w:r w:rsidRPr="002B5138">
              <w:t>-число показателей</w:t>
            </w:r>
          </w:p>
        </w:tc>
      </w:tr>
      <w:tr w:rsidR="00B2305A" w:rsidRPr="002B5138" w:rsidTr="00B2305A">
        <w:tc>
          <w:tcPr>
            <w:tcW w:w="2660" w:type="dxa"/>
          </w:tcPr>
          <w:p w:rsidR="00B2305A" w:rsidRPr="002B5138" w:rsidRDefault="00B2305A" w:rsidP="002B5138">
            <w:pPr>
              <w:pStyle w:val="a6"/>
              <w:ind w:left="0"/>
              <w:jc w:val="both"/>
            </w:pPr>
            <w:r w:rsidRPr="002B5138">
              <w:t>Книговыдача в библиотеках города</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205 600</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234 602</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1,14</w:t>
            </w:r>
          </w:p>
        </w:tc>
        <w:tc>
          <w:tcPr>
            <w:tcW w:w="1839"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0,14</w:t>
            </w:r>
          </w:p>
        </w:tc>
      </w:tr>
      <w:tr w:rsidR="00B2305A" w:rsidRPr="002B5138" w:rsidTr="00B2305A">
        <w:tc>
          <w:tcPr>
            <w:tcW w:w="2660" w:type="dxa"/>
          </w:tcPr>
          <w:p w:rsidR="00B2305A" w:rsidRPr="002B5138" w:rsidRDefault="00B2305A" w:rsidP="002B5138">
            <w:pPr>
              <w:pStyle w:val="a6"/>
              <w:ind w:left="0"/>
              <w:jc w:val="both"/>
              <w:rPr>
                <w:highlight w:val="yellow"/>
              </w:rPr>
            </w:pPr>
            <w:r w:rsidRPr="002B5138">
              <w:t>Число посещений городских библиотек</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56 750</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86 255</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1,52</w:t>
            </w:r>
          </w:p>
        </w:tc>
        <w:tc>
          <w:tcPr>
            <w:tcW w:w="1839"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0,14</w:t>
            </w:r>
          </w:p>
        </w:tc>
      </w:tr>
      <w:tr w:rsidR="00B2305A" w:rsidRPr="002B5138" w:rsidTr="00B2305A">
        <w:tc>
          <w:tcPr>
            <w:tcW w:w="2660" w:type="dxa"/>
          </w:tcPr>
          <w:p w:rsidR="00B2305A" w:rsidRPr="002B5138" w:rsidRDefault="00B2305A" w:rsidP="002B5138">
            <w:pPr>
              <w:pStyle w:val="a6"/>
              <w:ind w:left="0"/>
              <w:jc w:val="both"/>
              <w:rPr>
                <w:highlight w:val="yellow"/>
              </w:rPr>
            </w:pPr>
            <w:r w:rsidRPr="002B5138">
              <w:t>Количество новых изданий, поступивших в библиотечные фонды городских библиотек</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3086</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2 958</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0,96</w:t>
            </w:r>
          </w:p>
        </w:tc>
        <w:tc>
          <w:tcPr>
            <w:tcW w:w="1839"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0,14</w:t>
            </w:r>
          </w:p>
        </w:tc>
      </w:tr>
      <w:tr w:rsidR="00B2305A" w:rsidRPr="002B5138" w:rsidTr="00B2305A">
        <w:tc>
          <w:tcPr>
            <w:tcW w:w="2660" w:type="dxa"/>
          </w:tcPr>
          <w:p w:rsidR="00B2305A" w:rsidRPr="002B5138" w:rsidRDefault="00B2305A" w:rsidP="002B5138">
            <w:pPr>
              <w:pStyle w:val="a6"/>
              <w:ind w:left="0"/>
              <w:jc w:val="both"/>
              <w:rPr>
                <w:highlight w:val="yellow"/>
              </w:rPr>
            </w:pPr>
            <w:r w:rsidRPr="002B5138">
              <w:t>Доля библиотек подключенных к сети интернет, в общем количестве городских библиотек</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100</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100</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w:t>
            </w:r>
          </w:p>
        </w:tc>
        <w:tc>
          <w:tcPr>
            <w:tcW w:w="1839" w:type="dxa"/>
            <w:vAlign w:val="center"/>
          </w:tcPr>
          <w:p w:rsidR="00B2305A" w:rsidRPr="002B5138" w:rsidRDefault="00B2305A" w:rsidP="002B5138">
            <w:pPr>
              <w:spacing w:after="0" w:line="240" w:lineRule="auto"/>
              <w:jc w:val="center"/>
              <w:rPr>
                <w:szCs w:val="24"/>
              </w:rPr>
            </w:pPr>
            <w:r w:rsidRPr="002B5138">
              <w:rPr>
                <w:szCs w:val="24"/>
              </w:rPr>
              <w:t>0,14</w:t>
            </w:r>
          </w:p>
        </w:tc>
      </w:tr>
      <w:tr w:rsidR="00B2305A" w:rsidRPr="002B5138" w:rsidTr="00B2305A">
        <w:tc>
          <w:tcPr>
            <w:tcW w:w="2660" w:type="dxa"/>
          </w:tcPr>
          <w:p w:rsidR="00B2305A" w:rsidRPr="002B5138" w:rsidRDefault="00B2305A" w:rsidP="002B5138">
            <w:pPr>
              <w:pStyle w:val="a6"/>
              <w:ind w:left="0"/>
              <w:jc w:val="both"/>
              <w:rPr>
                <w:highlight w:val="yellow"/>
              </w:rPr>
            </w:pPr>
            <w:r w:rsidRPr="002B5138">
              <w:t>Доля представленных (во всех формах) зрителю музейных предметов в общем количестве музейных предметов основного фонда</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12</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11,3</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0,94</w:t>
            </w:r>
          </w:p>
        </w:tc>
        <w:tc>
          <w:tcPr>
            <w:tcW w:w="1839" w:type="dxa"/>
            <w:vAlign w:val="center"/>
          </w:tcPr>
          <w:p w:rsidR="00B2305A" w:rsidRPr="002B5138" w:rsidRDefault="00B2305A" w:rsidP="002B5138">
            <w:pPr>
              <w:spacing w:after="0" w:line="240" w:lineRule="auto"/>
              <w:jc w:val="center"/>
              <w:rPr>
                <w:szCs w:val="24"/>
              </w:rPr>
            </w:pPr>
            <w:r w:rsidRPr="002B5138">
              <w:rPr>
                <w:szCs w:val="24"/>
              </w:rPr>
              <w:t>0,14</w:t>
            </w:r>
          </w:p>
        </w:tc>
      </w:tr>
      <w:tr w:rsidR="00B2305A" w:rsidRPr="002B5138" w:rsidTr="00B2305A">
        <w:tc>
          <w:tcPr>
            <w:tcW w:w="2660" w:type="dxa"/>
          </w:tcPr>
          <w:p w:rsidR="00B2305A" w:rsidRPr="002B5138" w:rsidRDefault="00B2305A" w:rsidP="002B5138">
            <w:pPr>
              <w:pStyle w:val="a6"/>
              <w:ind w:left="0"/>
              <w:jc w:val="both"/>
              <w:rPr>
                <w:highlight w:val="yellow"/>
              </w:rPr>
            </w:pPr>
            <w:r w:rsidRPr="002B5138">
              <w:t>Количество  выставочных проектов, реализуемых на территории г.Сосновоборска</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12</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17</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p>
          <w:p w:rsidR="00B2305A" w:rsidRPr="002B5138" w:rsidRDefault="00B2305A" w:rsidP="002B5138">
            <w:pPr>
              <w:pStyle w:val="a6"/>
              <w:ind w:left="0"/>
              <w:jc w:val="center"/>
            </w:pPr>
            <w:r w:rsidRPr="002B5138">
              <w:t>1,42</w:t>
            </w:r>
          </w:p>
        </w:tc>
        <w:tc>
          <w:tcPr>
            <w:tcW w:w="1839" w:type="dxa"/>
            <w:vAlign w:val="center"/>
          </w:tcPr>
          <w:p w:rsidR="00B2305A" w:rsidRPr="002B5138" w:rsidRDefault="00B2305A" w:rsidP="002B5138">
            <w:pPr>
              <w:spacing w:after="0" w:line="240" w:lineRule="auto"/>
              <w:jc w:val="center"/>
              <w:rPr>
                <w:szCs w:val="24"/>
              </w:rPr>
            </w:pPr>
            <w:r w:rsidRPr="002B5138">
              <w:rPr>
                <w:szCs w:val="24"/>
              </w:rPr>
              <w:t>0,14</w:t>
            </w:r>
          </w:p>
        </w:tc>
      </w:tr>
      <w:tr w:rsidR="00B2305A" w:rsidRPr="002B5138" w:rsidTr="00B2305A">
        <w:tc>
          <w:tcPr>
            <w:tcW w:w="2660" w:type="dxa"/>
          </w:tcPr>
          <w:p w:rsidR="00B2305A" w:rsidRPr="002B5138" w:rsidRDefault="00B2305A" w:rsidP="002B5138">
            <w:pPr>
              <w:pStyle w:val="a6"/>
              <w:ind w:left="0"/>
              <w:jc w:val="both"/>
            </w:pPr>
            <w:r w:rsidRPr="002B5138">
              <w:t>Объем электронного каталога</w:t>
            </w:r>
          </w:p>
        </w:tc>
        <w:tc>
          <w:tcPr>
            <w:tcW w:w="1543" w:type="dxa"/>
          </w:tcPr>
          <w:p w:rsidR="00B2305A" w:rsidRPr="002B5138" w:rsidRDefault="00B2305A" w:rsidP="002B5138">
            <w:pPr>
              <w:pStyle w:val="a6"/>
              <w:ind w:left="0"/>
              <w:jc w:val="center"/>
            </w:pPr>
            <w:r w:rsidRPr="002B5138">
              <w:t>53 000</w:t>
            </w:r>
          </w:p>
        </w:tc>
        <w:tc>
          <w:tcPr>
            <w:tcW w:w="1650" w:type="dxa"/>
          </w:tcPr>
          <w:p w:rsidR="00B2305A" w:rsidRPr="002B5138" w:rsidRDefault="00B2305A" w:rsidP="002B5138">
            <w:pPr>
              <w:pStyle w:val="a6"/>
              <w:ind w:left="0"/>
              <w:jc w:val="center"/>
            </w:pPr>
            <w:r w:rsidRPr="002B5138">
              <w:t>74 224</w:t>
            </w:r>
          </w:p>
        </w:tc>
        <w:tc>
          <w:tcPr>
            <w:tcW w:w="1878" w:type="dxa"/>
          </w:tcPr>
          <w:p w:rsidR="00B2305A" w:rsidRPr="002B5138" w:rsidRDefault="00B2305A" w:rsidP="002B5138">
            <w:pPr>
              <w:pStyle w:val="a6"/>
              <w:ind w:left="0"/>
              <w:jc w:val="center"/>
            </w:pPr>
            <w:r w:rsidRPr="002B5138">
              <w:t>1,40</w:t>
            </w:r>
          </w:p>
        </w:tc>
        <w:tc>
          <w:tcPr>
            <w:tcW w:w="1839" w:type="dxa"/>
            <w:vAlign w:val="center"/>
          </w:tcPr>
          <w:p w:rsidR="00B2305A" w:rsidRPr="002B5138" w:rsidRDefault="00B2305A" w:rsidP="002B5138">
            <w:pPr>
              <w:spacing w:after="0" w:line="240" w:lineRule="auto"/>
              <w:jc w:val="center"/>
              <w:rPr>
                <w:szCs w:val="24"/>
              </w:rPr>
            </w:pPr>
            <w:r w:rsidRPr="002B5138">
              <w:rPr>
                <w:szCs w:val="24"/>
              </w:rPr>
              <w:t>0,14</w:t>
            </w:r>
          </w:p>
        </w:tc>
      </w:tr>
    </w:tbl>
    <w:p w:rsidR="00B2305A" w:rsidRPr="002B5138" w:rsidRDefault="00B2305A" w:rsidP="002B5138">
      <w:pPr>
        <w:pStyle w:val="a6"/>
        <w:ind w:left="0" w:firstLine="709"/>
        <w:jc w:val="both"/>
      </w:pPr>
    </w:p>
    <w:p w:rsidR="00B2305A" w:rsidRPr="002B5138" w:rsidRDefault="00B2305A" w:rsidP="002B5138">
      <w:pPr>
        <w:pStyle w:val="a6"/>
        <w:ind w:left="0" w:firstLine="709"/>
        <w:jc w:val="both"/>
      </w:pPr>
      <w:r w:rsidRPr="002B5138">
        <w:t xml:space="preserve">Индекс результативности подпрограммы   </w:t>
      </w:r>
      <w:r w:rsidRPr="002B5138">
        <w:rPr>
          <w:lang w:val="en-US"/>
        </w:rPr>
        <w:t>I</w:t>
      </w:r>
      <w:r w:rsidRPr="002B5138">
        <w:t>р=</w:t>
      </w:r>
      <w:r w:rsidRPr="002B5138">
        <w:rPr>
          <w:lang w:val="en-US"/>
        </w:rPr>
        <w:t>SUM</w:t>
      </w:r>
      <w:r w:rsidRPr="002B5138">
        <w:t xml:space="preserve"> (</w:t>
      </w:r>
      <w:r w:rsidRPr="002B5138">
        <w:rPr>
          <w:lang w:val="en-US"/>
        </w:rPr>
        <w:t>M</w:t>
      </w:r>
      <w:r w:rsidRPr="002B5138">
        <w:t xml:space="preserve">п х </w:t>
      </w:r>
      <w:r w:rsidRPr="002B5138">
        <w:rPr>
          <w:lang w:val="en-US"/>
        </w:rPr>
        <w:t>S</w:t>
      </w:r>
      <w:r w:rsidRPr="002B5138">
        <w:t>)</w:t>
      </w:r>
    </w:p>
    <w:p w:rsidR="00B2305A" w:rsidRPr="002B5138" w:rsidRDefault="00B2305A" w:rsidP="002B5138">
      <w:pPr>
        <w:pStyle w:val="a6"/>
        <w:ind w:left="0" w:firstLine="709"/>
        <w:jc w:val="both"/>
        <w:rPr>
          <w:b/>
        </w:rPr>
      </w:pPr>
      <w:r w:rsidRPr="002B5138">
        <w:rPr>
          <w:b/>
        </w:rPr>
        <w:t xml:space="preserve"> </w:t>
      </w:r>
      <w:r w:rsidRPr="002B5138">
        <w:rPr>
          <w:b/>
          <w:lang w:val="en-US"/>
        </w:rPr>
        <w:t>I</w:t>
      </w:r>
      <w:r w:rsidRPr="002B5138">
        <w:rPr>
          <w:b/>
        </w:rPr>
        <w:t>р = 8,38 х 0,14=1,17</w:t>
      </w:r>
    </w:p>
    <w:p w:rsidR="00B2305A" w:rsidRPr="002B5138" w:rsidRDefault="00B2305A" w:rsidP="002B5138">
      <w:pPr>
        <w:pStyle w:val="a6"/>
        <w:ind w:left="0" w:firstLine="709"/>
        <w:jc w:val="both"/>
      </w:pPr>
      <w:r w:rsidRPr="002B5138">
        <w:t xml:space="preserve">Эффективность реализации муниципальной программы определяется как оценка эффективности реализации подпрограммы </w:t>
      </w:r>
      <w:r w:rsidRPr="002B5138">
        <w:rPr>
          <w:lang w:val="en-US"/>
        </w:rPr>
        <w:t>I</w:t>
      </w:r>
      <w:r w:rsidRPr="002B5138">
        <w:t>э=(Vфх</w:t>
      </w:r>
      <w:r w:rsidRPr="002B5138">
        <w:rPr>
          <w:lang w:val="en-US"/>
        </w:rPr>
        <w:t>I</w:t>
      </w:r>
      <w:r w:rsidRPr="002B5138">
        <w:t>р)/</w:t>
      </w:r>
      <w:r w:rsidRPr="002B5138">
        <w:rPr>
          <w:lang w:val="en-US"/>
        </w:rPr>
        <w:t>V</w:t>
      </w:r>
      <w:r w:rsidRPr="002B5138">
        <w:t xml:space="preserve">п, где: </w:t>
      </w:r>
    </w:p>
    <w:p w:rsidR="00B2305A" w:rsidRPr="002B5138" w:rsidRDefault="00B2305A"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B2305A" w:rsidRPr="002B5138" w:rsidRDefault="00B2305A"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B2305A" w:rsidRPr="002B5138" w:rsidRDefault="00B2305A" w:rsidP="002B5138">
      <w:pPr>
        <w:pStyle w:val="a6"/>
        <w:ind w:left="0" w:firstLine="709"/>
        <w:jc w:val="both"/>
        <w:rPr>
          <w:b/>
        </w:rPr>
      </w:pPr>
      <w:r w:rsidRPr="002B5138">
        <w:rPr>
          <w:b/>
          <w:lang w:val="en-US"/>
        </w:rPr>
        <w:t>I</w:t>
      </w:r>
      <w:r w:rsidRPr="002B5138">
        <w:rPr>
          <w:b/>
        </w:rPr>
        <w:t>э= 19675,95 * 1,</w:t>
      </w:r>
      <w:r w:rsidR="003018F2" w:rsidRPr="002B5138">
        <w:rPr>
          <w:b/>
        </w:rPr>
        <w:t>17</w:t>
      </w:r>
      <w:r w:rsidRPr="002B5138">
        <w:rPr>
          <w:b/>
        </w:rPr>
        <w:t>/ 19744,74 =1,</w:t>
      </w:r>
      <w:r w:rsidR="003018F2" w:rsidRPr="002B5138">
        <w:rPr>
          <w:b/>
        </w:rPr>
        <w:t>17</w:t>
      </w:r>
    </w:p>
    <w:p w:rsidR="00B2305A" w:rsidRPr="002B5138" w:rsidRDefault="00B2305A" w:rsidP="002B5138">
      <w:pPr>
        <w:pStyle w:val="a6"/>
        <w:ind w:left="0" w:firstLine="709"/>
        <w:jc w:val="both"/>
      </w:pPr>
      <w:r w:rsidRPr="002B5138">
        <w:t>Значение показателя соответствует высокому уровню эффективности реализации подпрограммы «Развитие библиотечного и музейного дела» в 2022 году.</w:t>
      </w:r>
    </w:p>
    <w:p w:rsidR="00B2305A" w:rsidRPr="002B5138" w:rsidRDefault="00B2305A" w:rsidP="002B5138">
      <w:pPr>
        <w:pStyle w:val="a6"/>
        <w:ind w:left="0" w:firstLine="709"/>
        <w:jc w:val="both"/>
        <w:rPr>
          <w:highlight w:val="yellow"/>
        </w:rPr>
      </w:pPr>
    </w:p>
    <w:p w:rsidR="00B2305A" w:rsidRPr="002B5138" w:rsidRDefault="00B2305A" w:rsidP="002B5138">
      <w:pPr>
        <w:widowControl w:val="0"/>
        <w:autoSpaceDE w:val="0"/>
        <w:autoSpaceDN w:val="0"/>
        <w:adjustRightInd w:val="0"/>
        <w:spacing w:after="0" w:line="240" w:lineRule="auto"/>
        <w:ind w:firstLine="708"/>
        <w:jc w:val="both"/>
        <w:rPr>
          <w:b/>
          <w:szCs w:val="24"/>
        </w:rPr>
      </w:pPr>
      <w:r w:rsidRPr="002B5138">
        <w:rPr>
          <w:b/>
          <w:szCs w:val="24"/>
        </w:rPr>
        <w:t xml:space="preserve">Подпрограмма 2. «Развитие дополнительного образования </w:t>
      </w:r>
      <w:r w:rsidRPr="002B5138">
        <w:rPr>
          <w:b/>
          <w:szCs w:val="24"/>
        </w:rPr>
        <w:br/>
        <w:t>в области культуры и искусства» (далее - подпрограмма).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Цель подпрограммы: создание условий для устойчивого развития образовательных учреждений дополнительного образования детей в области культуры и искусства на территории г. Сосновоборска.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В рамках подпрограммы решаются следующие задачи:</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организация предоставления дополнительного образования детей в области культуры и искусства;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реализация творческих инициатив населения, творческих союзов и организаций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создание безопасных комфортных условий функционирования муниципальных учреждений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В результате реализации подпрограммы в 2022 году достигнуты следующие результаты: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доля учащихся обучающихся по дополнительным предпрофессиональным общеобразовательным программам в области искусств составляет 100 %;</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контингент детей, обучающихся в образовательных учреждениях дополнительного образования детей в области культуры и искусства составляет 330 человек, что соответствует запланированному показателю;</w:t>
      </w:r>
    </w:p>
    <w:p w:rsidR="00B2305A" w:rsidRPr="002B5138" w:rsidRDefault="00B2305A" w:rsidP="002B5138">
      <w:pPr>
        <w:pStyle w:val="a6"/>
        <w:ind w:left="0" w:firstLine="709"/>
        <w:jc w:val="both"/>
      </w:pPr>
      <w:r w:rsidRPr="002B5138">
        <w:t xml:space="preserve">количество обучающихся принимающих участие в региональных и межрегиональных конкурсах, входящих в состав перспективной группы составляет 48 человека, что на </w:t>
      </w:r>
      <w:r w:rsidRPr="002B5138">
        <w:br/>
        <w:t xml:space="preserve">13 человек больше относительно плана. </w:t>
      </w:r>
    </w:p>
    <w:p w:rsidR="00B2305A" w:rsidRPr="002B5138" w:rsidRDefault="00B2305A" w:rsidP="002B5138">
      <w:pPr>
        <w:pStyle w:val="a6"/>
        <w:ind w:left="0" w:firstLine="709"/>
        <w:jc w:val="both"/>
      </w:pPr>
    </w:p>
    <w:p w:rsidR="00B2305A" w:rsidRPr="002B5138" w:rsidRDefault="00B2305A" w:rsidP="002B5138">
      <w:pPr>
        <w:pStyle w:val="a6"/>
        <w:ind w:left="0" w:firstLine="709"/>
        <w:jc w:val="center"/>
        <w:rPr>
          <w:b/>
        </w:rPr>
      </w:pPr>
      <w:r w:rsidRPr="002B5138">
        <w:rPr>
          <w:b/>
        </w:rPr>
        <w:t xml:space="preserve">Анализ плановых и фактических значений целевых показателей реализации  подпрограммы 2. «Развитие дополнительного образования </w:t>
      </w:r>
      <w:r w:rsidRPr="002B5138">
        <w:rPr>
          <w:b/>
        </w:rPr>
        <w:br/>
        <w:t>в области культуры и искусства» за 202</w:t>
      </w:r>
      <w:r w:rsidR="003018F2" w:rsidRPr="002B5138">
        <w:rPr>
          <w:b/>
        </w:rPr>
        <w:t>2</w:t>
      </w:r>
      <w:r w:rsidRPr="002B5138">
        <w:rPr>
          <w:b/>
        </w:rPr>
        <w:t xml:space="preserve"> год</w:t>
      </w:r>
    </w:p>
    <w:tbl>
      <w:tblPr>
        <w:tblStyle w:val="a7"/>
        <w:tblW w:w="9779" w:type="dxa"/>
        <w:tblLook w:val="04A0" w:firstRow="1" w:lastRow="0" w:firstColumn="1" w:lastColumn="0" w:noHBand="0" w:noVBand="1"/>
      </w:tblPr>
      <w:tblGrid>
        <w:gridCol w:w="3227"/>
        <w:gridCol w:w="1276"/>
        <w:gridCol w:w="1559"/>
        <w:gridCol w:w="1878"/>
        <w:gridCol w:w="1839"/>
      </w:tblGrid>
      <w:tr w:rsidR="00B2305A" w:rsidRPr="002B5138" w:rsidTr="00B2305A">
        <w:tc>
          <w:tcPr>
            <w:tcW w:w="3227" w:type="dxa"/>
          </w:tcPr>
          <w:p w:rsidR="00B2305A" w:rsidRPr="002B5138" w:rsidRDefault="00B2305A" w:rsidP="002B5138">
            <w:pPr>
              <w:pStyle w:val="a6"/>
              <w:ind w:left="0"/>
              <w:jc w:val="center"/>
            </w:pPr>
            <w:r w:rsidRPr="002B5138">
              <w:t>Показатель результативности подпрограммы</w:t>
            </w:r>
          </w:p>
        </w:tc>
        <w:tc>
          <w:tcPr>
            <w:tcW w:w="1276" w:type="dxa"/>
          </w:tcPr>
          <w:p w:rsidR="00B2305A" w:rsidRPr="002B5138" w:rsidRDefault="00B2305A" w:rsidP="002B5138">
            <w:pPr>
              <w:pStyle w:val="a6"/>
              <w:ind w:left="0"/>
              <w:jc w:val="center"/>
            </w:pPr>
            <w:r w:rsidRPr="002B5138">
              <w:t xml:space="preserve">Плановое значение, </w:t>
            </w:r>
            <w:r w:rsidRPr="002B5138">
              <w:rPr>
                <w:lang w:val="en-US"/>
              </w:rPr>
              <w:t>R</w:t>
            </w:r>
            <w:r w:rsidRPr="002B5138">
              <w:t>п</w:t>
            </w:r>
          </w:p>
        </w:tc>
        <w:tc>
          <w:tcPr>
            <w:tcW w:w="1559" w:type="dxa"/>
          </w:tcPr>
          <w:p w:rsidR="00B2305A" w:rsidRPr="002B5138" w:rsidRDefault="00B2305A" w:rsidP="002B5138">
            <w:pPr>
              <w:pStyle w:val="a6"/>
              <w:ind w:left="0"/>
              <w:jc w:val="center"/>
            </w:pPr>
            <w:r w:rsidRPr="002B5138">
              <w:t xml:space="preserve">Фактическое значение, </w:t>
            </w:r>
            <w:r w:rsidRPr="002B5138">
              <w:rPr>
                <w:lang w:val="en-US"/>
              </w:rPr>
              <w:t>R</w:t>
            </w:r>
            <w:r w:rsidRPr="002B5138">
              <w:t>ф</w:t>
            </w:r>
          </w:p>
        </w:tc>
        <w:tc>
          <w:tcPr>
            <w:tcW w:w="1878" w:type="dxa"/>
          </w:tcPr>
          <w:p w:rsidR="00B2305A" w:rsidRPr="002B5138" w:rsidRDefault="00B2305A" w:rsidP="002B5138">
            <w:pPr>
              <w:pStyle w:val="a6"/>
              <w:ind w:left="0"/>
              <w:jc w:val="center"/>
            </w:pPr>
            <w:r w:rsidRPr="002B5138">
              <w:t xml:space="preserve">Соотношение достигнутых и плановых результатов, </w:t>
            </w:r>
            <w:r w:rsidRPr="002B5138">
              <w:rPr>
                <w:lang w:val="en-US"/>
              </w:rPr>
              <w:t>S</w:t>
            </w:r>
            <w:r w:rsidRPr="002B5138">
              <w:t>=</w:t>
            </w:r>
            <w:r w:rsidRPr="002B5138">
              <w:rPr>
                <w:lang w:val="en-US"/>
              </w:rPr>
              <w:t>R</w:t>
            </w:r>
            <w:r w:rsidRPr="002B5138">
              <w:t>ф/</w:t>
            </w:r>
            <w:r w:rsidRPr="002B5138">
              <w:rPr>
                <w:lang w:val="en-US"/>
              </w:rPr>
              <w:t>R</w:t>
            </w:r>
            <w:r w:rsidRPr="002B5138">
              <w:t>п</w:t>
            </w:r>
          </w:p>
        </w:tc>
        <w:tc>
          <w:tcPr>
            <w:tcW w:w="1839" w:type="dxa"/>
          </w:tcPr>
          <w:p w:rsidR="00B2305A" w:rsidRPr="002B5138" w:rsidRDefault="00B2305A" w:rsidP="002B5138">
            <w:pPr>
              <w:pStyle w:val="a6"/>
              <w:ind w:left="0"/>
              <w:jc w:val="center"/>
            </w:pPr>
            <w:r w:rsidRPr="002B5138">
              <w:t>Весовое значение показателя, Мн=1/</w:t>
            </w:r>
            <w:r w:rsidRPr="002B5138">
              <w:rPr>
                <w:lang w:val="en-US"/>
              </w:rPr>
              <w:t>N</w:t>
            </w:r>
            <w:r w:rsidRPr="002B5138">
              <w:t xml:space="preserve">, где </w:t>
            </w:r>
            <w:r w:rsidRPr="002B5138">
              <w:rPr>
                <w:lang w:val="en-US"/>
              </w:rPr>
              <w:t>N</w:t>
            </w:r>
            <w:r w:rsidRPr="002B5138">
              <w:t>-число показателей</w:t>
            </w:r>
          </w:p>
        </w:tc>
      </w:tr>
      <w:tr w:rsidR="00B2305A" w:rsidRPr="002B5138" w:rsidTr="003018F2">
        <w:tc>
          <w:tcPr>
            <w:tcW w:w="3227" w:type="dxa"/>
          </w:tcPr>
          <w:p w:rsidR="00B2305A" w:rsidRPr="002B5138" w:rsidRDefault="00B2305A" w:rsidP="002B5138">
            <w:pPr>
              <w:pStyle w:val="Default"/>
              <w:jc w:val="both"/>
              <w:rPr>
                <w:color w:val="auto"/>
              </w:rPr>
            </w:pPr>
            <w:r w:rsidRPr="002B5138">
              <w:rPr>
                <w:color w:val="auto"/>
              </w:rPr>
              <w:t xml:space="preserve">Доля детей, осваивающих дополнительные общеобразовательные предпрофессинальные программы в области искусств </w:t>
            </w:r>
          </w:p>
          <w:p w:rsidR="00B2305A" w:rsidRPr="002B5138" w:rsidRDefault="00B2305A" w:rsidP="002B5138">
            <w:pPr>
              <w:pStyle w:val="a6"/>
              <w:ind w:left="0"/>
              <w:jc w:val="both"/>
            </w:pPr>
          </w:p>
        </w:tc>
        <w:tc>
          <w:tcPr>
            <w:tcW w:w="1276"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100</w:t>
            </w:r>
          </w:p>
        </w:tc>
        <w:tc>
          <w:tcPr>
            <w:tcW w:w="1559"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100</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w:t>
            </w:r>
          </w:p>
        </w:tc>
        <w:tc>
          <w:tcPr>
            <w:tcW w:w="1839" w:type="dxa"/>
            <w:vAlign w:val="center"/>
          </w:tcPr>
          <w:p w:rsidR="00B2305A" w:rsidRPr="002B5138" w:rsidRDefault="003018F2" w:rsidP="002B5138">
            <w:pPr>
              <w:pStyle w:val="a6"/>
              <w:ind w:left="0"/>
              <w:jc w:val="center"/>
            </w:pPr>
            <w:r w:rsidRPr="002B5138">
              <w:t>0,33</w:t>
            </w:r>
          </w:p>
          <w:p w:rsidR="003018F2" w:rsidRPr="002B5138" w:rsidRDefault="003018F2" w:rsidP="002B5138">
            <w:pPr>
              <w:pStyle w:val="a6"/>
              <w:ind w:left="0"/>
              <w:jc w:val="center"/>
            </w:pPr>
          </w:p>
        </w:tc>
      </w:tr>
      <w:tr w:rsidR="003018F2" w:rsidRPr="002B5138" w:rsidTr="003018F2">
        <w:tc>
          <w:tcPr>
            <w:tcW w:w="3227" w:type="dxa"/>
          </w:tcPr>
          <w:p w:rsidR="003018F2" w:rsidRPr="002B5138" w:rsidRDefault="003018F2" w:rsidP="002B5138">
            <w:pPr>
              <w:pStyle w:val="Default"/>
              <w:jc w:val="both"/>
              <w:rPr>
                <w:color w:val="auto"/>
              </w:rPr>
            </w:pPr>
            <w:r w:rsidRPr="002B5138">
              <w:rPr>
                <w:color w:val="auto"/>
              </w:rPr>
              <w:t xml:space="preserve">Количество детей, обучающихся в образовательных учреждениях дополнительного образования детей в области культуры и искусства </w:t>
            </w:r>
          </w:p>
        </w:tc>
        <w:tc>
          <w:tcPr>
            <w:tcW w:w="1276" w:type="dxa"/>
          </w:tcPr>
          <w:p w:rsidR="003018F2" w:rsidRPr="002B5138" w:rsidRDefault="003018F2" w:rsidP="002B5138">
            <w:pPr>
              <w:pStyle w:val="a6"/>
              <w:ind w:left="0"/>
              <w:jc w:val="center"/>
            </w:pPr>
          </w:p>
          <w:p w:rsidR="003018F2" w:rsidRPr="002B5138" w:rsidRDefault="003018F2" w:rsidP="002B5138">
            <w:pPr>
              <w:pStyle w:val="a6"/>
              <w:ind w:left="0"/>
              <w:jc w:val="center"/>
            </w:pPr>
            <w:r w:rsidRPr="002B5138">
              <w:t>330</w:t>
            </w:r>
          </w:p>
        </w:tc>
        <w:tc>
          <w:tcPr>
            <w:tcW w:w="1559" w:type="dxa"/>
          </w:tcPr>
          <w:p w:rsidR="003018F2" w:rsidRPr="002B5138" w:rsidRDefault="003018F2" w:rsidP="002B5138">
            <w:pPr>
              <w:pStyle w:val="a6"/>
              <w:ind w:left="0"/>
              <w:jc w:val="center"/>
            </w:pPr>
          </w:p>
          <w:p w:rsidR="003018F2" w:rsidRPr="002B5138" w:rsidRDefault="003018F2" w:rsidP="002B5138">
            <w:pPr>
              <w:pStyle w:val="a6"/>
              <w:ind w:left="0"/>
              <w:jc w:val="center"/>
            </w:pPr>
            <w:r w:rsidRPr="002B5138">
              <w:t>330</w:t>
            </w:r>
          </w:p>
        </w:tc>
        <w:tc>
          <w:tcPr>
            <w:tcW w:w="1878" w:type="dxa"/>
          </w:tcPr>
          <w:p w:rsidR="003018F2" w:rsidRPr="002B5138" w:rsidRDefault="003018F2" w:rsidP="002B5138">
            <w:pPr>
              <w:pStyle w:val="a6"/>
              <w:ind w:left="0"/>
              <w:jc w:val="center"/>
            </w:pPr>
          </w:p>
          <w:p w:rsidR="003018F2" w:rsidRPr="002B5138" w:rsidRDefault="003018F2" w:rsidP="002B5138">
            <w:pPr>
              <w:pStyle w:val="a6"/>
              <w:ind w:left="0"/>
              <w:jc w:val="center"/>
            </w:pPr>
            <w:r w:rsidRPr="002B5138">
              <w:t>1</w:t>
            </w:r>
          </w:p>
        </w:tc>
        <w:tc>
          <w:tcPr>
            <w:tcW w:w="1839" w:type="dxa"/>
            <w:vAlign w:val="center"/>
          </w:tcPr>
          <w:p w:rsidR="003018F2" w:rsidRPr="002B5138" w:rsidRDefault="003018F2" w:rsidP="002B5138">
            <w:pPr>
              <w:spacing w:after="0" w:line="240" w:lineRule="auto"/>
              <w:jc w:val="center"/>
              <w:rPr>
                <w:szCs w:val="24"/>
              </w:rPr>
            </w:pPr>
            <w:r w:rsidRPr="002B5138">
              <w:rPr>
                <w:szCs w:val="24"/>
              </w:rPr>
              <w:t>0,33</w:t>
            </w:r>
          </w:p>
        </w:tc>
      </w:tr>
      <w:tr w:rsidR="003018F2" w:rsidRPr="002B5138" w:rsidTr="003018F2">
        <w:tc>
          <w:tcPr>
            <w:tcW w:w="3227" w:type="dxa"/>
          </w:tcPr>
          <w:p w:rsidR="003018F2" w:rsidRPr="002B5138" w:rsidRDefault="003018F2" w:rsidP="002B5138">
            <w:pPr>
              <w:pStyle w:val="Default"/>
              <w:jc w:val="both"/>
              <w:rPr>
                <w:color w:val="auto"/>
              </w:rPr>
            </w:pPr>
            <w:r w:rsidRPr="002B5138">
              <w:rPr>
                <w:color w:val="auto"/>
              </w:rPr>
              <w:t xml:space="preserve">Количество обучающихся, принимающих участие в региональных и межрегиональных конкурсах, входящих в состав перспективной группы </w:t>
            </w:r>
          </w:p>
        </w:tc>
        <w:tc>
          <w:tcPr>
            <w:tcW w:w="1276" w:type="dxa"/>
          </w:tcPr>
          <w:p w:rsidR="003018F2" w:rsidRPr="002B5138" w:rsidRDefault="003018F2" w:rsidP="002B5138">
            <w:pPr>
              <w:pStyle w:val="a6"/>
              <w:ind w:left="0"/>
              <w:jc w:val="center"/>
            </w:pPr>
          </w:p>
          <w:p w:rsidR="003018F2" w:rsidRPr="002B5138" w:rsidRDefault="003018F2" w:rsidP="002B5138">
            <w:pPr>
              <w:pStyle w:val="a6"/>
              <w:ind w:left="0"/>
              <w:jc w:val="center"/>
            </w:pPr>
            <w:r w:rsidRPr="002B5138">
              <w:t>35</w:t>
            </w:r>
          </w:p>
        </w:tc>
        <w:tc>
          <w:tcPr>
            <w:tcW w:w="1559" w:type="dxa"/>
          </w:tcPr>
          <w:p w:rsidR="003018F2" w:rsidRPr="002B5138" w:rsidRDefault="003018F2" w:rsidP="002B5138">
            <w:pPr>
              <w:pStyle w:val="a6"/>
              <w:ind w:left="0"/>
              <w:jc w:val="center"/>
            </w:pPr>
          </w:p>
          <w:p w:rsidR="003018F2" w:rsidRPr="002B5138" w:rsidRDefault="003018F2" w:rsidP="002B5138">
            <w:pPr>
              <w:pStyle w:val="a6"/>
              <w:ind w:left="0"/>
              <w:jc w:val="center"/>
            </w:pPr>
            <w:r w:rsidRPr="002B5138">
              <w:t>48</w:t>
            </w:r>
          </w:p>
        </w:tc>
        <w:tc>
          <w:tcPr>
            <w:tcW w:w="1878" w:type="dxa"/>
          </w:tcPr>
          <w:p w:rsidR="003018F2" w:rsidRPr="002B5138" w:rsidRDefault="003018F2" w:rsidP="002B5138">
            <w:pPr>
              <w:pStyle w:val="a6"/>
              <w:ind w:left="0"/>
              <w:jc w:val="center"/>
            </w:pPr>
          </w:p>
          <w:p w:rsidR="003018F2" w:rsidRPr="002B5138" w:rsidRDefault="003018F2" w:rsidP="002B5138">
            <w:pPr>
              <w:pStyle w:val="a6"/>
              <w:ind w:left="0"/>
              <w:jc w:val="center"/>
            </w:pPr>
            <w:r w:rsidRPr="002B5138">
              <w:t>1,37</w:t>
            </w:r>
          </w:p>
        </w:tc>
        <w:tc>
          <w:tcPr>
            <w:tcW w:w="1839" w:type="dxa"/>
            <w:vAlign w:val="center"/>
          </w:tcPr>
          <w:p w:rsidR="003018F2" w:rsidRPr="002B5138" w:rsidRDefault="003018F2" w:rsidP="002B5138">
            <w:pPr>
              <w:spacing w:after="0" w:line="240" w:lineRule="auto"/>
              <w:jc w:val="center"/>
              <w:rPr>
                <w:szCs w:val="24"/>
              </w:rPr>
            </w:pPr>
            <w:r w:rsidRPr="002B5138">
              <w:rPr>
                <w:szCs w:val="24"/>
              </w:rPr>
              <w:t>0,33</w:t>
            </w:r>
          </w:p>
        </w:tc>
      </w:tr>
    </w:tbl>
    <w:p w:rsidR="00B2305A" w:rsidRPr="002B5138" w:rsidRDefault="00B2305A" w:rsidP="002B5138">
      <w:pPr>
        <w:pStyle w:val="a6"/>
        <w:ind w:left="0" w:firstLine="709"/>
        <w:jc w:val="both"/>
      </w:pPr>
      <w:r w:rsidRPr="002B5138">
        <w:t xml:space="preserve">Индекс результативности подпрограммы   </w:t>
      </w:r>
      <w:r w:rsidRPr="002B5138">
        <w:rPr>
          <w:lang w:val="en-US"/>
        </w:rPr>
        <w:t>I</w:t>
      </w:r>
      <w:r w:rsidRPr="002B5138">
        <w:t>р=</w:t>
      </w:r>
      <w:r w:rsidRPr="002B5138">
        <w:rPr>
          <w:lang w:val="en-US"/>
        </w:rPr>
        <w:t>SUM</w:t>
      </w:r>
      <w:r w:rsidRPr="002B5138">
        <w:t xml:space="preserve"> (</w:t>
      </w:r>
      <w:r w:rsidRPr="002B5138">
        <w:rPr>
          <w:lang w:val="en-US"/>
        </w:rPr>
        <w:t>M</w:t>
      </w:r>
      <w:r w:rsidRPr="002B5138">
        <w:t xml:space="preserve">п х </w:t>
      </w:r>
      <w:r w:rsidRPr="002B5138">
        <w:rPr>
          <w:lang w:val="en-US"/>
        </w:rPr>
        <w:t>S</w:t>
      </w:r>
      <w:r w:rsidRPr="002B5138">
        <w:t>)</w:t>
      </w:r>
    </w:p>
    <w:p w:rsidR="00B2305A" w:rsidRPr="002B5138" w:rsidRDefault="00B2305A" w:rsidP="002B5138">
      <w:pPr>
        <w:pStyle w:val="a6"/>
        <w:ind w:left="0" w:firstLine="709"/>
        <w:jc w:val="both"/>
        <w:rPr>
          <w:b/>
        </w:rPr>
      </w:pPr>
      <w:r w:rsidRPr="002B5138">
        <w:t xml:space="preserve"> </w:t>
      </w:r>
      <w:r w:rsidRPr="002B5138">
        <w:rPr>
          <w:b/>
          <w:lang w:val="en-US"/>
        </w:rPr>
        <w:t>I</w:t>
      </w:r>
      <w:r w:rsidRPr="002B5138">
        <w:rPr>
          <w:b/>
        </w:rPr>
        <w:t>р = 3,</w:t>
      </w:r>
      <w:r w:rsidR="003018F2" w:rsidRPr="002B5138">
        <w:rPr>
          <w:b/>
        </w:rPr>
        <w:t>37</w:t>
      </w:r>
      <w:r w:rsidRPr="002B5138">
        <w:rPr>
          <w:b/>
        </w:rPr>
        <w:t xml:space="preserve"> х 0,</w:t>
      </w:r>
      <w:r w:rsidR="003018F2" w:rsidRPr="002B5138">
        <w:rPr>
          <w:b/>
        </w:rPr>
        <w:t>33</w:t>
      </w:r>
      <w:r w:rsidRPr="002B5138">
        <w:rPr>
          <w:b/>
        </w:rPr>
        <w:t>=1,</w:t>
      </w:r>
      <w:r w:rsidR="003018F2" w:rsidRPr="002B5138">
        <w:rPr>
          <w:b/>
        </w:rPr>
        <w:t>11</w:t>
      </w:r>
    </w:p>
    <w:p w:rsidR="00B2305A" w:rsidRPr="002B5138" w:rsidRDefault="00B2305A" w:rsidP="002B5138">
      <w:pPr>
        <w:pStyle w:val="a6"/>
        <w:ind w:left="0" w:firstLine="709"/>
        <w:jc w:val="both"/>
      </w:pPr>
      <w:r w:rsidRPr="002B5138">
        <w:t xml:space="preserve">Эффективность реализации муниципальной программы определяется как оценка эффективности реализации подпрограммы  </w:t>
      </w:r>
      <w:r w:rsidRPr="002B5138">
        <w:rPr>
          <w:lang w:val="en-US"/>
        </w:rPr>
        <w:t>I</w:t>
      </w:r>
      <w:r w:rsidRPr="002B5138">
        <w:t>э=(Vфх</w:t>
      </w:r>
      <w:r w:rsidRPr="002B5138">
        <w:rPr>
          <w:lang w:val="en-US"/>
        </w:rPr>
        <w:t>I</w:t>
      </w:r>
      <w:r w:rsidRPr="002B5138">
        <w:t>р)/</w:t>
      </w:r>
      <w:r w:rsidRPr="002B5138">
        <w:rPr>
          <w:lang w:val="en-US"/>
        </w:rPr>
        <w:t>V</w:t>
      </w:r>
      <w:r w:rsidRPr="002B5138">
        <w:t xml:space="preserve">п, где: </w:t>
      </w:r>
    </w:p>
    <w:p w:rsidR="00B2305A" w:rsidRPr="002B5138" w:rsidRDefault="00B2305A"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B2305A" w:rsidRPr="002B5138" w:rsidRDefault="00B2305A"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B2305A" w:rsidRPr="002B5138" w:rsidRDefault="00B2305A" w:rsidP="002B5138">
      <w:pPr>
        <w:pStyle w:val="a6"/>
        <w:ind w:left="0" w:firstLine="709"/>
        <w:jc w:val="both"/>
        <w:rPr>
          <w:b/>
        </w:rPr>
      </w:pPr>
      <w:r w:rsidRPr="002B5138">
        <w:rPr>
          <w:b/>
          <w:lang w:val="en-US"/>
        </w:rPr>
        <w:t>I</w:t>
      </w:r>
      <w:r w:rsidRPr="002B5138">
        <w:rPr>
          <w:b/>
        </w:rPr>
        <w:t>э= 26418,95 * 1,</w:t>
      </w:r>
      <w:r w:rsidR="003018F2" w:rsidRPr="002B5138">
        <w:rPr>
          <w:b/>
        </w:rPr>
        <w:t>11</w:t>
      </w:r>
      <w:r w:rsidRPr="002B5138">
        <w:rPr>
          <w:b/>
        </w:rPr>
        <w:t>/26 477,69 =1,</w:t>
      </w:r>
      <w:r w:rsidR="003018F2" w:rsidRPr="002B5138">
        <w:rPr>
          <w:b/>
        </w:rPr>
        <w:t>11</w:t>
      </w:r>
    </w:p>
    <w:p w:rsidR="00B2305A" w:rsidRPr="002B5138" w:rsidRDefault="00B2305A" w:rsidP="002B5138">
      <w:pPr>
        <w:pStyle w:val="a6"/>
        <w:ind w:left="0" w:firstLine="709"/>
        <w:jc w:val="both"/>
      </w:pPr>
      <w:r w:rsidRPr="002B5138">
        <w:t>Значение показателя соответствует высокому уровню эффективности реализации подпрограммы «Развитие дополнительного образования в области культуры и искусства» в 2022 году.</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b/>
          <w:szCs w:val="24"/>
        </w:rPr>
        <w:t>Подпрограмма 3. «Искусство и народное творчество» (далее - подпрограмма).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Цель подпрограммы: создание благоприятных условий для организации культурного досуга и отдыха жителей города Сосновоборска.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В рамках подпрограммы решены следующие задачи:</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обеспечение доступа населения г. Сосновоборска к культурным благам и участию в культурной жизни;</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реализации творческих инициатив населения, творческих союзов и организаций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создание безопасных комфортных условий функционирования муниципальных учреждений культуры.</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Результаты, достигнутые в процессе реализации подпрограммы в 2022 году:</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количество посетителей муниципальных учреждений культурно-досугового типа</w:t>
      </w:r>
      <w:r w:rsidRPr="002B5138">
        <w:rPr>
          <w:color w:val="FF0000"/>
          <w:szCs w:val="24"/>
        </w:rPr>
        <w:t xml:space="preserve"> </w:t>
      </w:r>
      <w:r w:rsidRPr="002B5138">
        <w:rPr>
          <w:szCs w:val="24"/>
        </w:rPr>
        <w:t>равен 2058 человека на 1 тыс. человек населения города, что выше запланированного значения на 158 человек;</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число клубных формирований равно 35 ед., что выше запланированного на 5 ед.;</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число участников клубных формирований равно 742 чел., что выше запланированного</w:t>
      </w:r>
      <w:r w:rsidRPr="002B5138">
        <w:rPr>
          <w:color w:val="FF0000"/>
          <w:szCs w:val="24"/>
        </w:rPr>
        <w:t xml:space="preserve"> </w:t>
      </w:r>
      <w:r w:rsidRPr="002B5138">
        <w:rPr>
          <w:szCs w:val="24"/>
        </w:rPr>
        <w:t>на 84 чел.</w:t>
      </w:r>
    </w:p>
    <w:p w:rsidR="00B2305A" w:rsidRPr="002B5138" w:rsidRDefault="00B2305A" w:rsidP="002B5138">
      <w:pPr>
        <w:pStyle w:val="a6"/>
        <w:ind w:left="0" w:firstLine="709"/>
        <w:jc w:val="both"/>
      </w:pPr>
    </w:p>
    <w:p w:rsidR="00B2305A" w:rsidRPr="002B5138" w:rsidRDefault="00B2305A" w:rsidP="002B5138">
      <w:pPr>
        <w:pStyle w:val="a6"/>
        <w:ind w:left="0" w:firstLine="709"/>
        <w:jc w:val="center"/>
        <w:rPr>
          <w:b/>
        </w:rPr>
      </w:pPr>
      <w:r w:rsidRPr="002B5138">
        <w:rPr>
          <w:b/>
        </w:rPr>
        <w:t>Анализ плановых и фактических значений целевых показателей реализации  подпрограммы 3. «Искусство и народное творчество»  за 202</w:t>
      </w:r>
      <w:r w:rsidR="003018F2" w:rsidRPr="002B5138">
        <w:rPr>
          <w:b/>
        </w:rPr>
        <w:t>2</w:t>
      </w:r>
      <w:r w:rsidRPr="002B5138">
        <w:rPr>
          <w:b/>
        </w:rPr>
        <w:t xml:space="preserve"> год</w:t>
      </w:r>
    </w:p>
    <w:p w:rsidR="00B2305A" w:rsidRPr="002B5138" w:rsidRDefault="00B2305A" w:rsidP="002B5138">
      <w:pPr>
        <w:pStyle w:val="a6"/>
        <w:ind w:left="0" w:firstLine="709"/>
        <w:jc w:val="both"/>
        <w:rPr>
          <w:highlight w:val="yellow"/>
        </w:rPr>
      </w:pPr>
    </w:p>
    <w:tbl>
      <w:tblPr>
        <w:tblStyle w:val="a7"/>
        <w:tblW w:w="0" w:type="auto"/>
        <w:tblLook w:val="04A0" w:firstRow="1" w:lastRow="0" w:firstColumn="1" w:lastColumn="0" w:noHBand="0" w:noVBand="1"/>
      </w:tblPr>
      <w:tblGrid>
        <w:gridCol w:w="2660"/>
        <w:gridCol w:w="1543"/>
        <w:gridCol w:w="1650"/>
        <w:gridCol w:w="1878"/>
        <w:gridCol w:w="1839"/>
      </w:tblGrid>
      <w:tr w:rsidR="00B2305A" w:rsidRPr="002B5138" w:rsidTr="00B2305A">
        <w:tc>
          <w:tcPr>
            <w:tcW w:w="2660" w:type="dxa"/>
          </w:tcPr>
          <w:p w:rsidR="00B2305A" w:rsidRPr="002B5138" w:rsidRDefault="00B2305A" w:rsidP="002B5138">
            <w:pPr>
              <w:pStyle w:val="a6"/>
              <w:ind w:left="0"/>
              <w:jc w:val="both"/>
            </w:pPr>
            <w:r w:rsidRPr="002B5138">
              <w:t>Показатель результативности подпрограммы</w:t>
            </w:r>
          </w:p>
        </w:tc>
        <w:tc>
          <w:tcPr>
            <w:tcW w:w="1543" w:type="dxa"/>
          </w:tcPr>
          <w:p w:rsidR="00B2305A" w:rsidRPr="002B5138" w:rsidRDefault="00B2305A" w:rsidP="002B5138">
            <w:pPr>
              <w:pStyle w:val="a6"/>
              <w:ind w:left="0"/>
              <w:jc w:val="both"/>
            </w:pPr>
            <w:r w:rsidRPr="002B5138">
              <w:t xml:space="preserve">Плановое значение, </w:t>
            </w:r>
            <w:r w:rsidRPr="002B5138">
              <w:rPr>
                <w:lang w:val="en-US"/>
              </w:rPr>
              <w:t>R</w:t>
            </w:r>
            <w:r w:rsidRPr="002B5138">
              <w:t>п</w:t>
            </w:r>
          </w:p>
        </w:tc>
        <w:tc>
          <w:tcPr>
            <w:tcW w:w="1650" w:type="dxa"/>
          </w:tcPr>
          <w:p w:rsidR="00B2305A" w:rsidRPr="002B5138" w:rsidRDefault="00B2305A" w:rsidP="002B5138">
            <w:pPr>
              <w:pStyle w:val="a6"/>
              <w:ind w:left="0"/>
              <w:jc w:val="both"/>
            </w:pPr>
            <w:r w:rsidRPr="002B5138">
              <w:t xml:space="preserve">Фактическое значение, </w:t>
            </w:r>
            <w:r w:rsidRPr="002B5138">
              <w:rPr>
                <w:lang w:val="en-US"/>
              </w:rPr>
              <w:t>R</w:t>
            </w:r>
            <w:r w:rsidRPr="002B5138">
              <w:t>ф</w:t>
            </w:r>
          </w:p>
        </w:tc>
        <w:tc>
          <w:tcPr>
            <w:tcW w:w="1878" w:type="dxa"/>
          </w:tcPr>
          <w:p w:rsidR="00B2305A" w:rsidRPr="002B5138" w:rsidRDefault="00B2305A" w:rsidP="002B5138">
            <w:pPr>
              <w:pStyle w:val="a6"/>
              <w:ind w:left="0"/>
              <w:jc w:val="both"/>
            </w:pPr>
            <w:r w:rsidRPr="002B5138">
              <w:t xml:space="preserve">Соотношение достигнутых и плановых результатов, </w:t>
            </w:r>
            <w:r w:rsidRPr="002B5138">
              <w:rPr>
                <w:lang w:val="en-US"/>
              </w:rPr>
              <w:t>S</w:t>
            </w:r>
            <w:r w:rsidRPr="002B5138">
              <w:t>=</w:t>
            </w:r>
            <w:r w:rsidRPr="002B5138">
              <w:rPr>
                <w:lang w:val="en-US"/>
              </w:rPr>
              <w:t>R</w:t>
            </w:r>
            <w:r w:rsidRPr="002B5138">
              <w:t>ф/</w:t>
            </w:r>
            <w:r w:rsidRPr="002B5138">
              <w:rPr>
                <w:lang w:val="en-US"/>
              </w:rPr>
              <w:t>R</w:t>
            </w:r>
            <w:r w:rsidRPr="002B5138">
              <w:t>п</w:t>
            </w:r>
          </w:p>
        </w:tc>
        <w:tc>
          <w:tcPr>
            <w:tcW w:w="1839" w:type="dxa"/>
          </w:tcPr>
          <w:p w:rsidR="00B2305A" w:rsidRPr="002B5138" w:rsidRDefault="00B2305A" w:rsidP="002B5138">
            <w:pPr>
              <w:pStyle w:val="a6"/>
              <w:ind w:left="0"/>
              <w:jc w:val="both"/>
            </w:pPr>
            <w:r w:rsidRPr="002B5138">
              <w:t>Весовое значение показателя, Мн=1/</w:t>
            </w:r>
            <w:r w:rsidRPr="002B5138">
              <w:rPr>
                <w:lang w:val="en-US"/>
              </w:rPr>
              <w:t>N</w:t>
            </w:r>
            <w:r w:rsidRPr="002B5138">
              <w:t xml:space="preserve">, где </w:t>
            </w:r>
            <w:r w:rsidRPr="002B5138">
              <w:rPr>
                <w:lang w:val="en-US"/>
              </w:rPr>
              <w:t>N</w:t>
            </w:r>
            <w:r w:rsidRPr="002B5138">
              <w:t>-число показателей</w:t>
            </w:r>
          </w:p>
        </w:tc>
      </w:tr>
      <w:tr w:rsidR="00B2305A" w:rsidRPr="002B5138" w:rsidTr="00B2305A">
        <w:tc>
          <w:tcPr>
            <w:tcW w:w="2660" w:type="dxa"/>
          </w:tcPr>
          <w:p w:rsidR="00B2305A" w:rsidRPr="002B5138" w:rsidRDefault="00B2305A" w:rsidP="002B5138">
            <w:pPr>
              <w:pStyle w:val="a6"/>
              <w:ind w:left="0"/>
              <w:jc w:val="both"/>
            </w:pPr>
            <w:r w:rsidRPr="002B5138">
              <w:t>Количество посетителей муниципальных учреждений культурно-досугового типа на 1 тыс.человек населения</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1900</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2058</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w:t>
            </w:r>
            <w:r w:rsidR="003018F2" w:rsidRPr="002B5138">
              <w:t>08</w:t>
            </w:r>
          </w:p>
        </w:tc>
        <w:tc>
          <w:tcPr>
            <w:tcW w:w="1839"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0,3</w:t>
            </w:r>
            <w:r w:rsidR="003018F2" w:rsidRPr="002B5138">
              <w:t>3</w:t>
            </w:r>
          </w:p>
        </w:tc>
      </w:tr>
      <w:tr w:rsidR="00B2305A" w:rsidRPr="002B5138" w:rsidTr="00B2305A">
        <w:tc>
          <w:tcPr>
            <w:tcW w:w="2660" w:type="dxa"/>
          </w:tcPr>
          <w:p w:rsidR="00B2305A" w:rsidRPr="002B5138" w:rsidRDefault="00B2305A" w:rsidP="002B5138">
            <w:pPr>
              <w:pStyle w:val="a6"/>
              <w:ind w:left="0"/>
              <w:jc w:val="both"/>
            </w:pPr>
            <w:r w:rsidRPr="002B5138">
              <w:t>Число клубных формирований</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30</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35</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w:t>
            </w:r>
            <w:r w:rsidR="003018F2" w:rsidRPr="002B5138">
              <w:t>17</w:t>
            </w:r>
          </w:p>
        </w:tc>
        <w:tc>
          <w:tcPr>
            <w:tcW w:w="1839"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0,3</w:t>
            </w:r>
            <w:r w:rsidR="003018F2" w:rsidRPr="002B5138">
              <w:t>3</w:t>
            </w:r>
          </w:p>
        </w:tc>
      </w:tr>
      <w:tr w:rsidR="00B2305A" w:rsidRPr="002B5138" w:rsidTr="00B2305A">
        <w:tc>
          <w:tcPr>
            <w:tcW w:w="2660" w:type="dxa"/>
          </w:tcPr>
          <w:p w:rsidR="00B2305A" w:rsidRPr="002B5138" w:rsidRDefault="00B2305A" w:rsidP="002B5138">
            <w:pPr>
              <w:pStyle w:val="a6"/>
              <w:ind w:left="0"/>
              <w:jc w:val="both"/>
            </w:pPr>
            <w:r w:rsidRPr="002B5138">
              <w:t>Число участников клубных формирований</w:t>
            </w:r>
          </w:p>
        </w:tc>
        <w:tc>
          <w:tcPr>
            <w:tcW w:w="1543"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658</w:t>
            </w:r>
          </w:p>
        </w:tc>
        <w:tc>
          <w:tcPr>
            <w:tcW w:w="1650"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742</w:t>
            </w:r>
          </w:p>
        </w:tc>
        <w:tc>
          <w:tcPr>
            <w:tcW w:w="1878"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1,1</w:t>
            </w:r>
            <w:r w:rsidR="003018F2" w:rsidRPr="002B5138">
              <w:t>3</w:t>
            </w:r>
          </w:p>
        </w:tc>
        <w:tc>
          <w:tcPr>
            <w:tcW w:w="1839" w:type="dxa"/>
          </w:tcPr>
          <w:p w:rsidR="00B2305A" w:rsidRPr="002B5138" w:rsidRDefault="00B2305A" w:rsidP="002B5138">
            <w:pPr>
              <w:pStyle w:val="a6"/>
              <w:ind w:left="0"/>
              <w:jc w:val="center"/>
            </w:pPr>
          </w:p>
          <w:p w:rsidR="00B2305A" w:rsidRPr="002B5138" w:rsidRDefault="00B2305A" w:rsidP="002B5138">
            <w:pPr>
              <w:pStyle w:val="a6"/>
              <w:ind w:left="0"/>
              <w:jc w:val="center"/>
            </w:pPr>
            <w:r w:rsidRPr="002B5138">
              <w:t>0,3</w:t>
            </w:r>
            <w:r w:rsidR="003018F2" w:rsidRPr="002B5138">
              <w:t>3</w:t>
            </w:r>
          </w:p>
        </w:tc>
      </w:tr>
    </w:tbl>
    <w:p w:rsidR="00B2305A" w:rsidRPr="002B5138" w:rsidRDefault="00B2305A" w:rsidP="002B5138">
      <w:pPr>
        <w:pStyle w:val="a6"/>
        <w:ind w:left="0" w:firstLine="709"/>
        <w:jc w:val="both"/>
        <w:rPr>
          <w:color w:val="FF0000"/>
          <w:highlight w:val="yellow"/>
        </w:rPr>
      </w:pPr>
    </w:p>
    <w:p w:rsidR="00B2305A" w:rsidRPr="002B5138" w:rsidRDefault="00B2305A" w:rsidP="002B5138">
      <w:pPr>
        <w:pStyle w:val="a6"/>
        <w:ind w:left="0" w:firstLine="709"/>
        <w:jc w:val="both"/>
      </w:pPr>
      <w:r w:rsidRPr="002B5138">
        <w:t xml:space="preserve">Индекс результативности подпрограммы   </w:t>
      </w:r>
      <w:r w:rsidRPr="002B5138">
        <w:rPr>
          <w:lang w:val="en-US"/>
        </w:rPr>
        <w:t>I</w:t>
      </w:r>
      <w:r w:rsidRPr="002B5138">
        <w:t>р=</w:t>
      </w:r>
      <w:r w:rsidRPr="002B5138">
        <w:rPr>
          <w:lang w:val="en-US"/>
        </w:rPr>
        <w:t>SUM</w:t>
      </w:r>
      <w:r w:rsidRPr="002B5138">
        <w:t xml:space="preserve"> (</w:t>
      </w:r>
      <w:r w:rsidRPr="002B5138">
        <w:rPr>
          <w:lang w:val="en-US"/>
        </w:rPr>
        <w:t>M</w:t>
      </w:r>
      <w:r w:rsidRPr="002B5138">
        <w:t xml:space="preserve">п х </w:t>
      </w:r>
      <w:r w:rsidRPr="002B5138">
        <w:rPr>
          <w:lang w:val="en-US"/>
        </w:rPr>
        <w:t>S</w:t>
      </w:r>
      <w:r w:rsidRPr="002B5138">
        <w:t>)</w:t>
      </w:r>
    </w:p>
    <w:p w:rsidR="00B2305A" w:rsidRPr="002B5138" w:rsidRDefault="00B2305A" w:rsidP="002B5138">
      <w:pPr>
        <w:pStyle w:val="a6"/>
        <w:ind w:left="0" w:firstLine="709"/>
        <w:jc w:val="both"/>
        <w:rPr>
          <w:b/>
        </w:rPr>
      </w:pPr>
      <w:r w:rsidRPr="002B5138">
        <w:rPr>
          <w:b/>
        </w:rPr>
        <w:t xml:space="preserve"> </w:t>
      </w:r>
      <w:r w:rsidRPr="002B5138">
        <w:rPr>
          <w:b/>
          <w:lang w:val="en-US"/>
        </w:rPr>
        <w:t>I</w:t>
      </w:r>
      <w:r w:rsidRPr="002B5138">
        <w:rPr>
          <w:b/>
        </w:rPr>
        <w:t>р = 3,</w:t>
      </w:r>
      <w:r w:rsidR="008704DB" w:rsidRPr="002B5138">
        <w:rPr>
          <w:b/>
        </w:rPr>
        <w:t>38 х</w:t>
      </w:r>
      <w:r w:rsidRPr="002B5138">
        <w:rPr>
          <w:b/>
        </w:rPr>
        <w:t xml:space="preserve"> 0,33=1,</w:t>
      </w:r>
      <w:r w:rsidR="008704DB" w:rsidRPr="002B5138">
        <w:rPr>
          <w:b/>
        </w:rPr>
        <w:t>11</w:t>
      </w:r>
      <w:r w:rsidRPr="002B5138">
        <w:rPr>
          <w:b/>
        </w:rPr>
        <w:t>.</w:t>
      </w:r>
    </w:p>
    <w:p w:rsidR="00B2305A" w:rsidRPr="002B5138" w:rsidRDefault="00B2305A" w:rsidP="002B5138">
      <w:pPr>
        <w:pStyle w:val="a6"/>
        <w:ind w:left="0" w:firstLine="709"/>
        <w:jc w:val="both"/>
      </w:pPr>
      <w:r w:rsidRPr="002B5138">
        <w:t xml:space="preserve">Эффективность реализации муниципальной программы определяется как оценка эффективности реализации подпрограммы  </w:t>
      </w:r>
      <w:r w:rsidRPr="002B5138">
        <w:rPr>
          <w:lang w:val="en-US"/>
        </w:rPr>
        <w:t>I</w:t>
      </w:r>
      <w:r w:rsidRPr="002B5138">
        <w:t>э=(Vфх</w:t>
      </w:r>
      <w:r w:rsidRPr="002B5138">
        <w:rPr>
          <w:lang w:val="en-US"/>
        </w:rPr>
        <w:t>I</w:t>
      </w:r>
      <w:r w:rsidRPr="002B5138">
        <w:t>р)/</w:t>
      </w:r>
      <w:r w:rsidRPr="002B5138">
        <w:rPr>
          <w:lang w:val="en-US"/>
        </w:rPr>
        <w:t>V</w:t>
      </w:r>
      <w:r w:rsidRPr="002B5138">
        <w:t xml:space="preserve">п, где: </w:t>
      </w:r>
    </w:p>
    <w:p w:rsidR="00B2305A" w:rsidRPr="002B5138" w:rsidRDefault="00B2305A"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B2305A" w:rsidRPr="002B5138" w:rsidRDefault="00B2305A"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B2305A" w:rsidRPr="002B5138" w:rsidRDefault="00B2305A" w:rsidP="002B5138">
      <w:pPr>
        <w:pStyle w:val="a6"/>
        <w:ind w:left="0" w:firstLine="709"/>
        <w:jc w:val="both"/>
        <w:rPr>
          <w:b/>
        </w:rPr>
      </w:pPr>
      <w:r w:rsidRPr="002B5138">
        <w:rPr>
          <w:b/>
          <w:lang w:val="en-US"/>
        </w:rPr>
        <w:t>I</w:t>
      </w:r>
      <w:r w:rsidRPr="002B5138">
        <w:rPr>
          <w:b/>
        </w:rPr>
        <w:t>э= 35597,01 х 1,</w:t>
      </w:r>
      <w:r w:rsidR="008704DB" w:rsidRPr="002B5138">
        <w:rPr>
          <w:b/>
        </w:rPr>
        <w:t>11</w:t>
      </w:r>
      <w:r w:rsidRPr="002B5138">
        <w:rPr>
          <w:b/>
        </w:rPr>
        <w:t>/ 36036,71 =1,</w:t>
      </w:r>
      <w:r w:rsidR="008704DB" w:rsidRPr="002B5138">
        <w:rPr>
          <w:b/>
        </w:rPr>
        <w:t>10</w:t>
      </w:r>
      <w:r w:rsidRPr="002B5138">
        <w:rPr>
          <w:b/>
        </w:rPr>
        <w:t>.</w:t>
      </w:r>
    </w:p>
    <w:p w:rsidR="00B2305A" w:rsidRPr="002B5138" w:rsidRDefault="00B2305A" w:rsidP="002B5138">
      <w:pPr>
        <w:pStyle w:val="a6"/>
        <w:ind w:left="0" w:firstLine="709"/>
        <w:jc w:val="both"/>
      </w:pPr>
      <w:r w:rsidRPr="002B5138">
        <w:t>Значение показателя соответствует запланированному уровню эффективности реализации подпрограммы программы «Искусство и народное творчество» в 2022году.</w:t>
      </w:r>
    </w:p>
    <w:p w:rsidR="00B2305A" w:rsidRPr="002B5138" w:rsidRDefault="00B2305A" w:rsidP="002B5138">
      <w:pPr>
        <w:widowControl w:val="0"/>
        <w:autoSpaceDE w:val="0"/>
        <w:autoSpaceDN w:val="0"/>
        <w:adjustRightInd w:val="0"/>
        <w:spacing w:after="0" w:line="240" w:lineRule="auto"/>
        <w:ind w:firstLine="708"/>
        <w:jc w:val="center"/>
        <w:rPr>
          <w:b/>
          <w:color w:val="FF0000"/>
          <w:szCs w:val="24"/>
        </w:rPr>
      </w:pPr>
    </w:p>
    <w:p w:rsidR="00B2305A" w:rsidRPr="002B5138" w:rsidRDefault="00B2305A" w:rsidP="002B5138">
      <w:pPr>
        <w:widowControl w:val="0"/>
        <w:autoSpaceDE w:val="0"/>
        <w:autoSpaceDN w:val="0"/>
        <w:adjustRightInd w:val="0"/>
        <w:spacing w:after="0" w:line="240" w:lineRule="auto"/>
        <w:ind w:firstLine="708"/>
        <w:jc w:val="center"/>
        <w:rPr>
          <w:b/>
          <w:szCs w:val="24"/>
        </w:rPr>
      </w:pPr>
      <w:r w:rsidRPr="002B5138">
        <w:rPr>
          <w:b/>
          <w:szCs w:val="24"/>
        </w:rPr>
        <w:t xml:space="preserve">Подпрограмма 4. «Обеспечение условий реализации программы </w:t>
      </w:r>
      <w:r w:rsidRPr="002B5138">
        <w:rPr>
          <w:b/>
          <w:szCs w:val="24"/>
        </w:rPr>
        <w:br/>
        <w:t>и прочие мероприятия» (далее - подпрограмма).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Цель подпрограммы: создание условий для устойчивого развития отрасли «культура» на территории г. Сосновоборска.</w:t>
      </w:r>
      <w:r w:rsidRPr="002B5138">
        <w:rPr>
          <w:szCs w:val="24"/>
        </w:rPr>
        <w:tab/>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В рамках подпрограммы решены следующие задачи:</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осуществление контроля за деятельностью подведомственных учреждений;</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Результаты, достигнутые в результате реализации подпрограммы в 202</w:t>
      </w:r>
      <w:r w:rsidR="008704DB" w:rsidRPr="002B5138">
        <w:rPr>
          <w:szCs w:val="24"/>
        </w:rPr>
        <w:t>2</w:t>
      </w:r>
      <w:r w:rsidRPr="002B5138">
        <w:rPr>
          <w:szCs w:val="24"/>
        </w:rPr>
        <w:t xml:space="preserve"> году:</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формирование необходимой нормативно-правовой базы, направленной на развитие</w:t>
      </w:r>
      <w:r w:rsidRPr="002B5138">
        <w:rPr>
          <w:color w:val="FF0000"/>
          <w:szCs w:val="24"/>
        </w:rPr>
        <w:t xml:space="preserve"> </w:t>
      </w:r>
      <w:r w:rsidRPr="002B5138">
        <w:rPr>
          <w:szCs w:val="24"/>
        </w:rPr>
        <w:t>отрасли «культура» проводилось в течение года;</w:t>
      </w:r>
    </w:p>
    <w:p w:rsidR="00B2305A" w:rsidRPr="002B5138" w:rsidRDefault="00B2305A" w:rsidP="002B5138">
      <w:pPr>
        <w:widowControl w:val="0"/>
        <w:autoSpaceDE w:val="0"/>
        <w:autoSpaceDN w:val="0"/>
        <w:adjustRightInd w:val="0"/>
        <w:spacing w:after="0" w:line="240" w:lineRule="auto"/>
        <w:ind w:firstLine="708"/>
        <w:jc w:val="both"/>
        <w:rPr>
          <w:szCs w:val="24"/>
        </w:rPr>
      </w:pPr>
      <w:r w:rsidRPr="002B5138">
        <w:rPr>
          <w:szCs w:val="24"/>
        </w:rPr>
        <w:t>своевременность утверждения муниципальных заданий в отношении подведомственных учреждений – выполнено в срок;</w:t>
      </w:r>
    </w:p>
    <w:p w:rsidR="00B2305A" w:rsidRPr="002B5138" w:rsidRDefault="00B2305A" w:rsidP="002B5138">
      <w:pPr>
        <w:pStyle w:val="a6"/>
        <w:ind w:left="0" w:firstLine="709"/>
        <w:jc w:val="both"/>
      </w:pPr>
      <w:r w:rsidRPr="002B5138">
        <w:t xml:space="preserve">соблюдение сроков при представлении годовой отчетности (месяц, квартал, полугодие, год) – по запросу учредителя. </w:t>
      </w:r>
    </w:p>
    <w:p w:rsidR="00B2305A" w:rsidRPr="002B5138" w:rsidRDefault="00B2305A" w:rsidP="002B5138">
      <w:pPr>
        <w:pStyle w:val="a6"/>
        <w:ind w:left="0" w:firstLine="709"/>
        <w:jc w:val="both"/>
      </w:pPr>
    </w:p>
    <w:p w:rsidR="00B2305A" w:rsidRPr="002B5138" w:rsidRDefault="00B2305A" w:rsidP="002B5138">
      <w:pPr>
        <w:pStyle w:val="a6"/>
        <w:ind w:left="0" w:firstLine="709"/>
        <w:jc w:val="center"/>
        <w:rPr>
          <w:b/>
        </w:rPr>
      </w:pPr>
      <w:r w:rsidRPr="002B5138">
        <w:rPr>
          <w:b/>
        </w:rPr>
        <w:t>Анализ плановых и фактических значений целевых показателей реализации  подпрограммы 4. «Обеспечение условий реализации программы и прочие мероприятия»  за 2022 год</w:t>
      </w:r>
    </w:p>
    <w:p w:rsidR="00B2305A" w:rsidRPr="002B5138" w:rsidRDefault="00B2305A" w:rsidP="002B5138">
      <w:pPr>
        <w:pStyle w:val="a6"/>
        <w:ind w:left="0" w:firstLine="709"/>
        <w:jc w:val="both"/>
      </w:pPr>
    </w:p>
    <w:tbl>
      <w:tblPr>
        <w:tblStyle w:val="a7"/>
        <w:tblW w:w="0" w:type="auto"/>
        <w:tblLook w:val="04A0" w:firstRow="1" w:lastRow="0" w:firstColumn="1" w:lastColumn="0" w:noHBand="0" w:noVBand="1"/>
      </w:tblPr>
      <w:tblGrid>
        <w:gridCol w:w="2660"/>
        <w:gridCol w:w="1543"/>
        <w:gridCol w:w="1650"/>
        <w:gridCol w:w="1878"/>
        <w:gridCol w:w="1839"/>
      </w:tblGrid>
      <w:tr w:rsidR="00B2305A" w:rsidRPr="002B5138" w:rsidTr="00B2305A">
        <w:tc>
          <w:tcPr>
            <w:tcW w:w="2660" w:type="dxa"/>
          </w:tcPr>
          <w:p w:rsidR="00B2305A" w:rsidRPr="002B5138" w:rsidRDefault="00B2305A" w:rsidP="002B5138">
            <w:pPr>
              <w:pStyle w:val="a6"/>
              <w:ind w:left="0"/>
              <w:jc w:val="both"/>
            </w:pPr>
            <w:r w:rsidRPr="002B5138">
              <w:t>Показатель результативности подпрограммы</w:t>
            </w:r>
          </w:p>
        </w:tc>
        <w:tc>
          <w:tcPr>
            <w:tcW w:w="1543" w:type="dxa"/>
          </w:tcPr>
          <w:p w:rsidR="00B2305A" w:rsidRPr="002B5138" w:rsidRDefault="00B2305A" w:rsidP="002B5138">
            <w:pPr>
              <w:pStyle w:val="a6"/>
              <w:ind w:left="0"/>
              <w:jc w:val="both"/>
            </w:pPr>
            <w:r w:rsidRPr="002B5138">
              <w:t xml:space="preserve">Плановое значение, </w:t>
            </w:r>
            <w:r w:rsidRPr="002B5138">
              <w:rPr>
                <w:lang w:val="en-US"/>
              </w:rPr>
              <w:t>R</w:t>
            </w:r>
            <w:r w:rsidRPr="002B5138">
              <w:t>п</w:t>
            </w:r>
          </w:p>
        </w:tc>
        <w:tc>
          <w:tcPr>
            <w:tcW w:w="1650" w:type="dxa"/>
          </w:tcPr>
          <w:p w:rsidR="00B2305A" w:rsidRPr="002B5138" w:rsidRDefault="00B2305A" w:rsidP="002B5138">
            <w:pPr>
              <w:pStyle w:val="a6"/>
              <w:ind w:left="0"/>
              <w:jc w:val="both"/>
            </w:pPr>
            <w:r w:rsidRPr="002B5138">
              <w:t xml:space="preserve">Фактическое значение, </w:t>
            </w:r>
            <w:r w:rsidRPr="002B5138">
              <w:rPr>
                <w:lang w:val="en-US"/>
              </w:rPr>
              <w:t>R</w:t>
            </w:r>
            <w:r w:rsidRPr="002B5138">
              <w:t>ф</w:t>
            </w:r>
          </w:p>
        </w:tc>
        <w:tc>
          <w:tcPr>
            <w:tcW w:w="1878" w:type="dxa"/>
          </w:tcPr>
          <w:p w:rsidR="00B2305A" w:rsidRPr="002B5138" w:rsidRDefault="00B2305A" w:rsidP="002B5138">
            <w:pPr>
              <w:pStyle w:val="a6"/>
              <w:ind w:left="0"/>
              <w:jc w:val="both"/>
            </w:pPr>
            <w:r w:rsidRPr="002B5138">
              <w:t xml:space="preserve">Соотношение достигнутых и плановых результатов, </w:t>
            </w:r>
            <w:r w:rsidRPr="002B5138">
              <w:rPr>
                <w:lang w:val="en-US"/>
              </w:rPr>
              <w:t>S</w:t>
            </w:r>
            <w:r w:rsidRPr="002B5138">
              <w:t>=</w:t>
            </w:r>
            <w:r w:rsidRPr="002B5138">
              <w:rPr>
                <w:lang w:val="en-US"/>
              </w:rPr>
              <w:t>R</w:t>
            </w:r>
            <w:r w:rsidRPr="002B5138">
              <w:t>ф/</w:t>
            </w:r>
            <w:r w:rsidRPr="002B5138">
              <w:rPr>
                <w:lang w:val="en-US"/>
              </w:rPr>
              <w:t>R</w:t>
            </w:r>
            <w:r w:rsidRPr="002B5138">
              <w:t>п</w:t>
            </w:r>
          </w:p>
        </w:tc>
        <w:tc>
          <w:tcPr>
            <w:tcW w:w="1839" w:type="dxa"/>
          </w:tcPr>
          <w:p w:rsidR="00B2305A" w:rsidRPr="002B5138" w:rsidRDefault="00B2305A" w:rsidP="002B5138">
            <w:pPr>
              <w:pStyle w:val="a6"/>
              <w:ind w:left="0"/>
              <w:jc w:val="both"/>
            </w:pPr>
            <w:r w:rsidRPr="002B5138">
              <w:t>Весовое значение показателя, Мн=1/</w:t>
            </w:r>
            <w:r w:rsidRPr="002B5138">
              <w:rPr>
                <w:lang w:val="en-US"/>
              </w:rPr>
              <w:t>N</w:t>
            </w:r>
            <w:r w:rsidRPr="002B5138">
              <w:t xml:space="preserve">, где </w:t>
            </w:r>
            <w:r w:rsidRPr="002B5138">
              <w:rPr>
                <w:lang w:val="en-US"/>
              </w:rPr>
              <w:t>N</w:t>
            </w:r>
            <w:r w:rsidRPr="002B5138">
              <w:t>-число показателей</w:t>
            </w:r>
          </w:p>
        </w:tc>
      </w:tr>
      <w:tr w:rsidR="00B2305A" w:rsidRPr="002B5138" w:rsidTr="00B2305A">
        <w:tc>
          <w:tcPr>
            <w:tcW w:w="2660" w:type="dxa"/>
          </w:tcPr>
          <w:p w:rsidR="00B2305A" w:rsidRPr="002B5138" w:rsidRDefault="00B2305A" w:rsidP="002B5138">
            <w:pPr>
              <w:pStyle w:val="a6"/>
              <w:ind w:left="0"/>
              <w:jc w:val="both"/>
            </w:pPr>
            <w:r w:rsidRPr="002B5138">
              <w:t>Своевременность и качество подготовленных проектов нормативно правовых актов, обусловленных изменениями законодательства</w:t>
            </w:r>
          </w:p>
        </w:tc>
        <w:tc>
          <w:tcPr>
            <w:tcW w:w="1543"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5</w:t>
            </w:r>
          </w:p>
        </w:tc>
        <w:tc>
          <w:tcPr>
            <w:tcW w:w="1650"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5</w:t>
            </w:r>
          </w:p>
        </w:tc>
        <w:tc>
          <w:tcPr>
            <w:tcW w:w="1878"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1</w:t>
            </w:r>
          </w:p>
        </w:tc>
        <w:tc>
          <w:tcPr>
            <w:tcW w:w="1839"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0,3</w:t>
            </w:r>
            <w:r w:rsidR="008704DB" w:rsidRPr="002B5138">
              <w:t>3</w:t>
            </w:r>
          </w:p>
        </w:tc>
      </w:tr>
      <w:tr w:rsidR="00B2305A" w:rsidRPr="002B5138" w:rsidTr="00B2305A">
        <w:tc>
          <w:tcPr>
            <w:tcW w:w="2660" w:type="dxa"/>
          </w:tcPr>
          <w:p w:rsidR="00B2305A" w:rsidRPr="002B5138" w:rsidRDefault="00B2305A" w:rsidP="002B5138">
            <w:pPr>
              <w:pStyle w:val="a6"/>
              <w:ind w:left="0"/>
              <w:jc w:val="both"/>
            </w:pPr>
            <w:r w:rsidRPr="002B5138">
              <w:t>Своевременность утверждений муниципальных заданий в отношении подведомственных учреждений</w:t>
            </w:r>
          </w:p>
        </w:tc>
        <w:tc>
          <w:tcPr>
            <w:tcW w:w="1543"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5</w:t>
            </w:r>
          </w:p>
        </w:tc>
        <w:tc>
          <w:tcPr>
            <w:tcW w:w="1650"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5</w:t>
            </w:r>
          </w:p>
        </w:tc>
        <w:tc>
          <w:tcPr>
            <w:tcW w:w="1878"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1</w:t>
            </w:r>
          </w:p>
        </w:tc>
        <w:tc>
          <w:tcPr>
            <w:tcW w:w="1839"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0,3</w:t>
            </w:r>
            <w:r w:rsidR="008704DB" w:rsidRPr="002B5138">
              <w:t>3</w:t>
            </w:r>
          </w:p>
        </w:tc>
      </w:tr>
      <w:tr w:rsidR="00B2305A" w:rsidRPr="002B5138" w:rsidTr="00B2305A">
        <w:tc>
          <w:tcPr>
            <w:tcW w:w="2660" w:type="dxa"/>
          </w:tcPr>
          <w:p w:rsidR="00B2305A" w:rsidRPr="002B5138" w:rsidRDefault="00B2305A" w:rsidP="002B5138">
            <w:pPr>
              <w:pStyle w:val="a6"/>
              <w:ind w:left="0"/>
              <w:jc w:val="both"/>
            </w:pPr>
            <w:r w:rsidRPr="002B5138">
              <w:t>Соблюдение сроков предоставления главным распорядителем годовой отчетности (месяц, кварта, полугодие, год)</w:t>
            </w:r>
          </w:p>
        </w:tc>
        <w:tc>
          <w:tcPr>
            <w:tcW w:w="1543"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5</w:t>
            </w:r>
          </w:p>
        </w:tc>
        <w:tc>
          <w:tcPr>
            <w:tcW w:w="1650"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5</w:t>
            </w:r>
          </w:p>
        </w:tc>
        <w:tc>
          <w:tcPr>
            <w:tcW w:w="1878"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1</w:t>
            </w:r>
          </w:p>
        </w:tc>
        <w:tc>
          <w:tcPr>
            <w:tcW w:w="1839" w:type="dxa"/>
          </w:tcPr>
          <w:p w:rsidR="00B2305A" w:rsidRPr="002B5138" w:rsidRDefault="00B2305A" w:rsidP="002B5138">
            <w:pPr>
              <w:pStyle w:val="a6"/>
              <w:ind w:left="0"/>
              <w:jc w:val="both"/>
            </w:pPr>
          </w:p>
          <w:p w:rsidR="00B2305A" w:rsidRPr="002B5138" w:rsidRDefault="00B2305A" w:rsidP="002B5138">
            <w:pPr>
              <w:pStyle w:val="a6"/>
              <w:ind w:left="0"/>
              <w:jc w:val="both"/>
            </w:pPr>
            <w:r w:rsidRPr="002B5138">
              <w:t>0,3</w:t>
            </w:r>
            <w:r w:rsidR="008704DB" w:rsidRPr="002B5138">
              <w:t>3</w:t>
            </w:r>
          </w:p>
        </w:tc>
      </w:tr>
    </w:tbl>
    <w:p w:rsidR="00B2305A" w:rsidRPr="002B5138" w:rsidRDefault="00B2305A" w:rsidP="002B5138">
      <w:pPr>
        <w:pStyle w:val="a6"/>
        <w:ind w:left="0" w:firstLine="709"/>
        <w:jc w:val="both"/>
      </w:pPr>
      <w:r w:rsidRPr="002B5138">
        <w:t xml:space="preserve">Индекс результативности подпрограммы   </w:t>
      </w:r>
      <w:r w:rsidRPr="002B5138">
        <w:rPr>
          <w:lang w:val="en-US"/>
        </w:rPr>
        <w:t>I</w:t>
      </w:r>
      <w:r w:rsidRPr="002B5138">
        <w:t>р=</w:t>
      </w:r>
      <w:r w:rsidRPr="002B5138">
        <w:rPr>
          <w:lang w:val="en-US"/>
        </w:rPr>
        <w:t>SUM</w:t>
      </w:r>
      <w:r w:rsidRPr="002B5138">
        <w:t xml:space="preserve"> (</w:t>
      </w:r>
      <w:r w:rsidRPr="002B5138">
        <w:rPr>
          <w:lang w:val="en-US"/>
        </w:rPr>
        <w:t>M</w:t>
      </w:r>
      <w:r w:rsidRPr="002B5138">
        <w:t xml:space="preserve">п х </w:t>
      </w:r>
      <w:r w:rsidRPr="002B5138">
        <w:rPr>
          <w:lang w:val="en-US"/>
        </w:rPr>
        <w:t>S</w:t>
      </w:r>
      <w:r w:rsidRPr="002B5138">
        <w:t>)</w:t>
      </w:r>
    </w:p>
    <w:p w:rsidR="00B2305A" w:rsidRPr="002B5138" w:rsidRDefault="00B2305A" w:rsidP="002B5138">
      <w:pPr>
        <w:pStyle w:val="a6"/>
        <w:ind w:left="0" w:firstLine="709"/>
        <w:jc w:val="both"/>
        <w:rPr>
          <w:b/>
        </w:rPr>
      </w:pPr>
      <w:r w:rsidRPr="002B5138">
        <w:rPr>
          <w:b/>
        </w:rPr>
        <w:t xml:space="preserve"> </w:t>
      </w:r>
      <w:r w:rsidRPr="002B5138">
        <w:rPr>
          <w:b/>
          <w:lang w:val="en-US"/>
        </w:rPr>
        <w:t>I</w:t>
      </w:r>
      <w:r w:rsidRPr="002B5138">
        <w:rPr>
          <w:b/>
        </w:rPr>
        <w:t>р = 3х 0,3</w:t>
      </w:r>
      <w:r w:rsidR="008704DB" w:rsidRPr="002B5138">
        <w:rPr>
          <w:b/>
        </w:rPr>
        <w:t>3</w:t>
      </w:r>
      <w:r w:rsidRPr="002B5138">
        <w:rPr>
          <w:b/>
        </w:rPr>
        <w:t>=</w:t>
      </w:r>
      <w:r w:rsidR="008704DB" w:rsidRPr="002B5138">
        <w:rPr>
          <w:b/>
        </w:rPr>
        <w:t>1</w:t>
      </w:r>
    </w:p>
    <w:p w:rsidR="00B2305A" w:rsidRPr="002B5138" w:rsidRDefault="00B2305A" w:rsidP="002B5138">
      <w:pPr>
        <w:pStyle w:val="a6"/>
        <w:ind w:left="0" w:firstLine="709"/>
        <w:jc w:val="both"/>
      </w:pPr>
    </w:p>
    <w:p w:rsidR="00B2305A" w:rsidRPr="002B5138" w:rsidRDefault="00B2305A" w:rsidP="002B5138">
      <w:pPr>
        <w:pStyle w:val="a6"/>
        <w:ind w:left="0" w:firstLine="709"/>
        <w:jc w:val="both"/>
      </w:pPr>
      <w:r w:rsidRPr="002B5138">
        <w:t xml:space="preserve">Эффективность реализации муниципальной программы определяется как оценка эффективности реализации </w:t>
      </w:r>
      <w:r w:rsidR="001E409B" w:rsidRPr="002B5138">
        <w:t>подпрограммы I</w:t>
      </w:r>
      <w:r w:rsidRPr="002B5138">
        <w:t>э=(Vфх</w:t>
      </w:r>
      <w:r w:rsidRPr="002B5138">
        <w:rPr>
          <w:lang w:val="en-US"/>
        </w:rPr>
        <w:t>I</w:t>
      </w:r>
      <w:r w:rsidRPr="002B5138">
        <w:t>р)/</w:t>
      </w:r>
      <w:r w:rsidRPr="002B5138">
        <w:rPr>
          <w:lang w:val="en-US"/>
        </w:rPr>
        <w:t>V</w:t>
      </w:r>
      <w:r w:rsidRPr="002B5138">
        <w:t xml:space="preserve">п, где: </w:t>
      </w:r>
    </w:p>
    <w:p w:rsidR="00B2305A" w:rsidRPr="002B5138" w:rsidRDefault="00B2305A"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B2305A" w:rsidRPr="002B5138" w:rsidRDefault="00B2305A"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B2305A" w:rsidRPr="002B5138" w:rsidRDefault="00B2305A" w:rsidP="002B5138">
      <w:pPr>
        <w:pStyle w:val="a6"/>
        <w:ind w:left="0" w:firstLine="709"/>
        <w:jc w:val="both"/>
        <w:rPr>
          <w:b/>
        </w:rPr>
      </w:pPr>
      <w:r w:rsidRPr="002B5138">
        <w:rPr>
          <w:b/>
          <w:lang w:val="en-US"/>
        </w:rPr>
        <w:t>I</w:t>
      </w:r>
      <w:r w:rsidRPr="002B5138">
        <w:rPr>
          <w:b/>
        </w:rPr>
        <w:t xml:space="preserve">э= 95 320,49х </w:t>
      </w:r>
      <w:r w:rsidR="008704DB" w:rsidRPr="002B5138">
        <w:rPr>
          <w:b/>
        </w:rPr>
        <w:t>1</w:t>
      </w:r>
      <w:r w:rsidRPr="002B5138">
        <w:rPr>
          <w:b/>
        </w:rPr>
        <w:t>/ 95 458,73 =</w:t>
      </w:r>
      <w:r w:rsidR="008704DB" w:rsidRPr="002B5138">
        <w:rPr>
          <w:b/>
        </w:rPr>
        <w:t>1</w:t>
      </w:r>
    </w:p>
    <w:p w:rsidR="00B2305A" w:rsidRPr="002B5138" w:rsidRDefault="00B2305A" w:rsidP="002B5138">
      <w:pPr>
        <w:pStyle w:val="a6"/>
        <w:ind w:left="0" w:firstLine="709"/>
        <w:jc w:val="both"/>
      </w:pPr>
      <w:r w:rsidRPr="002B5138">
        <w:t>Значение показателя соответствует высокому уровню эффективности реализации подпрограммы программы «Обеспечение условий реализации программы и прочие мероприятия» в 2022 году.</w:t>
      </w:r>
    </w:p>
    <w:p w:rsidR="00B2305A" w:rsidRPr="002B5138" w:rsidRDefault="00B2305A" w:rsidP="002B5138">
      <w:pPr>
        <w:widowControl w:val="0"/>
        <w:autoSpaceDE w:val="0"/>
        <w:autoSpaceDN w:val="0"/>
        <w:adjustRightInd w:val="0"/>
        <w:spacing w:after="0" w:line="240" w:lineRule="auto"/>
        <w:jc w:val="both"/>
        <w:rPr>
          <w:b/>
          <w:szCs w:val="24"/>
        </w:rPr>
      </w:pPr>
    </w:p>
    <w:p w:rsidR="004538EF" w:rsidRPr="002B5138" w:rsidRDefault="00B2305A" w:rsidP="002B5138">
      <w:pPr>
        <w:widowControl w:val="0"/>
        <w:autoSpaceDE w:val="0"/>
        <w:autoSpaceDN w:val="0"/>
        <w:adjustRightInd w:val="0"/>
        <w:spacing w:after="0" w:line="240" w:lineRule="auto"/>
        <w:ind w:firstLine="709"/>
        <w:rPr>
          <w:szCs w:val="24"/>
        </w:rPr>
        <w:sectPr w:rsidR="004538EF" w:rsidRPr="002B5138" w:rsidSect="00466CC2">
          <w:pgSz w:w="11906" w:h="16838" w:code="9"/>
          <w:pgMar w:top="851" w:right="567" w:bottom="1276" w:left="1701" w:header="709" w:footer="709" w:gutter="0"/>
          <w:cols w:space="708"/>
          <w:docGrid w:linePitch="360"/>
        </w:sectPr>
      </w:pPr>
      <w:r w:rsidRPr="002B5138">
        <w:rPr>
          <w:szCs w:val="24"/>
        </w:rPr>
        <w:t>Оценка эффективности реализации каждой подпрограммы показала высокую эффективность реализации муниципальной программы в целом.</w:t>
      </w:r>
    </w:p>
    <w:p w:rsidR="00EB25A4" w:rsidRPr="002B5138" w:rsidRDefault="00EB25A4" w:rsidP="002B5138">
      <w:pPr>
        <w:spacing w:after="0" w:line="240" w:lineRule="auto"/>
        <w:jc w:val="both"/>
        <w:rPr>
          <w:rFonts w:eastAsia="Times New Roman"/>
          <w:szCs w:val="24"/>
          <w:highlight w:val="yellow"/>
        </w:rPr>
      </w:pPr>
    </w:p>
    <w:p w:rsidR="00C77728" w:rsidRPr="002B5138" w:rsidRDefault="00C77728" w:rsidP="002B5138">
      <w:pPr>
        <w:pStyle w:val="a4"/>
        <w:numPr>
          <w:ilvl w:val="0"/>
          <w:numId w:val="16"/>
        </w:numPr>
        <w:jc w:val="both"/>
        <w:rPr>
          <w:b/>
          <w:szCs w:val="24"/>
        </w:rPr>
      </w:pPr>
      <w:r w:rsidRPr="002B5138">
        <w:rPr>
          <w:b/>
          <w:szCs w:val="24"/>
        </w:rPr>
        <w:t>«Развитие физической культуры и спорта в городе Сосновоборске»</w:t>
      </w:r>
    </w:p>
    <w:p w:rsidR="00693E93" w:rsidRPr="002B5138" w:rsidRDefault="00693E93" w:rsidP="002B5138">
      <w:pPr>
        <w:pStyle w:val="ConsPlusTitle"/>
        <w:widowControl/>
        <w:ind w:firstLine="709"/>
        <w:jc w:val="both"/>
        <w:rPr>
          <w:rFonts w:ascii="Times New Roman" w:hAnsi="Times New Roman" w:cs="Times New Roman"/>
          <w:b w:val="0"/>
          <w:sz w:val="24"/>
          <w:szCs w:val="24"/>
        </w:rPr>
      </w:pPr>
      <w:r w:rsidRPr="002B5138">
        <w:rPr>
          <w:rFonts w:ascii="Times New Roman" w:hAnsi="Times New Roman" w:cs="Times New Roman"/>
          <w:b w:val="0"/>
          <w:bCs w:val="0"/>
          <w:sz w:val="24"/>
          <w:szCs w:val="24"/>
        </w:rPr>
        <w:t xml:space="preserve">Целью программы </w:t>
      </w:r>
      <w:r w:rsidRPr="002B5138">
        <w:rPr>
          <w:rFonts w:ascii="Times New Roman" w:hAnsi="Times New Roman" w:cs="Times New Roman"/>
          <w:b w:val="0"/>
          <w:sz w:val="24"/>
          <w:szCs w:val="24"/>
        </w:rPr>
        <w:t xml:space="preserve">«Развитие физической культуры и спорта в городе Сосновоборске» </w:t>
      </w:r>
      <w:r w:rsidRPr="002B5138">
        <w:rPr>
          <w:rFonts w:ascii="Times New Roman" w:hAnsi="Times New Roman" w:cs="Times New Roman"/>
          <w:b w:val="0"/>
          <w:bCs w:val="0"/>
          <w:sz w:val="24"/>
          <w:szCs w:val="24"/>
        </w:rPr>
        <w:t xml:space="preserve">является 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 </w:t>
      </w:r>
      <w:r w:rsidRPr="002B5138">
        <w:rPr>
          <w:rFonts w:ascii="Times New Roman" w:hAnsi="Times New Roman" w:cs="Times New Roman"/>
          <w:b w:val="0"/>
          <w:sz w:val="24"/>
          <w:szCs w:val="24"/>
        </w:rPr>
        <w:t xml:space="preserve">Программа направлена на решение следующих задач: </w:t>
      </w:r>
      <w:r w:rsidRPr="002B5138">
        <w:rPr>
          <w:rFonts w:ascii="Times New Roman" w:hAnsi="Times New Roman" w:cs="Times New Roman"/>
          <w:b w:val="0"/>
          <w:bCs w:val="0"/>
          <w:sz w:val="24"/>
          <w:szCs w:val="24"/>
        </w:rPr>
        <w:t xml:space="preserve">- обеспечение развития массовой физической культуры; - </w:t>
      </w:r>
      <w:r w:rsidRPr="002B5138">
        <w:rPr>
          <w:rFonts w:ascii="Times New Roman" w:hAnsi="Times New Roman" w:cs="Times New Roman"/>
          <w:b w:val="0"/>
          <w:sz w:val="24"/>
          <w:szCs w:val="24"/>
        </w:rPr>
        <w:t>укрепление материально-технической базы спортивных объектов, расположенных на территории г.Сосновоборска.</w:t>
      </w:r>
    </w:p>
    <w:p w:rsidR="00693E93" w:rsidRPr="002B5138" w:rsidRDefault="00693E93" w:rsidP="002B5138">
      <w:pPr>
        <w:pStyle w:val="ConsPlusTitle"/>
        <w:widowControl/>
        <w:ind w:firstLine="709"/>
        <w:jc w:val="both"/>
        <w:rPr>
          <w:rFonts w:ascii="Times New Roman" w:hAnsi="Times New Roman" w:cs="Times New Roman"/>
          <w:b w:val="0"/>
          <w:color w:val="000000"/>
          <w:sz w:val="24"/>
          <w:szCs w:val="24"/>
          <w:shd w:val="clear" w:color="auto" w:fill="FFFFFF"/>
        </w:rPr>
      </w:pPr>
      <w:r w:rsidRPr="002B5138">
        <w:rPr>
          <w:rFonts w:ascii="Times New Roman" w:hAnsi="Times New Roman" w:cs="Times New Roman"/>
          <w:b w:val="0"/>
          <w:color w:val="000000"/>
          <w:sz w:val="24"/>
          <w:szCs w:val="24"/>
          <w:shd w:val="clear" w:color="auto" w:fill="FFFFFF"/>
        </w:rPr>
        <w:t xml:space="preserve">В рамках муниципальной программы </w:t>
      </w:r>
      <w:r w:rsidRPr="002B5138">
        <w:rPr>
          <w:rFonts w:ascii="Times New Roman" w:hAnsi="Times New Roman" w:cs="Times New Roman"/>
          <w:b w:val="0"/>
          <w:sz w:val="24"/>
          <w:szCs w:val="24"/>
        </w:rPr>
        <w:t>«Развитие физической культуры и спорта в городе Сосновоборске»</w:t>
      </w:r>
      <w:r w:rsidRPr="002B5138">
        <w:rPr>
          <w:rFonts w:ascii="Times New Roman" w:hAnsi="Times New Roman" w:cs="Times New Roman"/>
          <w:b w:val="0"/>
          <w:color w:val="000000"/>
          <w:sz w:val="24"/>
          <w:szCs w:val="24"/>
          <w:shd w:val="clear" w:color="auto" w:fill="FFFFFF"/>
        </w:rPr>
        <w:t xml:space="preserve"> в 2022 году было исполнено </w:t>
      </w:r>
      <w:r w:rsidRPr="002B5138">
        <w:rPr>
          <w:rFonts w:ascii="Times New Roman" w:hAnsi="Times New Roman" w:cs="Times New Roman"/>
          <w:b w:val="0"/>
          <w:color w:val="0D0D0D"/>
          <w:sz w:val="24"/>
          <w:szCs w:val="24"/>
        </w:rPr>
        <w:t>93 648,23</w:t>
      </w:r>
      <w:r w:rsidRPr="002B5138">
        <w:rPr>
          <w:rFonts w:ascii="Times New Roman" w:hAnsi="Times New Roman" w:cs="Times New Roman"/>
          <w:b w:val="0"/>
          <w:sz w:val="24"/>
          <w:szCs w:val="24"/>
        </w:rPr>
        <w:t xml:space="preserve"> </w:t>
      </w:r>
      <w:r w:rsidRPr="002B5138">
        <w:rPr>
          <w:rFonts w:ascii="Times New Roman" w:hAnsi="Times New Roman" w:cs="Times New Roman"/>
          <w:b w:val="0"/>
          <w:color w:val="0D0D0D" w:themeColor="text1" w:themeTint="F2"/>
          <w:sz w:val="24"/>
          <w:szCs w:val="24"/>
        </w:rPr>
        <w:t xml:space="preserve">тыс. </w:t>
      </w:r>
      <w:r w:rsidRPr="002B5138">
        <w:rPr>
          <w:rFonts w:ascii="Times New Roman" w:hAnsi="Times New Roman" w:cs="Times New Roman"/>
          <w:b w:val="0"/>
          <w:color w:val="000000"/>
          <w:sz w:val="24"/>
          <w:szCs w:val="24"/>
          <w:shd w:val="clear" w:color="auto" w:fill="FFFFFF"/>
        </w:rPr>
        <w:t>рублей, в том числе из</w:t>
      </w:r>
      <w:r w:rsidRPr="002B5138">
        <w:rPr>
          <w:rFonts w:ascii="Times New Roman" w:hAnsi="Times New Roman" w:cs="Times New Roman"/>
          <w:b w:val="0"/>
          <w:sz w:val="24"/>
          <w:szCs w:val="24"/>
        </w:rPr>
        <w:t xml:space="preserve"> муниципального бюджета </w:t>
      </w:r>
      <w:r w:rsidRPr="002B5138">
        <w:rPr>
          <w:rFonts w:ascii="Times New Roman" w:hAnsi="Times New Roman" w:cs="Times New Roman"/>
          <w:b w:val="0"/>
          <w:color w:val="000000"/>
          <w:sz w:val="24"/>
          <w:szCs w:val="24"/>
        </w:rPr>
        <w:t xml:space="preserve">54 266,59 тыс. </w:t>
      </w:r>
      <w:r w:rsidRPr="002B5138">
        <w:rPr>
          <w:rFonts w:ascii="Times New Roman" w:hAnsi="Times New Roman" w:cs="Times New Roman"/>
          <w:b w:val="0"/>
          <w:sz w:val="24"/>
          <w:szCs w:val="24"/>
        </w:rPr>
        <w:t xml:space="preserve">рублей, 26 581,68 тыс. </w:t>
      </w:r>
      <w:r w:rsidRPr="002B5138">
        <w:rPr>
          <w:rFonts w:ascii="Times New Roman" w:hAnsi="Times New Roman" w:cs="Times New Roman"/>
          <w:b w:val="0"/>
          <w:color w:val="000000"/>
          <w:sz w:val="24"/>
          <w:szCs w:val="24"/>
        </w:rPr>
        <w:t xml:space="preserve">рублей из краевого бюджета и 12 799,96 тыс. </w:t>
      </w:r>
      <w:r w:rsidRPr="002B5138">
        <w:rPr>
          <w:rFonts w:ascii="Times New Roman" w:hAnsi="Times New Roman" w:cs="Times New Roman"/>
          <w:b w:val="0"/>
          <w:sz w:val="24"/>
          <w:szCs w:val="24"/>
        </w:rPr>
        <w:t>рублей</w:t>
      </w:r>
      <w:r w:rsidRPr="002B5138">
        <w:rPr>
          <w:rFonts w:ascii="Times New Roman" w:hAnsi="Times New Roman" w:cs="Times New Roman"/>
          <w:b w:val="0"/>
          <w:color w:val="000000"/>
          <w:sz w:val="24"/>
          <w:szCs w:val="24"/>
        </w:rPr>
        <w:t xml:space="preserve"> из </w:t>
      </w:r>
      <w:r w:rsidRPr="002B5138">
        <w:rPr>
          <w:rFonts w:ascii="Times New Roman" w:hAnsi="Times New Roman" w:cs="Times New Roman"/>
          <w:b w:val="0"/>
          <w:sz w:val="24"/>
          <w:szCs w:val="24"/>
        </w:rPr>
        <w:t>внебюджетных источников</w:t>
      </w:r>
      <w:r w:rsidRPr="002B5138">
        <w:rPr>
          <w:rFonts w:ascii="Times New Roman" w:hAnsi="Times New Roman" w:cs="Times New Roman"/>
          <w:b w:val="0"/>
          <w:color w:val="000000"/>
          <w:sz w:val="24"/>
          <w:szCs w:val="24"/>
        </w:rPr>
        <w:t xml:space="preserve">. </w:t>
      </w:r>
    </w:p>
    <w:p w:rsidR="00693E93" w:rsidRPr="002B5138" w:rsidRDefault="00693E93" w:rsidP="002B5138">
      <w:pPr>
        <w:spacing w:after="0" w:line="240" w:lineRule="auto"/>
        <w:ind w:firstLine="709"/>
        <w:jc w:val="both"/>
        <w:rPr>
          <w:szCs w:val="24"/>
        </w:rPr>
      </w:pPr>
      <w:r w:rsidRPr="002B5138">
        <w:rPr>
          <w:color w:val="000000"/>
          <w:szCs w:val="24"/>
          <w:shd w:val="clear" w:color="auto" w:fill="FFFFFF"/>
        </w:rPr>
        <w:t xml:space="preserve">В ходе реализации муниципальной программы </w:t>
      </w:r>
      <w:r w:rsidRPr="002B5138">
        <w:rPr>
          <w:szCs w:val="24"/>
        </w:rPr>
        <w:t>«Развитие физической культуры и спорта в городе Сосновоборске»</w:t>
      </w:r>
      <w:r w:rsidRPr="002B5138">
        <w:rPr>
          <w:color w:val="000000"/>
          <w:szCs w:val="24"/>
          <w:shd w:val="clear" w:color="auto" w:fill="FFFFFF"/>
        </w:rPr>
        <w:t xml:space="preserve"> в 2022 году на территории города было проведено более 70 физкультурных и спортивных мероприятий </w:t>
      </w:r>
      <w:r w:rsidRPr="002B5138">
        <w:rPr>
          <w:szCs w:val="24"/>
        </w:rPr>
        <w:t>с общим количеством участников более 15000 человек.</w:t>
      </w:r>
    </w:p>
    <w:p w:rsidR="00693E93" w:rsidRPr="002B5138" w:rsidRDefault="00693E93" w:rsidP="002B5138">
      <w:pPr>
        <w:spacing w:after="0" w:line="240" w:lineRule="auto"/>
        <w:ind w:firstLine="709"/>
        <w:jc w:val="both"/>
        <w:rPr>
          <w:szCs w:val="24"/>
        </w:rPr>
      </w:pPr>
      <w:r w:rsidRPr="002B5138">
        <w:rPr>
          <w:szCs w:val="24"/>
        </w:rPr>
        <w:t>Приоритетным для города является развитие спартакиадного движения, продвижение массовых всероссийских акций и соревнований, из которых наиболее значимыми являются «Кросс нации», «Лыжня России», «Оранжевый мяч».</w:t>
      </w:r>
    </w:p>
    <w:p w:rsidR="00693E93" w:rsidRPr="002B5138" w:rsidRDefault="00693E93" w:rsidP="002B5138">
      <w:pPr>
        <w:spacing w:after="0" w:line="240" w:lineRule="auto"/>
        <w:ind w:firstLine="709"/>
        <w:jc w:val="both"/>
        <w:rPr>
          <w:szCs w:val="24"/>
        </w:rPr>
      </w:pPr>
      <w:r w:rsidRPr="002B5138">
        <w:rPr>
          <w:szCs w:val="24"/>
        </w:rPr>
        <w:t xml:space="preserve">Во всех школах и дошкольных учреждениях города проводятся оздоровительные мероприятия - дни здоровья, направленные на формирование здорового образа жизни. </w:t>
      </w:r>
    </w:p>
    <w:p w:rsidR="00693E93" w:rsidRPr="002B5138" w:rsidRDefault="00693E93" w:rsidP="002B5138">
      <w:pPr>
        <w:spacing w:after="0" w:line="240" w:lineRule="auto"/>
        <w:ind w:firstLine="709"/>
        <w:jc w:val="both"/>
        <w:rPr>
          <w:szCs w:val="24"/>
        </w:rPr>
      </w:pPr>
      <w:r w:rsidRPr="002B5138">
        <w:rPr>
          <w:szCs w:val="24"/>
        </w:rPr>
        <w:t>Учащиеся общеобразовательных учреждений принимают активное участие в городских физкультурно-оздоровительных мероприятиях. На территории города ежегодно проводится муниципальный этап соревнований среди учащихся «Президентские спортивные игры».</w:t>
      </w:r>
    </w:p>
    <w:p w:rsidR="00693E93" w:rsidRPr="002B5138" w:rsidRDefault="00693E93" w:rsidP="002B5138">
      <w:pPr>
        <w:spacing w:after="0" w:line="240" w:lineRule="auto"/>
        <w:ind w:firstLine="709"/>
        <w:jc w:val="both"/>
        <w:rPr>
          <w:rFonts w:eastAsiaTheme="minorHAnsi"/>
          <w:szCs w:val="24"/>
        </w:rPr>
      </w:pPr>
      <w:r w:rsidRPr="002B5138">
        <w:rPr>
          <w:rFonts w:eastAsiaTheme="minorHAnsi"/>
          <w:szCs w:val="24"/>
        </w:rPr>
        <w:t xml:space="preserve">С целью пропаганды и популяризации физической культуры и спорта среди молодёжи допризывного возраста, подготовки молодёжи к воинской службе ежегодно проводится городская спартакиада допризывной молодёжи среди учащихся общеобразовательных учреждений города. </w:t>
      </w:r>
    </w:p>
    <w:p w:rsidR="00693E93" w:rsidRPr="002B5138" w:rsidRDefault="00693E93" w:rsidP="002B5138">
      <w:pPr>
        <w:spacing w:after="0" w:line="240" w:lineRule="auto"/>
        <w:ind w:firstLine="709"/>
        <w:jc w:val="both"/>
        <w:rPr>
          <w:szCs w:val="24"/>
        </w:rPr>
      </w:pPr>
      <w:r w:rsidRPr="002B5138">
        <w:rPr>
          <w:rFonts w:eastAsiaTheme="minorHAnsi"/>
          <w:szCs w:val="24"/>
        </w:rPr>
        <w:t>А также п</w:t>
      </w:r>
      <w:r w:rsidRPr="002B5138">
        <w:rPr>
          <w:szCs w:val="24"/>
        </w:rPr>
        <w:t>ривлечение детей дошкольного возраста к занятиям физкультурой, ведется через ежегодное мероприятие «Азбука здоровья», Открытое первенство города по мини-футболу среди детей дошкольного возраста. Прошел первый городской турнир по флорболу.</w:t>
      </w:r>
    </w:p>
    <w:p w:rsidR="00693E93" w:rsidRPr="002B5138" w:rsidRDefault="00693E93" w:rsidP="002B5138">
      <w:pPr>
        <w:spacing w:after="0" w:line="240" w:lineRule="auto"/>
        <w:ind w:firstLine="709"/>
        <w:jc w:val="both"/>
        <w:rPr>
          <w:rFonts w:eastAsiaTheme="minorHAnsi"/>
          <w:szCs w:val="24"/>
        </w:rPr>
      </w:pPr>
      <w:r w:rsidRPr="002B5138">
        <w:rPr>
          <w:rFonts w:eastAsiaTheme="minorHAnsi"/>
          <w:szCs w:val="24"/>
        </w:rPr>
        <w:t xml:space="preserve">В рамках реализации муниципальной программы ведется организация и обеспечение подготовки спортивного резерва, подготовка по олимпийским и неолимпийским видам спорта по 11 направлениям: лыжные гонки, легкая атлетика, бокс, хоккей с мячом, дзюдо, футбол, спортивная борьба, плавание, самбо, кикбоксинг, подводный спорт: плавание в ластах. Приоритет отдается базовым для Красноярского края видам: дзюдо, легкая атлетика и лыжные гонки. Секции по плаванию, каратэ, спортивным бальным танцам, фитнес направлениям, единоборствам функционируют на спортивных объектах города. </w:t>
      </w:r>
    </w:p>
    <w:p w:rsidR="00693E93" w:rsidRPr="002B5138" w:rsidRDefault="00693E93" w:rsidP="002B5138">
      <w:pPr>
        <w:spacing w:after="0" w:line="240" w:lineRule="auto"/>
        <w:ind w:firstLine="709"/>
        <w:jc w:val="both"/>
        <w:rPr>
          <w:rFonts w:eastAsiaTheme="minorHAnsi"/>
          <w:szCs w:val="24"/>
        </w:rPr>
      </w:pPr>
      <w:r w:rsidRPr="002B5138">
        <w:rPr>
          <w:rFonts w:eastAsiaTheme="minorHAnsi"/>
          <w:szCs w:val="24"/>
        </w:rPr>
        <w:t xml:space="preserve">Спортсмены СШ приняли участие в 25 соревнованиях регионального уровня и 30 соревнованиях муниципального уровня. В соотношении с прошлым годом, количество мероприятий было увеличено в связи с отменой карантинных мер по </w:t>
      </w:r>
      <w:r w:rsidRPr="002B5138">
        <w:rPr>
          <w:rFonts w:eastAsiaTheme="minorHAnsi"/>
          <w:szCs w:val="24"/>
          <w:lang w:val="en-US"/>
        </w:rPr>
        <w:t>Covid</w:t>
      </w:r>
      <w:r w:rsidRPr="002B5138">
        <w:rPr>
          <w:rFonts w:eastAsiaTheme="minorHAnsi"/>
          <w:szCs w:val="24"/>
        </w:rPr>
        <w:t xml:space="preserve">-19. </w:t>
      </w:r>
      <w:r w:rsidRPr="002B5138">
        <w:rPr>
          <w:szCs w:val="24"/>
        </w:rPr>
        <w:t xml:space="preserve">Проведены первенства и чемпионаты города по единоборствам (самбо, дзюдо), по легкой атлетике, по хоккею с мячом. В соревнованиях приняли участие более 300 воспитанников СШ. </w:t>
      </w:r>
    </w:p>
    <w:p w:rsidR="00693E93" w:rsidRPr="002B5138" w:rsidRDefault="00693E93" w:rsidP="002B5138">
      <w:pPr>
        <w:spacing w:after="0" w:line="240" w:lineRule="auto"/>
        <w:ind w:firstLine="709"/>
        <w:jc w:val="both"/>
        <w:rPr>
          <w:szCs w:val="24"/>
        </w:rPr>
      </w:pPr>
      <w:r w:rsidRPr="002B5138">
        <w:rPr>
          <w:szCs w:val="24"/>
        </w:rPr>
        <w:t>По отношению к прошлому году количество отделений Спортивной школы увеличено на 3 отделения.</w:t>
      </w:r>
    </w:p>
    <w:p w:rsidR="00693E93" w:rsidRPr="002B5138" w:rsidRDefault="00693E93" w:rsidP="002B5138">
      <w:pPr>
        <w:spacing w:after="0" w:line="240" w:lineRule="auto"/>
        <w:ind w:firstLine="709"/>
        <w:jc w:val="both"/>
        <w:rPr>
          <w:szCs w:val="24"/>
        </w:rPr>
      </w:pPr>
      <w:r w:rsidRPr="002B5138">
        <w:rPr>
          <w:szCs w:val="24"/>
        </w:rPr>
        <w:t>Продолжалось внедрение комплекса ГТО на территории города.</w:t>
      </w:r>
      <w:r w:rsidRPr="002B5138">
        <w:rPr>
          <w:szCs w:val="24"/>
        </w:rPr>
        <w:tab/>
        <w:t xml:space="preserve"> Еженедельно 2 раза в неделю, на базе ФСЦ «Надежда» проводились занятия по подготовке выполнения норм ГТО. Тренировочный процесс посещают граждане от школьника до пенсионера. В зимний период также ведется лыжная подготовка. В 2022 году состоялось 4 городских фестиваля ГТО, а количество людей получивших знаки отличия составило 246 человек.</w:t>
      </w:r>
    </w:p>
    <w:p w:rsidR="00693E93" w:rsidRPr="002B5138" w:rsidRDefault="00693E93" w:rsidP="002B5138">
      <w:pPr>
        <w:spacing w:after="0" w:line="240" w:lineRule="auto"/>
        <w:ind w:firstLine="709"/>
        <w:jc w:val="both"/>
        <w:rPr>
          <w:szCs w:val="24"/>
        </w:rPr>
      </w:pPr>
      <w:r w:rsidRPr="002B5138">
        <w:rPr>
          <w:szCs w:val="24"/>
        </w:rPr>
        <w:t xml:space="preserve">В начале года взяла старт Городская спартакиада учреждений и организаций, в рамках которой 16 команд города мерились силами в 11 видах спорта. </w:t>
      </w:r>
    </w:p>
    <w:p w:rsidR="00693E93" w:rsidRPr="002B5138" w:rsidRDefault="00693E93" w:rsidP="002B5138">
      <w:pPr>
        <w:spacing w:after="0" w:line="240" w:lineRule="auto"/>
        <w:ind w:firstLine="709"/>
        <w:jc w:val="both"/>
        <w:rPr>
          <w:szCs w:val="24"/>
        </w:rPr>
      </w:pPr>
      <w:r w:rsidRPr="002B5138">
        <w:rPr>
          <w:szCs w:val="24"/>
        </w:rPr>
        <w:t xml:space="preserve">Услугами спортсооружений города Сосновоборска пользуются практически все слои населения города. </w:t>
      </w:r>
    </w:p>
    <w:p w:rsidR="00693E93" w:rsidRPr="002B5138" w:rsidRDefault="00693E93" w:rsidP="002B5138">
      <w:pPr>
        <w:pStyle w:val="a6"/>
        <w:ind w:left="0" w:firstLine="709"/>
        <w:jc w:val="center"/>
      </w:pPr>
    </w:p>
    <w:p w:rsidR="00693E93" w:rsidRPr="002B5138" w:rsidRDefault="00693E93" w:rsidP="002B5138">
      <w:pPr>
        <w:pStyle w:val="a6"/>
        <w:ind w:left="0" w:firstLine="709"/>
        <w:jc w:val="center"/>
      </w:pPr>
      <w:r w:rsidRPr="002B5138">
        <w:t>Анализ плановых и фактических значений целевых показателей реализации подпрограммы «Развитие массового спорта и спортивно-оздоровительной деятельности в городе Сосновоборске» программы «Развитие физической культуры и спорта в городе Сосновоборске» за 2022 год</w:t>
      </w:r>
    </w:p>
    <w:p w:rsidR="00693E93" w:rsidRPr="002B5138" w:rsidRDefault="00693E93" w:rsidP="002B5138">
      <w:pPr>
        <w:pStyle w:val="a6"/>
        <w:ind w:left="0" w:firstLine="709"/>
        <w:jc w:val="center"/>
      </w:pPr>
    </w:p>
    <w:tbl>
      <w:tblPr>
        <w:tblStyle w:val="a7"/>
        <w:tblW w:w="0" w:type="auto"/>
        <w:tblLook w:val="04A0" w:firstRow="1" w:lastRow="0" w:firstColumn="1" w:lastColumn="0" w:noHBand="0" w:noVBand="1"/>
      </w:tblPr>
      <w:tblGrid>
        <w:gridCol w:w="3390"/>
        <w:gridCol w:w="1379"/>
        <w:gridCol w:w="1539"/>
        <w:gridCol w:w="1625"/>
        <w:gridCol w:w="1637"/>
      </w:tblGrid>
      <w:tr w:rsidR="00693E93" w:rsidRPr="002B5138" w:rsidTr="008A7361">
        <w:tc>
          <w:tcPr>
            <w:tcW w:w="3390" w:type="dxa"/>
          </w:tcPr>
          <w:p w:rsidR="00693E93" w:rsidRPr="002B5138" w:rsidRDefault="00693E93" w:rsidP="002B5138">
            <w:pPr>
              <w:pStyle w:val="a6"/>
              <w:ind w:left="0"/>
              <w:jc w:val="center"/>
            </w:pPr>
            <w:r w:rsidRPr="002B5138">
              <w:t>Показатель результативности подпрограммы</w:t>
            </w:r>
          </w:p>
        </w:tc>
        <w:tc>
          <w:tcPr>
            <w:tcW w:w="1379" w:type="dxa"/>
          </w:tcPr>
          <w:p w:rsidR="00693E93" w:rsidRPr="002B5138" w:rsidRDefault="00693E93" w:rsidP="002B5138">
            <w:pPr>
              <w:pStyle w:val="a6"/>
              <w:ind w:left="0"/>
              <w:jc w:val="center"/>
            </w:pPr>
            <w:r w:rsidRPr="002B5138">
              <w:t>Плановое значение, Rп</w:t>
            </w:r>
          </w:p>
        </w:tc>
        <w:tc>
          <w:tcPr>
            <w:tcW w:w="1539" w:type="dxa"/>
          </w:tcPr>
          <w:p w:rsidR="00693E93" w:rsidRPr="002B5138" w:rsidRDefault="00693E93" w:rsidP="002B5138">
            <w:pPr>
              <w:pStyle w:val="a6"/>
              <w:ind w:left="0"/>
              <w:jc w:val="center"/>
            </w:pPr>
            <w:r w:rsidRPr="002B5138">
              <w:t>Фактическое значение, Rф</w:t>
            </w:r>
          </w:p>
        </w:tc>
        <w:tc>
          <w:tcPr>
            <w:tcW w:w="1625" w:type="dxa"/>
          </w:tcPr>
          <w:p w:rsidR="00693E93" w:rsidRPr="002B5138" w:rsidRDefault="00693E93" w:rsidP="002B5138">
            <w:pPr>
              <w:pStyle w:val="a6"/>
              <w:ind w:left="0"/>
              <w:jc w:val="center"/>
            </w:pPr>
            <w:r w:rsidRPr="002B5138">
              <w:t>Соотношение достигнутых и плановых результатов, S=Rф/Rп</w:t>
            </w:r>
          </w:p>
        </w:tc>
        <w:tc>
          <w:tcPr>
            <w:tcW w:w="1637" w:type="dxa"/>
          </w:tcPr>
          <w:p w:rsidR="00693E93" w:rsidRPr="002B5138" w:rsidRDefault="00693E93" w:rsidP="002B5138">
            <w:pPr>
              <w:pStyle w:val="a6"/>
              <w:ind w:left="0"/>
              <w:jc w:val="center"/>
            </w:pPr>
            <w:r w:rsidRPr="002B5138">
              <w:t>Весовое значение показателя, Мп=1/N, где N-число показателей</w:t>
            </w:r>
          </w:p>
        </w:tc>
      </w:tr>
      <w:tr w:rsidR="00693E93" w:rsidRPr="002B5138" w:rsidTr="008A7361">
        <w:tc>
          <w:tcPr>
            <w:tcW w:w="3390" w:type="dxa"/>
          </w:tcPr>
          <w:p w:rsidR="00693E93" w:rsidRPr="002B5138" w:rsidRDefault="00693E93" w:rsidP="002B5138">
            <w:pPr>
              <w:pStyle w:val="ConsPlusNormal"/>
              <w:rPr>
                <w:rFonts w:ascii="Times New Roman" w:hAnsi="Times New Roman" w:cs="Times New Roman"/>
                <w:sz w:val="24"/>
                <w:szCs w:val="24"/>
              </w:rPr>
            </w:pPr>
            <w:r w:rsidRPr="002B5138">
              <w:rPr>
                <w:rFonts w:ascii="Times New Roman" w:hAnsi="Times New Roman" w:cs="Times New Roman"/>
                <w:sz w:val="24"/>
                <w:szCs w:val="24"/>
              </w:rPr>
              <w:t>Количество физкультурных  и спортивных  мероприятий</w:t>
            </w:r>
          </w:p>
        </w:tc>
        <w:tc>
          <w:tcPr>
            <w:tcW w:w="1379" w:type="dxa"/>
            <w:vAlign w:val="center"/>
          </w:tcPr>
          <w:p w:rsidR="00693E93" w:rsidRPr="002B5138" w:rsidRDefault="00693E93" w:rsidP="002B5138">
            <w:pPr>
              <w:pStyle w:val="a6"/>
              <w:ind w:left="0"/>
              <w:jc w:val="center"/>
            </w:pPr>
            <w:r w:rsidRPr="002B5138">
              <w:t>50</w:t>
            </w:r>
          </w:p>
        </w:tc>
        <w:tc>
          <w:tcPr>
            <w:tcW w:w="1539" w:type="dxa"/>
            <w:vAlign w:val="center"/>
          </w:tcPr>
          <w:p w:rsidR="00693E93" w:rsidRPr="002B5138" w:rsidRDefault="00693E93" w:rsidP="002B5138">
            <w:pPr>
              <w:pStyle w:val="a6"/>
              <w:ind w:left="0"/>
              <w:jc w:val="center"/>
            </w:pPr>
            <w:r w:rsidRPr="002B5138">
              <w:t>79</w:t>
            </w:r>
          </w:p>
        </w:tc>
        <w:tc>
          <w:tcPr>
            <w:tcW w:w="1625" w:type="dxa"/>
            <w:vAlign w:val="center"/>
          </w:tcPr>
          <w:p w:rsidR="00693E93" w:rsidRPr="002B5138" w:rsidRDefault="00693E93" w:rsidP="002B5138">
            <w:pPr>
              <w:pStyle w:val="a6"/>
              <w:ind w:left="0"/>
              <w:jc w:val="center"/>
            </w:pPr>
            <w:r w:rsidRPr="002B5138">
              <w:t>1,58</w:t>
            </w:r>
          </w:p>
        </w:tc>
        <w:tc>
          <w:tcPr>
            <w:tcW w:w="1637" w:type="dxa"/>
            <w:vAlign w:val="center"/>
          </w:tcPr>
          <w:p w:rsidR="00693E93" w:rsidRPr="002B5138" w:rsidRDefault="00693E93" w:rsidP="002B5138">
            <w:pPr>
              <w:pStyle w:val="a6"/>
              <w:ind w:left="0"/>
              <w:jc w:val="center"/>
            </w:pPr>
            <w:r w:rsidRPr="002B5138">
              <w:t>0,20</w:t>
            </w:r>
          </w:p>
        </w:tc>
      </w:tr>
      <w:tr w:rsidR="00693E93" w:rsidRPr="002B5138" w:rsidTr="008A7361">
        <w:tc>
          <w:tcPr>
            <w:tcW w:w="3390" w:type="dxa"/>
          </w:tcPr>
          <w:p w:rsidR="00693E93" w:rsidRPr="002B5138" w:rsidRDefault="00693E93" w:rsidP="002B5138">
            <w:pPr>
              <w:pStyle w:val="ConsPlusNormal"/>
              <w:rPr>
                <w:rFonts w:ascii="Times New Roman" w:hAnsi="Times New Roman" w:cs="Times New Roman"/>
                <w:sz w:val="24"/>
                <w:szCs w:val="24"/>
              </w:rPr>
            </w:pPr>
            <w:r w:rsidRPr="002B5138">
              <w:rPr>
                <w:rFonts w:ascii="Times New Roman" w:hAnsi="Times New Roman" w:cs="Times New Roman"/>
                <w:sz w:val="24"/>
                <w:szCs w:val="24"/>
              </w:rPr>
              <w:t>Доля  населения,  занимающегося физической культурой и спортом</w:t>
            </w:r>
          </w:p>
        </w:tc>
        <w:tc>
          <w:tcPr>
            <w:tcW w:w="1379" w:type="dxa"/>
            <w:vAlign w:val="center"/>
          </w:tcPr>
          <w:p w:rsidR="00693E93" w:rsidRPr="002B5138" w:rsidRDefault="00693E93" w:rsidP="002B5138">
            <w:pPr>
              <w:pStyle w:val="a6"/>
              <w:ind w:left="0"/>
              <w:jc w:val="center"/>
            </w:pPr>
            <w:r w:rsidRPr="002B5138">
              <w:t>44,87</w:t>
            </w:r>
          </w:p>
        </w:tc>
        <w:tc>
          <w:tcPr>
            <w:tcW w:w="1539" w:type="dxa"/>
            <w:vAlign w:val="center"/>
          </w:tcPr>
          <w:p w:rsidR="00693E93" w:rsidRPr="002B5138" w:rsidRDefault="00693E93" w:rsidP="002B5138">
            <w:pPr>
              <w:pStyle w:val="a6"/>
              <w:ind w:left="0"/>
              <w:jc w:val="center"/>
            </w:pPr>
            <w:r w:rsidRPr="002B5138">
              <w:t>47,64</w:t>
            </w:r>
          </w:p>
        </w:tc>
        <w:tc>
          <w:tcPr>
            <w:tcW w:w="1625" w:type="dxa"/>
            <w:vAlign w:val="center"/>
          </w:tcPr>
          <w:p w:rsidR="00693E93" w:rsidRPr="002B5138" w:rsidRDefault="00693E93" w:rsidP="002B5138">
            <w:pPr>
              <w:pStyle w:val="a6"/>
              <w:ind w:left="0"/>
              <w:jc w:val="center"/>
            </w:pPr>
            <w:r w:rsidRPr="002B5138">
              <w:t>1,06</w:t>
            </w:r>
          </w:p>
        </w:tc>
        <w:tc>
          <w:tcPr>
            <w:tcW w:w="1637" w:type="dxa"/>
            <w:vAlign w:val="center"/>
          </w:tcPr>
          <w:p w:rsidR="00693E93" w:rsidRPr="002B5138" w:rsidRDefault="00693E93" w:rsidP="002B5138">
            <w:pPr>
              <w:pStyle w:val="a6"/>
              <w:ind w:left="0"/>
              <w:jc w:val="center"/>
            </w:pPr>
            <w:r w:rsidRPr="002B5138">
              <w:t>0,20</w:t>
            </w:r>
          </w:p>
        </w:tc>
      </w:tr>
      <w:tr w:rsidR="00693E93" w:rsidRPr="002B5138" w:rsidTr="008A7361">
        <w:tc>
          <w:tcPr>
            <w:tcW w:w="3390" w:type="dxa"/>
          </w:tcPr>
          <w:p w:rsidR="00693E93" w:rsidRPr="002B5138" w:rsidRDefault="00693E93" w:rsidP="002B5138">
            <w:pPr>
              <w:pStyle w:val="ConsPlusNormal"/>
              <w:rPr>
                <w:rFonts w:ascii="Times New Roman" w:hAnsi="Times New Roman" w:cs="Times New Roman"/>
                <w:sz w:val="24"/>
                <w:szCs w:val="24"/>
              </w:rPr>
            </w:pPr>
            <w:r w:rsidRPr="002B5138">
              <w:rPr>
                <w:rFonts w:ascii="Times New Roman" w:hAnsi="Times New Roman" w:cs="Times New Roman"/>
                <w:sz w:val="24"/>
                <w:szCs w:val="24"/>
              </w:rPr>
              <w:t>Численность  населения, занимающегося физической культурой и спортом</w:t>
            </w:r>
          </w:p>
        </w:tc>
        <w:tc>
          <w:tcPr>
            <w:tcW w:w="1379" w:type="dxa"/>
            <w:vAlign w:val="center"/>
          </w:tcPr>
          <w:p w:rsidR="00693E93" w:rsidRPr="002B5138" w:rsidRDefault="00693E93" w:rsidP="002B5138">
            <w:pPr>
              <w:pStyle w:val="a6"/>
              <w:ind w:left="0"/>
              <w:jc w:val="center"/>
            </w:pPr>
            <w:r w:rsidRPr="002B5138">
              <w:t>17 547</w:t>
            </w:r>
          </w:p>
        </w:tc>
        <w:tc>
          <w:tcPr>
            <w:tcW w:w="1539" w:type="dxa"/>
            <w:vAlign w:val="center"/>
          </w:tcPr>
          <w:p w:rsidR="00693E93" w:rsidRPr="002B5138" w:rsidRDefault="00693E93" w:rsidP="002B5138">
            <w:pPr>
              <w:pStyle w:val="a6"/>
              <w:ind w:left="0"/>
              <w:jc w:val="center"/>
            </w:pPr>
            <w:r w:rsidRPr="002B5138">
              <w:t>18 634</w:t>
            </w:r>
          </w:p>
        </w:tc>
        <w:tc>
          <w:tcPr>
            <w:tcW w:w="1625" w:type="dxa"/>
            <w:vAlign w:val="center"/>
          </w:tcPr>
          <w:p w:rsidR="00693E93" w:rsidRPr="002B5138" w:rsidRDefault="00693E93" w:rsidP="002B5138">
            <w:pPr>
              <w:pStyle w:val="a6"/>
              <w:ind w:left="0"/>
              <w:jc w:val="center"/>
            </w:pPr>
            <w:r w:rsidRPr="002B5138">
              <w:t>1,06</w:t>
            </w:r>
          </w:p>
        </w:tc>
        <w:tc>
          <w:tcPr>
            <w:tcW w:w="1637" w:type="dxa"/>
            <w:vAlign w:val="center"/>
          </w:tcPr>
          <w:p w:rsidR="00693E93" w:rsidRPr="002B5138" w:rsidRDefault="00693E93" w:rsidP="002B5138">
            <w:pPr>
              <w:pStyle w:val="a6"/>
              <w:ind w:left="0"/>
              <w:jc w:val="center"/>
            </w:pPr>
            <w:r w:rsidRPr="002B5138">
              <w:t>0,20</w:t>
            </w:r>
          </w:p>
        </w:tc>
      </w:tr>
      <w:tr w:rsidR="00693E93" w:rsidRPr="002B5138" w:rsidTr="008A7361">
        <w:tc>
          <w:tcPr>
            <w:tcW w:w="3390" w:type="dxa"/>
          </w:tcPr>
          <w:p w:rsidR="00693E93" w:rsidRPr="002B5138" w:rsidRDefault="00693E93" w:rsidP="002B5138">
            <w:pPr>
              <w:pStyle w:val="ConsPlusNormal"/>
              <w:rPr>
                <w:rFonts w:ascii="Times New Roman" w:hAnsi="Times New Roman" w:cs="Times New Roman"/>
                <w:sz w:val="24"/>
                <w:szCs w:val="24"/>
              </w:rPr>
            </w:pPr>
            <w:r w:rsidRPr="002B5138">
              <w:rPr>
                <w:rFonts w:ascii="Times New Roman" w:hAnsi="Times New Roman" w:cs="Times New Roman"/>
                <w:sz w:val="24"/>
                <w:szCs w:val="24"/>
              </w:rPr>
              <w:t>Количество сборных команд на территории             города Сосновоборска</w:t>
            </w:r>
          </w:p>
        </w:tc>
        <w:tc>
          <w:tcPr>
            <w:tcW w:w="1379" w:type="dxa"/>
            <w:vAlign w:val="center"/>
          </w:tcPr>
          <w:p w:rsidR="00693E93" w:rsidRPr="002B5138" w:rsidRDefault="00693E93" w:rsidP="002B5138">
            <w:pPr>
              <w:pStyle w:val="a6"/>
              <w:ind w:left="0"/>
              <w:jc w:val="center"/>
            </w:pPr>
            <w:r w:rsidRPr="002B5138">
              <w:t>10</w:t>
            </w:r>
          </w:p>
        </w:tc>
        <w:tc>
          <w:tcPr>
            <w:tcW w:w="1539" w:type="dxa"/>
            <w:vAlign w:val="center"/>
          </w:tcPr>
          <w:p w:rsidR="00693E93" w:rsidRPr="002B5138" w:rsidRDefault="00693E93" w:rsidP="002B5138">
            <w:pPr>
              <w:pStyle w:val="a6"/>
              <w:ind w:left="0"/>
              <w:jc w:val="center"/>
            </w:pPr>
            <w:r w:rsidRPr="002B5138">
              <w:t>10</w:t>
            </w:r>
          </w:p>
        </w:tc>
        <w:tc>
          <w:tcPr>
            <w:tcW w:w="1625" w:type="dxa"/>
            <w:vAlign w:val="center"/>
          </w:tcPr>
          <w:p w:rsidR="00693E93" w:rsidRPr="002B5138" w:rsidRDefault="00693E93" w:rsidP="002B5138">
            <w:pPr>
              <w:pStyle w:val="a6"/>
              <w:ind w:left="0"/>
              <w:jc w:val="center"/>
            </w:pPr>
            <w:r w:rsidRPr="002B5138">
              <w:t>1</w:t>
            </w:r>
          </w:p>
        </w:tc>
        <w:tc>
          <w:tcPr>
            <w:tcW w:w="1637" w:type="dxa"/>
            <w:vAlign w:val="center"/>
          </w:tcPr>
          <w:p w:rsidR="00693E93" w:rsidRPr="002B5138" w:rsidRDefault="00693E93" w:rsidP="002B5138">
            <w:pPr>
              <w:pStyle w:val="a6"/>
              <w:ind w:left="0"/>
              <w:jc w:val="center"/>
            </w:pPr>
            <w:r w:rsidRPr="002B5138">
              <w:t>0,20</w:t>
            </w:r>
          </w:p>
        </w:tc>
      </w:tr>
      <w:tr w:rsidR="00693E93" w:rsidRPr="002B5138" w:rsidTr="008A7361">
        <w:tc>
          <w:tcPr>
            <w:tcW w:w="3390" w:type="dxa"/>
          </w:tcPr>
          <w:p w:rsidR="00693E93" w:rsidRPr="002B5138" w:rsidRDefault="00693E93" w:rsidP="002B5138">
            <w:pPr>
              <w:pStyle w:val="ConsPlusNormal"/>
              <w:rPr>
                <w:rFonts w:ascii="Times New Roman" w:hAnsi="Times New Roman" w:cs="Times New Roman"/>
                <w:sz w:val="24"/>
                <w:szCs w:val="24"/>
              </w:rPr>
            </w:pPr>
            <w:r w:rsidRPr="002B5138">
              <w:rPr>
                <w:rFonts w:ascii="Times New Roman" w:hAnsi="Times New Roman" w:cs="Times New Roman"/>
                <w:sz w:val="24"/>
                <w:szCs w:val="24"/>
              </w:rPr>
              <w:t>Количество спортивных  сооружений всех  форм собственности</w:t>
            </w:r>
          </w:p>
        </w:tc>
        <w:tc>
          <w:tcPr>
            <w:tcW w:w="1379" w:type="dxa"/>
            <w:vAlign w:val="center"/>
          </w:tcPr>
          <w:p w:rsidR="00693E93" w:rsidRPr="002B5138" w:rsidRDefault="00693E93" w:rsidP="002B5138">
            <w:pPr>
              <w:pStyle w:val="a6"/>
              <w:ind w:left="0"/>
              <w:jc w:val="center"/>
            </w:pPr>
            <w:r w:rsidRPr="002B5138">
              <w:t>64</w:t>
            </w:r>
          </w:p>
        </w:tc>
        <w:tc>
          <w:tcPr>
            <w:tcW w:w="1539" w:type="dxa"/>
            <w:vAlign w:val="center"/>
          </w:tcPr>
          <w:p w:rsidR="00693E93" w:rsidRPr="002B5138" w:rsidRDefault="00693E93" w:rsidP="002B5138">
            <w:pPr>
              <w:pStyle w:val="a6"/>
              <w:ind w:left="0"/>
              <w:jc w:val="center"/>
            </w:pPr>
            <w:r w:rsidRPr="002B5138">
              <w:t>68</w:t>
            </w:r>
          </w:p>
        </w:tc>
        <w:tc>
          <w:tcPr>
            <w:tcW w:w="1625" w:type="dxa"/>
            <w:vAlign w:val="center"/>
          </w:tcPr>
          <w:p w:rsidR="00693E93" w:rsidRPr="002B5138" w:rsidRDefault="00693E93" w:rsidP="002B5138">
            <w:pPr>
              <w:pStyle w:val="a6"/>
              <w:ind w:left="0"/>
              <w:jc w:val="center"/>
            </w:pPr>
            <w:r w:rsidRPr="002B5138">
              <w:t>1,06</w:t>
            </w:r>
          </w:p>
        </w:tc>
        <w:tc>
          <w:tcPr>
            <w:tcW w:w="1637" w:type="dxa"/>
            <w:vAlign w:val="center"/>
          </w:tcPr>
          <w:p w:rsidR="00693E93" w:rsidRPr="002B5138" w:rsidRDefault="00693E93" w:rsidP="002B5138">
            <w:pPr>
              <w:pStyle w:val="a6"/>
              <w:ind w:left="0"/>
              <w:jc w:val="center"/>
            </w:pPr>
            <w:r w:rsidRPr="002B5138">
              <w:t>0,20</w:t>
            </w:r>
          </w:p>
        </w:tc>
      </w:tr>
    </w:tbl>
    <w:p w:rsidR="00693E93" w:rsidRPr="002B5138" w:rsidRDefault="00693E93" w:rsidP="002B5138">
      <w:pPr>
        <w:pStyle w:val="a6"/>
        <w:ind w:left="0" w:firstLine="709"/>
        <w:jc w:val="both"/>
      </w:pPr>
    </w:p>
    <w:p w:rsidR="00693E93" w:rsidRPr="002B5138" w:rsidRDefault="00693E93" w:rsidP="002B5138">
      <w:pPr>
        <w:pStyle w:val="a6"/>
        <w:ind w:left="0" w:firstLine="709"/>
        <w:jc w:val="both"/>
      </w:pPr>
      <w:r w:rsidRPr="002B5138">
        <w:t xml:space="preserve">Индекс результативности подпрограммы   </w:t>
      </w:r>
      <w:r w:rsidRPr="002B5138">
        <w:rPr>
          <w:lang w:val="en-US"/>
        </w:rPr>
        <w:t>I</w:t>
      </w:r>
      <w:r w:rsidRPr="002B5138">
        <w:t>р=</w:t>
      </w:r>
      <w:r w:rsidRPr="002B5138">
        <w:rPr>
          <w:lang w:val="en-US"/>
        </w:rPr>
        <w:t>SUM</w:t>
      </w:r>
      <w:r w:rsidRPr="002B5138">
        <w:t xml:space="preserve"> (</w:t>
      </w:r>
      <w:r w:rsidRPr="002B5138">
        <w:rPr>
          <w:lang w:val="en-US"/>
        </w:rPr>
        <w:t>M</w:t>
      </w:r>
      <w:r w:rsidRPr="002B5138">
        <w:t xml:space="preserve">п х </w:t>
      </w:r>
      <w:r w:rsidRPr="002B5138">
        <w:rPr>
          <w:lang w:val="en-US"/>
        </w:rPr>
        <w:t>S</w:t>
      </w:r>
      <w:r w:rsidRPr="002B5138">
        <w:t>)</w:t>
      </w:r>
    </w:p>
    <w:p w:rsidR="00693E93" w:rsidRPr="002B5138" w:rsidRDefault="00693E93" w:rsidP="002B5138">
      <w:pPr>
        <w:pStyle w:val="a6"/>
        <w:ind w:left="0" w:firstLine="709"/>
        <w:jc w:val="both"/>
      </w:pPr>
      <w:r w:rsidRPr="002B5138">
        <w:t xml:space="preserve"> </w:t>
      </w:r>
      <w:r w:rsidRPr="002B5138">
        <w:rPr>
          <w:lang w:val="en-US"/>
        </w:rPr>
        <w:t>I</w:t>
      </w:r>
      <w:r w:rsidRPr="002B5138">
        <w:t>р = 5,7</w:t>
      </w:r>
      <w:r w:rsidR="00AB1E47" w:rsidRPr="002B5138">
        <w:t>7</w:t>
      </w:r>
      <w:r w:rsidRPr="002B5138">
        <w:t xml:space="preserve"> х 0,20=1,1</w:t>
      </w:r>
      <w:r w:rsidR="00AB1E47" w:rsidRPr="002B5138">
        <w:t>5</w:t>
      </w:r>
    </w:p>
    <w:p w:rsidR="00693E93" w:rsidRPr="002B5138" w:rsidRDefault="00693E93" w:rsidP="002B5138">
      <w:pPr>
        <w:pStyle w:val="a6"/>
        <w:ind w:left="0" w:firstLine="709"/>
        <w:jc w:val="both"/>
      </w:pPr>
      <w:r w:rsidRPr="002B5138">
        <w:t xml:space="preserve">Оценка эффективности реализации </w:t>
      </w:r>
      <w:r w:rsidR="001E409B" w:rsidRPr="002B5138">
        <w:t>подпрограммы I</w:t>
      </w:r>
      <w:r w:rsidRPr="002B5138">
        <w:t xml:space="preserve">э=(Vф х </w:t>
      </w:r>
      <w:r w:rsidRPr="002B5138">
        <w:rPr>
          <w:lang w:val="en-US"/>
        </w:rPr>
        <w:t>I</w:t>
      </w:r>
      <w:r w:rsidRPr="002B5138">
        <w:t>р)/</w:t>
      </w:r>
      <w:r w:rsidRPr="002B5138">
        <w:rPr>
          <w:lang w:val="en-US"/>
        </w:rPr>
        <w:t>V</w:t>
      </w:r>
      <w:r w:rsidRPr="002B5138">
        <w:t xml:space="preserve">п, где: </w:t>
      </w:r>
    </w:p>
    <w:p w:rsidR="00693E93" w:rsidRPr="002B5138" w:rsidRDefault="00693E93"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693E93" w:rsidRPr="002B5138" w:rsidRDefault="00693E93"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693E93" w:rsidRPr="002B5138" w:rsidRDefault="00693E93" w:rsidP="002B5138">
      <w:pPr>
        <w:pStyle w:val="a6"/>
        <w:ind w:left="0" w:firstLine="709"/>
        <w:jc w:val="both"/>
      </w:pPr>
      <w:r w:rsidRPr="002B5138">
        <w:rPr>
          <w:lang w:val="en-US"/>
        </w:rPr>
        <w:t>I</w:t>
      </w:r>
      <w:r w:rsidRPr="002B5138">
        <w:t xml:space="preserve">э = </w:t>
      </w:r>
      <w:r w:rsidRPr="002B5138">
        <w:rPr>
          <w:color w:val="000000"/>
        </w:rPr>
        <w:t>69 691,52</w:t>
      </w:r>
      <w:r w:rsidRPr="002B5138">
        <w:rPr>
          <w:rFonts w:eastAsia="Times New Roman"/>
          <w:color w:val="0D0D0D"/>
        </w:rPr>
        <w:t xml:space="preserve"> </w:t>
      </w:r>
      <w:r w:rsidRPr="002B5138">
        <w:t>х 1,1</w:t>
      </w:r>
      <w:r w:rsidR="00AB1E47" w:rsidRPr="002B5138">
        <w:t>5</w:t>
      </w:r>
      <w:r w:rsidRPr="002B5138">
        <w:t>/</w:t>
      </w:r>
      <w:r w:rsidRPr="002B5138">
        <w:rPr>
          <w:color w:val="000000"/>
        </w:rPr>
        <w:t>70 110,72</w:t>
      </w:r>
      <w:r w:rsidRPr="002B5138">
        <w:t xml:space="preserve"> = 1,1</w:t>
      </w:r>
      <w:r w:rsidR="00AB1E47" w:rsidRPr="002B5138">
        <w:t>5</w:t>
      </w:r>
    </w:p>
    <w:p w:rsidR="00693E93" w:rsidRPr="002B5138" w:rsidRDefault="00693E93" w:rsidP="002B5138">
      <w:pPr>
        <w:pStyle w:val="a6"/>
        <w:ind w:left="0" w:firstLine="709"/>
        <w:jc w:val="both"/>
      </w:pPr>
      <w:r w:rsidRPr="002B5138">
        <w:t>Значение показателя соответствует высокому уровню эффективности реализации подпрограммы «Развитие массового спорта и спортивно-оздоровительной деятельности в городе Сосновоборске» в 2022 году.</w:t>
      </w:r>
    </w:p>
    <w:p w:rsidR="00693E93" w:rsidRPr="002B5138" w:rsidRDefault="00693E93" w:rsidP="002B5138">
      <w:pPr>
        <w:pStyle w:val="a6"/>
        <w:ind w:left="0" w:firstLine="709"/>
        <w:jc w:val="both"/>
      </w:pPr>
    </w:p>
    <w:p w:rsidR="00693E93" w:rsidRPr="002B5138" w:rsidRDefault="00693E93" w:rsidP="002B5138">
      <w:pPr>
        <w:pStyle w:val="a6"/>
        <w:ind w:left="0" w:firstLine="709"/>
        <w:jc w:val="center"/>
      </w:pPr>
      <w:r w:rsidRPr="002B5138">
        <w:t xml:space="preserve">Анализ плановых и фактических значений целевых показателей реализации </w:t>
      </w:r>
      <w:r w:rsidR="001E409B" w:rsidRPr="002B5138">
        <w:t>подпрограммы «</w:t>
      </w:r>
      <w:r w:rsidRPr="002B5138">
        <w:t>Подготовка спортивного резерва и развитие дополнительного образования в области физической культуры и спорта» программы «Развитие физической культуры и спорта в городе Сосновоборске» за 2022 год</w:t>
      </w:r>
    </w:p>
    <w:p w:rsidR="00693E93" w:rsidRPr="002B5138" w:rsidRDefault="00693E93" w:rsidP="002B5138">
      <w:pPr>
        <w:pStyle w:val="a6"/>
        <w:ind w:left="0" w:firstLine="709"/>
        <w:jc w:val="center"/>
      </w:pPr>
    </w:p>
    <w:tbl>
      <w:tblPr>
        <w:tblStyle w:val="a7"/>
        <w:tblW w:w="0" w:type="auto"/>
        <w:tblLook w:val="04A0" w:firstRow="1" w:lastRow="0" w:firstColumn="1" w:lastColumn="0" w:noHBand="0" w:noVBand="1"/>
      </w:tblPr>
      <w:tblGrid>
        <w:gridCol w:w="3373"/>
        <w:gridCol w:w="1387"/>
        <w:gridCol w:w="1539"/>
        <w:gridCol w:w="1625"/>
        <w:gridCol w:w="1646"/>
      </w:tblGrid>
      <w:tr w:rsidR="00693E93" w:rsidRPr="002B5138" w:rsidTr="008A7361">
        <w:tc>
          <w:tcPr>
            <w:tcW w:w="3373" w:type="dxa"/>
          </w:tcPr>
          <w:p w:rsidR="00693E93" w:rsidRPr="002B5138" w:rsidRDefault="00693E93" w:rsidP="002B5138">
            <w:pPr>
              <w:pStyle w:val="a6"/>
              <w:ind w:left="0"/>
              <w:jc w:val="center"/>
            </w:pPr>
            <w:r w:rsidRPr="002B5138">
              <w:t>Показатель результативности подпрограммы</w:t>
            </w:r>
          </w:p>
        </w:tc>
        <w:tc>
          <w:tcPr>
            <w:tcW w:w="1387" w:type="dxa"/>
          </w:tcPr>
          <w:p w:rsidR="00693E93" w:rsidRPr="002B5138" w:rsidRDefault="00693E93" w:rsidP="002B5138">
            <w:pPr>
              <w:pStyle w:val="a6"/>
              <w:ind w:left="0"/>
              <w:jc w:val="center"/>
            </w:pPr>
            <w:r w:rsidRPr="002B5138">
              <w:t>Плановое значение, Rп</w:t>
            </w:r>
          </w:p>
        </w:tc>
        <w:tc>
          <w:tcPr>
            <w:tcW w:w="1539" w:type="dxa"/>
          </w:tcPr>
          <w:p w:rsidR="00693E93" w:rsidRPr="002B5138" w:rsidRDefault="00693E93" w:rsidP="002B5138">
            <w:pPr>
              <w:pStyle w:val="a6"/>
              <w:ind w:left="0"/>
              <w:jc w:val="center"/>
            </w:pPr>
            <w:r w:rsidRPr="002B5138">
              <w:t>Фактическое значение, Rф</w:t>
            </w:r>
          </w:p>
        </w:tc>
        <w:tc>
          <w:tcPr>
            <w:tcW w:w="1625" w:type="dxa"/>
          </w:tcPr>
          <w:p w:rsidR="00693E93" w:rsidRPr="002B5138" w:rsidRDefault="00693E93" w:rsidP="002B5138">
            <w:pPr>
              <w:pStyle w:val="a6"/>
              <w:ind w:left="0"/>
              <w:jc w:val="center"/>
            </w:pPr>
            <w:r w:rsidRPr="002B5138">
              <w:t>Соотношение достигнутых и плановых результатов, S=Rф/Rп</w:t>
            </w:r>
          </w:p>
        </w:tc>
        <w:tc>
          <w:tcPr>
            <w:tcW w:w="1646" w:type="dxa"/>
          </w:tcPr>
          <w:p w:rsidR="00693E93" w:rsidRPr="002B5138" w:rsidRDefault="00693E93" w:rsidP="002B5138">
            <w:pPr>
              <w:pStyle w:val="a6"/>
              <w:ind w:left="0"/>
              <w:jc w:val="center"/>
            </w:pPr>
            <w:r w:rsidRPr="002B5138">
              <w:t>Весовое значение показателя, Мп=1/N, где N-число показателей</w:t>
            </w:r>
          </w:p>
        </w:tc>
      </w:tr>
      <w:tr w:rsidR="00693E93" w:rsidRPr="002B5138" w:rsidTr="008A7361">
        <w:tc>
          <w:tcPr>
            <w:tcW w:w="3373" w:type="dxa"/>
          </w:tcPr>
          <w:p w:rsidR="00693E93" w:rsidRPr="002B5138" w:rsidRDefault="00693E93" w:rsidP="002B5138">
            <w:pPr>
              <w:pStyle w:val="ConsPlusNormal"/>
              <w:rPr>
                <w:rFonts w:ascii="Times New Roman" w:hAnsi="Times New Roman" w:cs="Times New Roman"/>
                <w:sz w:val="24"/>
                <w:szCs w:val="24"/>
              </w:rPr>
            </w:pPr>
            <w:r w:rsidRPr="002B5138">
              <w:rPr>
                <w:rFonts w:ascii="Times New Roman" w:hAnsi="Times New Roman" w:cs="Times New Roman"/>
                <w:bCs/>
                <w:sz w:val="24"/>
                <w:szCs w:val="24"/>
              </w:rPr>
              <w:t>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населения в возрасте от 6 лет и старше)</w:t>
            </w:r>
          </w:p>
        </w:tc>
        <w:tc>
          <w:tcPr>
            <w:tcW w:w="1387"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2,5</w:t>
            </w:r>
          </w:p>
        </w:tc>
        <w:tc>
          <w:tcPr>
            <w:tcW w:w="1539"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2,4</w:t>
            </w:r>
          </w:p>
        </w:tc>
        <w:tc>
          <w:tcPr>
            <w:tcW w:w="1625" w:type="dxa"/>
            <w:vAlign w:val="center"/>
          </w:tcPr>
          <w:p w:rsidR="00693E93" w:rsidRPr="002B5138" w:rsidRDefault="00693E93" w:rsidP="002B5138">
            <w:pPr>
              <w:pStyle w:val="a6"/>
              <w:ind w:left="0"/>
              <w:jc w:val="center"/>
            </w:pPr>
            <w:r w:rsidRPr="002B5138">
              <w:t>0,96</w:t>
            </w:r>
          </w:p>
        </w:tc>
        <w:tc>
          <w:tcPr>
            <w:tcW w:w="1646" w:type="dxa"/>
            <w:vAlign w:val="center"/>
          </w:tcPr>
          <w:p w:rsidR="00693E93" w:rsidRPr="002B5138" w:rsidRDefault="00693E93" w:rsidP="002B5138">
            <w:pPr>
              <w:pStyle w:val="a6"/>
              <w:ind w:left="0"/>
              <w:jc w:val="center"/>
            </w:pPr>
            <w:r w:rsidRPr="002B5138">
              <w:t>0,25</w:t>
            </w:r>
          </w:p>
        </w:tc>
      </w:tr>
      <w:tr w:rsidR="00693E93" w:rsidRPr="002B5138" w:rsidTr="008A7361">
        <w:tc>
          <w:tcPr>
            <w:tcW w:w="3373" w:type="dxa"/>
          </w:tcPr>
          <w:p w:rsidR="00693E93" w:rsidRPr="002B5138" w:rsidRDefault="00693E93" w:rsidP="002B5138">
            <w:pPr>
              <w:pStyle w:val="ConsPlusNormal"/>
              <w:rPr>
                <w:rFonts w:ascii="Times New Roman" w:hAnsi="Times New Roman" w:cs="Times New Roman"/>
                <w:bCs/>
                <w:sz w:val="24"/>
                <w:szCs w:val="24"/>
              </w:rPr>
            </w:pPr>
            <w:r w:rsidRPr="002B5138">
              <w:rPr>
                <w:rFonts w:ascii="Times New Roman" w:hAnsi="Times New Roman" w:cs="Times New Roman"/>
                <w:bCs/>
                <w:sz w:val="24"/>
                <w:szCs w:val="24"/>
              </w:rPr>
              <w:t>Численность занимающихся спортивной школы</w:t>
            </w:r>
          </w:p>
        </w:tc>
        <w:tc>
          <w:tcPr>
            <w:tcW w:w="1387"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936</w:t>
            </w:r>
          </w:p>
        </w:tc>
        <w:tc>
          <w:tcPr>
            <w:tcW w:w="1539"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886</w:t>
            </w:r>
          </w:p>
        </w:tc>
        <w:tc>
          <w:tcPr>
            <w:tcW w:w="1625" w:type="dxa"/>
            <w:vAlign w:val="center"/>
          </w:tcPr>
          <w:p w:rsidR="00693E93" w:rsidRPr="002B5138" w:rsidRDefault="00693E93" w:rsidP="002B5138">
            <w:pPr>
              <w:pStyle w:val="a6"/>
              <w:ind w:left="0"/>
              <w:jc w:val="center"/>
            </w:pPr>
            <w:r w:rsidRPr="002B5138">
              <w:t>0,95</w:t>
            </w:r>
          </w:p>
        </w:tc>
        <w:tc>
          <w:tcPr>
            <w:tcW w:w="1646" w:type="dxa"/>
            <w:vAlign w:val="center"/>
          </w:tcPr>
          <w:p w:rsidR="00693E93" w:rsidRPr="002B5138" w:rsidRDefault="00693E93" w:rsidP="002B5138">
            <w:pPr>
              <w:pStyle w:val="a6"/>
              <w:ind w:left="0"/>
              <w:jc w:val="center"/>
            </w:pPr>
            <w:r w:rsidRPr="002B5138">
              <w:t>0,25</w:t>
            </w:r>
          </w:p>
        </w:tc>
      </w:tr>
      <w:tr w:rsidR="00693E93" w:rsidRPr="002B5138" w:rsidTr="008A7361">
        <w:tc>
          <w:tcPr>
            <w:tcW w:w="3373" w:type="dxa"/>
          </w:tcPr>
          <w:p w:rsidR="00693E93" w:rsidRPr="002B5138" w:rsidRDefault="00693E93" w:rsidP="002B5138">
            <w:pPr>
              <w:spacing w:after="0" w:line="240" w:lineRule="auto"/>
              <w:rPr>
                <w:szCs w:val="24"/>
              </w:rPr>
            </w:pPr>
            <w:r w:rsidRPr="002B5138">
              <w:rPr>
                <w:szCs w:val="24"/>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2B5138">
              <w:rPr>
                <w:bCs/>
                <w:szCs w:val="24"/>
              </w:rPr>
              <w:t>по программам подготовки спортивного резерва и дополнительного образования</w:t>
            </w:r>
            <w:r w:rsidRPr="002B5138">
              <w:rPr>
                <w:szCs w:val="24"/>
              </w:rPr>
              <w:t>)</w:t>
            </w:r>
          </w:p>
        </w:tc>
        <w:tc>
          <w:tcPr>
            <w:tcW w:w="1387"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25</w:t>
            </w:r>
          </w:p>
        </w:tc>
        <w:tc>
          <w:tcPr>
            <w:tcW w:w="1539"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25</w:t>
            </w:r>
          </w:p>
        </w:tc>
        <w:tc>
          <w:tcPr>
            <w:tcW w:w="1625" w:type="dxa"/>
            <w:vAlign w:val="center"/>
          </w:tcPr>
          <w:p w:rsidR="00693E93" w:rsidRPr="002B5138" w:rsidRDefault="00693E93" w:rsidP="002B5138">
            <w:pPr>
              <w:pStyle w:val="a6"/>
              <w:ind w:left="0"/>
              <w:jc w:val="center"/>
            </w:pPr>
            <w:r w:rsidRPr="002B5138">
              <w:t>1</w:t>
            </w:r>
          </w:p>
        </w:tc>
        <w:tc>
          <w:tcPr>
            <w:tcW w:w="1646" w:type="dxa"/>
            <w:vAlign w:val="center"/>
          </w:tcPr>
          <w:p w:rsidR="00693E93" w:rsidRPr="002B5138" w:rsidRDefault="00693E93" w:rsidP="002B5138">
            <w:pPr>
              <w:pStyle w:val="a6"/>
              <w:ind w:left="0"/>
              <w:jc w:val="center"/>
            </w:pPr>
            <w:r w:rsidRPr="002B5138">
              <w:t>0,25</w:t>
            </w:r>
          </w:p>
        </w:tc>
      </w:tr>
      <w:tr w:rsidR="00693E93" w:rsidRPr="002B5138" w:rsidTr="008A7361">
        <w:tc>
          <w:tcPr>
            <w:tcW w:w="3373" w:type="dxa"/>
          </w:tcPr>
          <w:p w:rsidR="00693E93" w:rsidRPr="002B5138" w:rsidRDefault="00693E93" w:rsidP="002B5138">
            <w:pPr>
              <w:spacing w:after="0" w:line="240" w:lineRule="auto"/>
              <w:rPr>
                <w:szCs w:val="24"/>
              </w:rPr>
            </w:pPr>
            <w:r w:rsidRPr="002B5138">
              <w:rPr>
                <w:szCs w:val="24"/>
              </w:rPr>
              <w:t>Количество отделений спортивной школы</w:t>
            </w:r>
          </w:p>
        </w:tc>
        <w:tc>
          <w:tcPr>
            <w:tcW w:w="1387"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11</w:t>
            </w:r>
          </w:p>
        </w:tc>
        <w:tc>
          <w:tcPr>
            <w:tcW w:w="1539" w:type="dxa"/>
            <w:vAlign w:val="center"/>
          </w:tcPr>
          <w:p w:rsidR="00693E93" w:rsidRPr="002B5138" w:rsidRDefault="00693E93" w:rsidP="002B5138">
            <w:pPr>
              <w:autoSpaceDE w:val="0"/>
              <w:autoSpaceDN w:val="0"/>
              <w:adjustRightInd w:val="0"/>
              <w:spacing w:after="0" w:line="240" w:lineRule="auto"/>
              <w:jc w:val="center"/>
              <w:rPr>
                <w:szCs w:val="24"/>
              </w:rPr>
            </w:pPr>
            <w:r w:rsidRPr="002B5138">
              <w:rPr>
                <w:szCs w:val="24"/>
              </w:rPr>
              <w:t>11</w:t>
            </w:r>
          </w:p>
        </w:tc>
        <w:tc>
          <w:tcPr>
            <w:tcW w:w="1625" w:type="dxa"/>
            <w:vAlign w:val="center"/>
          </w:tcPr>
          <w:p w:rsidR="00693E93" w:rsidRPr="002B5138" w:rsidRDefault="00693E93" w:rsidP="002B5138">
            <w:pPr>
              <w:pStyle w:val="a6"/>
              <w:ind w:left="0"/>
              <w:jc w:val="center"/>
            </w:pPr>
            <w:r w:rsidRPr="002B5138">
              <w:t>1</w:t>
            </w:r>
          </w:p>
        </w:tc>
        <w:tc>
          <w:tcPr>
            <w:tcW w:w="1646" w:type="dxa"/>
            <w:vAlign w:val="center"/>
          </w:tcPr>
          <w:p w:rsidR="00693E93" w:rsidRPr="002B5138" w:rsidRDefault="00693E93" w:rsidP="002B5138">
            <w:pPr>
              <w:pStyle w:val="a6"/>
              <w:ind w:left="0"/>
              <w:jc w:val="center"/>
            </w:pPr>
            <w:r w:rsidRPr="002B5138">
              <w:t>0,25</w:t>
            </w:r>
          </w:p>
        </w:tc>
      </w:tr>
    </w:tbl>
    <w:p w:rsidR="00693E93" w:rsidRPr="002B5138" w:rsidRDefault="00693E93" w:rsidP="002B5138">
      <w:pPr>
        <w:spacing w:after="0" w:line="240" w:lineRule="auto"/>
        <w:ind w:firstLine="709"/>
        <w:jc w:val="both"/>
        <w:rPr>
          <w:szCs w:val="24"/>
        </w:rPr>
      </w:pPr>
    </w:p>
    <w:p w:rsidR="00693E93" w:rsidRPr="002B5138" w:rsidRDefault="00693E93" w:rsidP="002B5138">
      <w:pPr>
        <w:spacing w:after="0" w:line="240" w:lineRule="auto"/>
        <w:ind w:firstLine="709"/>
        <w:jc w:val="both"/>
        <w:rPr>
          <w:szCs w:val="24"/>
        </w:rPr>
      </w:pPr>
      <w:r w:rsidRPr="002B5138">
        <w:rPr>
          <w:szCs w:val="24"/>
        </w:rPr>
        <w:t xml:space="preserve">Индекс результативности подпрограммы   </w:t>
      </w:r>
      <w:r w:rsidRPr="002B5138">
        <w:rPr>
          <w:szCs w:val="24"/>
          <w:lang w:val="en-US"/>
        </w:rPr>
        <w:t>I</w:t>
      </w:r>
      <w:r w:rsidRPr="002B5138">
        <w:rPr>
          <w:szCs w:val="24"/>
        </w:rPr>
        <w:t>р=</w:t>
      </w:r>
      <w:r w:rsidRPr="002B5138">
        <w:rPr>
          <w:szCs w:val="24"/>
          <w:lang w:val="en-US"/>
        </w:rPr>
        <w:t>SUM</w:t>
      </w:r>
      <w:r w:rsidRPr="002B5138">
        <w:rPr>
          <w:szCs w:val="24"/>
        </w:rPr>
        <w:t xml:space="preserve"> (</w:t>
      </w:r>
      <w:r w:rsidRPr="002B5138">
        <w:rPr>
          <w:szCs w:val="24"/>
          <w:lang w:val="en-US"/>
        </w:rPr>
        <w:t>M</w:t>
      </w:r>
      <w:r w:rsidRPr="002B5138">
        <w:rPr>
          <w:szCs w:val="24"/>
        </w:rPr>
        <w:t xml:space="preserve">п х </w:t>
      </w:r>
      <w:r w:rsidRPr="002B5138">
        <w:rPr>
          <w:szCs w:val="24"/>
          <w:lang w:val="en-US"/>
        </w:rPr>
        <w:t>S</w:t>
      </w:r>
      <w:r w:rsidRPr="002B5138">
        <w:rPr>
          <w:szCs w:val="24"/>
        </w:rPr>
        <w:t>)</w:t>
      </w:r>
    </w:p>
    <w:p w:rsidR="00693E93" w:rsidRPr="002B5138" w:rsidRDefault="00693E93" w:rsidP="002B5138">
      <w:pPr>
        <w:spacing w:after="0" w:line="240" w:lineRule="auto"/>
        <w:ind w:firstLine="709"/>
        <w:jc w:val="both"/>
        <w:rPr>
          <w:szCs w:val="24"/>
        </w:rPr>
      </w:pPr>
      <w:r w:rsidRPr="002B5138">
        <w:rPr>
          <w:szCs w:val="24"/>
        </w:rPr>
        <w:t xml:space="preserve"> </w:t>
      </w:r>
      <w:r w:rsidRPr="002B5138">
        <w:rPr>
          <w:szCs w:val="24"/>
          <w:lang w:val="en-US"/>
        </w:rPr>
        <w:t>I</w:t>
      </w:r>
      <w:r w:rsidRPr="002B5138">
        <w:rPr>
          <w:szCs w:val="24"/>
        </w:rPr>
        <w:t>р = 3,91 х 0</w:t>
      </w:r>
      <w:r w:rsidR="0019036E" w:rsidRPr="002B5138">
        <w:rPr>
          <w:szCs w:val="24"/>
        </w:rPr>
        <w:t>,</w:t>
      </w:r>
      <w:r w:rsidRPr="002B5138">
        <w:rPr>
          <w:szCs w:val="24"/>
        </w:rPr>
        <w:t>25=0,98</w:t>
      </w:r>
    </w:p>
    <w:p w:rsidR="00693E93" w:rsidRPr="002B5138" w:rsidRDefault="00693E93" w:rsidP="002B5138">
      <w:pPr>
        <w:pStyle w:val="a6"/>
        <w:ind w:left="0" w:firstLine="709"/>
        <w:jc w:val="both"/>
      </w:pPr>
      <w:r w:rsidRPr="002B5138">
        <w:t xml:space="preserve">Оценка эффективности реализации </w:t>
      </w:r>
      <w:r w:rsidR="001E409B" w:rsidRPr="002B5138">
        <w:t>подпрограммы I</w:t>
      </w:r>
      <w:r w:rsidRPr="002B5138">
        <w:t>э</w:t>
      </w:r>
      <w:r w:rsidR="001E409B" w:rsidRPr="002B5138">
        <w:t>= (</w:t>
      </w:r>
      <w:r w:rsidRPr="002B5138">
        <w:t xml:space="preserve">Vф х </w:t>
      </w:r>
      <w:r w:rsidRPr="002B5138">
        <w:rPr>
          <w:lang w:val="en-US"/>
        </w:rPr>
        <w:t>I</w:t>
      </w:r>
      <w:r w:rsidRPr="002B5138">
        <w:t>р)/</w:t>
      </w:r>
      <w:r w:rsidRPr="002B5138">
        <w:rPr>
          <w:lang w:val="en-US"/>
        </w:rPr>
        <w:t>V</w:t>
      </w:r>
      <w:r w:rsidRPr="002B5138">
        <w:t xml:space="preserve">п, где: </w:t>
      </w:r>
    </w:p>
    <w:p w:rsidR="00693E93" w:rsidRPr="002B5138" w:rsidRDefault="00693E93" w:rsidP="002B5138">
      <w:pPr>
        <w:pStyle w:val="a6"/>
        <w:ind w:left="0" w:firstLine="709"/>
        <w:jc w:val="both"/>
      </w:pPr>
      <w:r w:rsidRPr="002B5138">
        <w:rPr>
          <w:lang w:val="en-US"/>
        </w:rPr>
        <w:t>V</w:t>
      </w:r>
      <w:r w:rsidRPr="002B5138">
        <w:t>ф - объем фактического совокупного финансирования подпрограммы, тыс.руб;</w:t>
      </w:r>
    </w:p>
    <w:p w:rsidR="00693E93" w:rsidRPr="002B5138" w:rsidRDefault="00693E93" w:rsidP="002B5138">
      <w:pPr>
        <w:pStyle w:val="a6"/>
        <w:ind w:left="0" w:firstLine="709"/>
        <w:jc w:val="both"/>
      </w:pPr>
      <w:r w:rsidRPr="002B5138">
        <w:rPr>
          <w:lang w:val="en-US"/>
        </w:rPr>
        <w:t>V</w:t>
      </w:r>
      <w:r w:rsidRPr="002B5138">
        <w:t>п - объем запланированного совокупного финансирования подпрограммы, тыс.руб.</w:t>
      </w:r>
    </w:p>
    <w:p w:rsidR="00693E93" w:rsidRPr="002B5138" w:rsidRDefault="00693E93" w:rsidP="002B5138">
      <w:pPr>
        <w:pStyle w:val="a6"/>
        <w:ind w:left="0" w:firstLine="709"/>
        <w:jc w:val="both"/>
      </w:pPr>
      <w:r w:rsidRPr="002B5138">
        <w:rPr>
          <w:lang w:val="en-US"/>
        </w:rPr>
        <w:t>I</w:t>
      </w:r>
      <w:r w:rsidRPr="002B5138">
        <w:t xml:space="preserve">э = </w:t>
      </w:r>
      <w:r w:rsidRPr="002B5138">
        <w:rPr>
          <w:color w:val="000000"/>
        </w:rPr>
        <w:t>23 956,69</w:t>
      </w:r>
      <w:r w:rsidRPr="002B5138">
        <w:t xml:space="preserve"> х 0,98/ </w:t>
      </w:r>
      <w:r w:rsidRPr="002B5138">
        <w:rPr>
          <w:color w:val="000000"/>
        </w:rPr>
        <w:t>23 956,69</w:t>
      </w:r>
      <w:r w:rsidRPr="002B5138">
        <w:t xml:space="preserve"> = 0,98</w:t>
      </w:r>
    </w:p>
    <w:p w:rsidR="00693E93" w:rsidRPr="002B5138" w:rsidRDefault="00693E93" w:rsidP="002B5138">
      <w:pPr>
        <w:pStyle w:val="a6"/>
        <w:ind w:left="0" w:firstLine="709"/>
        <w:jc w:val="both"/>
      </w:pPr>
      <w:r w:rsidRPr="002B5138">
        <w:t>Значение показателя соответствует высокому уровню эффективности реализации подпрограммы «Подготовка спортивного резерва и развитие дополнительного образования в области физической культуры и спорта» в 202</w:t>
      </w:r>
      <w:r w:rsidR="0019036E" w:rsidRPr="002B5138">
        <w:t>2</w:t>
      </w:r>
      <w:r w:rsidRPr="002B5138">
        <w:t xml:space="preserve"> году.</w:t>
      </w:r>
    </w:p>
    <w:p w:rsidR="00693E93" w:rsidRPr="002B5138" w:rsidRDefault="00693E93" w:rsidP="002B5138">
      <w:pPr>
        <w:pStyle w:val="a6"/>
        <w:ind w:left="0" w:firstLine="709"/>
        <w:jc w:val="both"/>
      </w:pPr>
      <w:r w:rsidRPr="002B5138">
        <w:t xml:space="preserve">Высокий уровень эффективности реализации подпрограмм определяет высокий уровень реализации муниципальной программы </w:t>
      </w:r>
      <w:r w:rsidRPr="002B5138">
        <w:rPr>
          <w:color w:val="000000"/>
          <w:shd w:val="clear" w:color="auto" w:fill="FFFFFF"/>
        </w:rPr>
        <w:t>«</w:t>
      </w:r>
      <w:r w:rsidRPr="002B5138">
        <w:t>Развитие физической культуры и спорта в городе Сосновоборске</w:t>
      </w:r>
      <w:r w:rsidRPr="002B5138">
        <w:rPr>
          <w:color w:val="000000"/>
          <w:shd w:val="clear" w:color="auto" w:fill="FFFFFF"/>
        </w:rPr>
        <w:t>».</w:t>
      </w:r>
    </w:p>
    <w:p w:rsidR="00693E93" w:rsidRPr="002B5138" w:rsidRDefault="00693E93" w:rsidP="002B5138">
      <w:pPr>
        <w:widowControl w:val="0"/>
        <w:autoSpaceDE w:val="0"/>
        <w:autoSpaceDN w:val="0"/>
        <w:adjustRightInd w:val="0"/>
        <w:spacing w:after="0" w:line="240" w:lineRule="auto"/>
        <w:ind w:firstLine="708"/>
        <w:jc w:val="both"/>
        <w:rPr>
          <w:szCs w:val="24"/>
        </w:rPr>
      </w:pPr>
      <w:r w:rsidRPr="002B5138">
        <w:rPr>
          <w:szCs w:val="24"/>
        </w:rPr>
        <w:t>Исполнение бюджетных ассигнований муниципального бюджета и иных средств на реализацию муниципальной программы «Развитие физической культуры и спорта в городе Сосновоборске» на 2022 год составило 99,</w:t>
      </w:r>
      <w:r w:rsidR="0019036E" w:rsidRPr="002B5138">
        <w:rPr>
          <w:szCs w:val="24"/>
        </w:rPr>
        <w:t>6</w:t>
      </w:r>
      <w:r w:rsidRPr="002B5138">
        <w:rPr>
          <w:szCs w:val="24"/>
        </w:rPr>
        <w:t>%.</w:t>
      </w:r>
    </w:p>
    <w:p w:rsidR="00F1509C" w:rsidRPr="002B5138" w:rsidRDefault="00F1509C" w:rsidP="002B5138">
      <w:pPr>
        <w:pStyle w:val="ConsPlusTitle"/>
        <w:widowControl/>
        <w:jc w:val="both"/>
        <w:rPr>
          <w:rFonts w:ascii="Times New Roman" w:hAnsi="Times New Roman" w:cs="Times New Roman"/>
          <w:b w:val="0"/>
          <w:bCs w:val="0"/>
          <w:sz w:val="24"/>
          <w:szCs w:val="24"/>
          <w:highlight w:val="yellow"/>
        </w:rPr>
      </w:pPr>
    </w:p>
    <w:p w:rsidR="00F3264D" w:rsidRPr="002B5138" w:rsidRDefault="002770AB" w:rsidP="002B5138">
      <w:pPr>
        <w:pStyle w:val="ConsPlusTitle"/>
        <w:widowControl/>
        <w:numPr>
          <w:ilvl w:val="0"/>
          <w:numId w:val="16"/>
        </w:numPr>
        <w:jc w:val="center"/>
        <w:rPr>
          <w:rFonts w:ascii="Times New Roman" w:hAnsi="Times New Roman" w:cs="Times New Roman"/>
          <w:bCs w:val="0"/>
          <w:sz w:val="24"/>
          <w:szCs w:val="24"/>
        </w:rPr>
      </w:pPr>
      <w:r w:rsidRPr="002B5138">
        <w:rPr>
          <w:rFonts w:ascii="Times New Roman" w:hAnsi="Times New Roman" w:cs="Times New Roman"/>
          <w:bCs w:val="0"/>
          <w:sz w:val="24"/>
          <w:szCs w:val="24"/>
        </w:rPr>
        <w:t>«Профилактика терроризма и экстремизма на территории города Сосновоборска»</w:t>
      </w:r>
    </w:p>
    <w:p w:rsidR="00692A2D" w:rsidRPr="002B5138" w:rsidRDefault="00692A2D" w:rsidP="002B5138">
      <w:pPr>
        <w:spacing w:after="0" w:line="240" w:lineRule="auto"/>
        <w:ind w:firstLine="709"/>
        <w:jc w:val="both"/>
        <w:rPr>
          <w:szCs w:val="24"/>
        </w:rPr>
      </w:pPr>
      <w:r w:rsidRPr="002B5138">
        <w:rPr>
          <w:szCs w:val="24"/>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необходим и на муниципальном уровне системный, комплексный подход к решению проблемы профилактики терроризма и экстремизма.</w:t>
      </w:r>
    </w:p>
    <w:p w:rsidR="00692A2D" w:rsidRPr="002B5138" w:rsidRDefault="00692A2D" w:rsidP="002B5138">
      <w:pPr>
        <w:spacing w:after="0" w:line="240" w:lineRule="auto"/>
        <w:ind w:firstLine="709"/>
        <w:jc w:val="both"/>
        <w:rPr>
          <w:szCs w:val="24"/>
        </w:rPr>
      </w:pPr>
      <w:r w:rsidRPr="002B5138">
        <w:rPr>
          <w:szCs w:val="24"/>
        </w:rPr>
        <w:t>Опыт последнего года, с учетом ситуации вызванной эпидемией коронавируса, показывает, что наиболее эффективный метод борьбы с террористическими актами - это предупреждение (целенаправленная профилактическая работа на основе мониторинга и анализа складывающейся ситуации).</w:t>
      </w:r>
    </w:p>
    <w:p w:rsidR="00692A2D" w:rsidRPr="002B5138" w:rsidRDefault="00692A2D" w:rsidP="002B5138">
      <w:pPr>
        <w:spacing w:after="0" w:line="240" w:lineRule="auto"/>
        <w:ind w:firstLine="709"/>
        <w:jc w:val="both"/>
        <w:rPr>
          <w:szCs w:val="24"/>
        </w:rPr>
      </w:pPr>
      <w:r w:rsidRPr="002B5138">
        <w:rPr>
          <w:szCs w:val="24"/>
        </w:rPr>
        <w:t xml:space="preserve">  За прошедший период 2022 года администрация города оценивает обстановку на территории как стабильную. Наличие и развитие угрозообразующих факторов связанных со случаями проявления терроризма и экстремизма не выявлено и не прогнозируем. Случаев преступлений связанных с терроризмом и экстремизмом не отмечено.</w:t>
      </w:r>
    </w:p>
    <w:p w:rsidR="00692A2D" w:rsidRPr="002B5138" w:rsidRDefault="00692A2D" w:rsidP="002B5138">
      <w:pPr>
        <w:spacing w:after="0" w:line="240" w:lineRule="auto"/>
        <w:ind w:firstLine="709"/>
        <w:jc w:val="both"/>
        <w:rPr>
          <w:szCs w:val="24"/>
        </w:rPr>
      </w:pPr>
      <w:r w:rsidRPr="002B5138">
        <w:rPr>
          <w:szCs w:val="24"/>
        </w:rPr>
        <w:t xml:space="preserve">В составе муниципальной антитеррористической комиссии (далее по тексту АТК города) работает рабочая группа по противодействию идеологии экстремизма и терроризма. Был разработан   и выполнен план работы  АТК города на 2022 год по противодействию идеологии экстремизма и терроризма. Во втором полугодии 2022 года в организации и учреждения города направлены 6 видов памяток (2760 экз.)  по профилактике экстремизма и терроризма. Методические материалы АТК края по противодействию идеологии терроризма и экстремизма также используются в работе во всех  образовательных учреждениях и организациях города. В школах и техникуме проводятся классные часы, квесты и тематические беседы с охватом более 6 тыс. человек. </w:t>
      </w:r>
    </w:p>
    <w:p w:rsidR="00692A2D" w:rsidRPr="002B5138" w:rsidRDefault="00692A2D" w:rsidP="002B5138">
      <w:pPr>
        <w:spacing w:after="0" w:line="240" w:lineRule="auto"/>
        <w:ind w:firstLine="709"/>
        <w:jc w:val="both"/>
        <w:rPr>
          <w:szCs w:val="24"/>
        </w:rPr>
      </w:pPr>
      <w:r w:rsidRPr="002B5138">
        <w:rPr>
          <w:szCs w:val="24"/>
        </w:rPr>
        <w:t xml:space="preserve">Обновлены информационные стенды, уголки безопасности в администрации города, во всех муниципальных и некоторых других учреждениях. </w:t>
      </w:r>
    </w:p>
    <w:p w:rsidR="00692A2D" w:rsidRPr="002B5138" w:rsidRDefault="00692A2D" w:rsidP="002B5138">
      <w:pPr>
        <w:spacing w:after="0" w:line="240" w:lineRule="auto"/>
        <w:ind w:firstLine="709"/>
        <w:jc w:val="both"/>
        <w:rPr>
          <w:szCs w:val="24"/>
        </w:rPr>
      </w:pPr>
      <w:r w:rsidRPr="002B5138">
        <w:rPr>
          <w:szCs w:val="24"/>
        </w:rPr>
        <w:t>Сотрудник, ответственный за выполнение мероприятий по профилактике терроризма на территории города Сосновоборска в 2022 году стажировку в аппарате АТК Красноярского края не проходил. Запланировано прохождение стажировки в первом полугодии 2023 года.</w:t>
      </w:r>
    </w:p>
    <w:p w:rsidR="00692A2D" w:rsidRPr="002B5138" w:rsidRDefault="00692A2D" w:rsidP="002B5138">
      <w:pPr>
        <w:spacing w:after="0" w:line="240" w:lineRule="auto"/>
        <w:ind w:firstLine="709"/>
        <w:jc w:val="both"/>
        <w:rPr>
          <w:szCs w:val="24"/>
        </w:rPr>
      </w:pPr>
      <w:r w:rsidRPr="002B5138">
        <w:rPr>
          <w:szCs w:val="24"/>
        </w:rPr>
        <w:t>В аппарат АТК Красноярского края направлена заявка на обучение специалистов управлений образования и культуры, спорта, туризма и молодежной политики администрации города, для прохождения ими обучающих мероприятий по противодействию идеологии терроризма (исх.№ 2387 от 01.09.2021).</w:t>
      </w:r>
    </w:p>
    <w:p w:rsidR="00692A2D" w:rsidRPr="002B5138" w:rsidRDefault="00692A2D" w:rsidP="002B5138">
      <w:pPr>
        <w:spacing w:after="0" w:line="240" w:lineRule="auto"/>
        <w:ind w:firstLine="709"/>
        <w:jc w:val="both"/>
        <w:rPr>
          <w:szCs w:val="24"/>
        </w:rPr>
      </w:pPr>
      <w:r w:rsidRPr="002B5138">
        <w:rPr>
          <w:szCs w:val="24"/>
        </w:rPr>
        <w:t xml:space="preserve">Учреждениями, подведомственными Управлению культуры, спорта, туризма и молодежной политики администрации г. Сосновоборска, проводится профилактические мероприятия с детьми и подростками, с привлечением военно-патриотических клубов города, ветеранских организаций. </w:t>
      </w:r>
    </w:p>
    <w:p w:rsidR="00692A2D" w:rsidRPr="002B5138" w:rsidRDefault="00692A2D" w:rsidP="002B5138">
      <w:pPr>
        <w:spacing w:after="0" w:line="240" w:lineRule="auto"/>
        <w:ind w:firstLine="709"/>
        <w:jc w:val="both"/>
        <w:rPr>
          <w:szCs w:val="24"/>
        </w:rPr>
      </w:pPr>
      <w:r w:rsidRPr="002B5138">
        <w:rPr>
          <w:szCs w:val="24"/>
        </w:rPr>
        <w:t xml:space="preserve">На постоянной основе проводится информационно –пропагандистская и разъяснительная работа среди населения города и на объектах. На информационном сайте администрации города с целью профилактики экстремизма и терроризма обеспечивается постоянное наполнение информацией.  </w:t>
      </w:r>
    </w:p>
    <w:p w:rsidR="00692A2D" w:rsidRPr="002B5138" w:rsidRDefault="00692A2D" w:rsidP="002B5138">
      <w:pPr>
        <w:spacing w:after="0" w:line="240" w:lineRule="auto"/>
        <w:ind w:firstLine="709"/>
        <w:jc w:val="both"/>
        <w:rPr>
          <w:szCs w:val="24"/>
        </w:rPr>
      </w:pPr>
      <w:r w:rsidRPr="002B5138">
        <w:rPr>
          <w:szCs w:val="24"/>
        </w:rPr>
        <w:t>На официальных сайтах общеобразовательных учреждений регулярно размещается информация о проведении мероприятий с обучающими (результаты проведения учебных тренировок по эвакуации, об участии в мероприятиях «Сибирский щит», «День памяти жертв террористического акта в Беслане», «Поддержка военных участвующих в СВО»). К участию в мероприятиях привлечены сотрудники отдела полиции, «Молодежный центр», МАУ «Спортивные сооружения».</w:t>
      </w:r>
    </w:p>
    <w:p w:rsidR="00692A2D" w:rsidRPr="002B5138" w:rsidRDefault="00692A2D" w:rsidP="002B5138">
      <w:pPr>
        <w:spacing w:after="0" w:line="240" w:lineRule="auto"/>
        <w:ind w:firstLine="709"/>
        <w:jc w:val="both"/>
        <w:rPr>
          <w:szCs w:val="24"/>
        </w:rPr>
      </w:pPr>
      <w:r w:rsidRPr="002B5138">
        <w:rPr>
          <w:szCs w:val="24"/>
        </w:rPr>
        <w:t xml:space="preserve">В компьютерной сети школ установлена и регулярно проверяется инженером в течение учебного года фильтрация веб-контента.  Библиотекарями учреждений регулярно проводится работа по выявлению в фондах школьной библиотеки экстремистской литературы. </w:t>
      </w:r>
    </w:p>
    <w:p w:rsidR="00692A2D" w:rsidRPr="002B5138" w:rsidRDefault="00692A2D" w:rsidP="002B5138">
      <w:pPr>
        <w:spacing w:after="0" w:line="240" w:lineRule="auto"/>
        <w:ind w:firstLine="709"/>
        <w:jc w:val="both"/>
        <w:rPr>
          <w:szCs w:val="24"/>
        </w:rPr>
      </w:pPr>
      <w:r w:rsidRPr="002B5138">
        <w:rPr>
          <w:szCs w:val="24"/>
        </w:rPr>
        <w:tab/>
        <w:t>Одним из приоритетных направлений воспитательной работы во всех образовательных учреждениях является гражданско-патриотическое воспитание. В планы по воспитательной работе на регулярной основе внесены мероприятия по профилактике терроризма и экстремизма в молодежной среде. В течение учебного года классными руководителями проводятся занятия по пропаганде этнорелигиозного взаимопонимания «Учимся быть терпимыми». Специалисты (классные руководители, педагоги-психологи, социальные педагоги) в рамках воспитательной работы, включающей в себя мероприятия по формированию толерантного отношения к окружающим и профилактику экстремизма, систематически проводят для учащихся месячники безопасности, миротворческие акции, тематические классные часы, беседы с родителями несовершеннолетних, уроки права, на которых затрагиваются темы межнационального и межрелигиозного уважения.</w:t>
      </w:r>
    </w:p>
    <w:p w:rsidR="00692A2D" w:rsidRPr="002B5138" w:rsidRDefault="00692A2D" w:rsidP="002B5138">
      <w:pPr>
        <w:spacing w:after="0" w:line="240" w:lineRule="auto"/>
        <w:ind w:firstLine="709"/>
        <w:jc w:val="both"/>
        <w:rPr>
          <w:szCs w:val="24"/>
        </w:rPr>
      </w:pPr>
      <w:r w:rsidRPr="002B5138">
        <w:rPr>
          <w:szCs w:val="24"/>
        </w:rPr>
        <w:t>Все мероприятия, акции освещаются в СМИ, таких как газеты «Рабочий» и «Сосновоборская газета», «Сосновоборск. Наши новости» - еженедельный новостной журнал.</w:t>
      </w:r>
    </w:p>
    <w:p w:rsidR="00692A2D" w:rsidRPr="002B5138" w:rsidRDefault="00692A2D" w:rsidP="002B5138">
      <w:pPr>
        <w:spacing w:after="0" w:line="240" w:lineRule="auto"/>
        <w:ind w:firstLine="709"/>
        <w:jc w:val="both"/>
        <w:rPr>
          <w:szCs w:val="24"/>
        </w:rPr>
      </w:pPr>
      <w:r w:rsidRPr="002B5138">
        <w:rPr>
          <w:szCs w:val="24"/>
        </w:rPr>
        <w:t xml:space="preserve">Развитие личности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 это одно из основных направлений воспитательной работы в КГБПОУ «Сосновоборский механико-технологический техникум».  </w:t>
      </w:r>
    </w:p>
    <w:p w:rsidR="00692A2D" w:rsidRPr="002B5138" w:rsidRDefault="00692A2D" w:rsidP="002B5138">
      <w:pPr>
        <w:spacing w:after="0" w:line="240" w:lineRule="auto"/>
        <w:ind w:firstLine="709"/>
        <w:jc w:val="both"/>
        <w:rPr>
          <w:szCs w:val="24"/>
        </w:rPr>
      </w:pPr>
      <w:r w:rsidRPr="002B5138">
        <w:rPr>
          <w:szCs w:val="24"/>
        </w:rPr>
        <w:t>Кроме того, в каждой школе функционируют физкультурно-спортивные клубы с общим охватом 744 учащихся. Занятия в клубах способствует повышению двигательной активности в течение учебного года, физическому совершенствованию учащихся, являются серьезной подготовкой к сдаче норм ГТО.</w:t>
      </w:r>
    </w:p>
    <w:p w:rsidR="00692A2D" w:rsidRPr="002B5138" w:rsidRDefault="00692A2D" w:rsidP="002B5138">
      <w:pPr>
        <w:spacing w:after="0" w:line="240" w:lineRule="auto"/>
        <w:ind w:firstLine="709"/>
        <w:jc w:val="both"/>
        <w:rPr>
          <w:szCs w:val="24"/>
        </w:rPr>
      </w:pPr>
      <w:r w:rsidRPr="002B5138">
        <w:rPr>
          <w:szCs w:val="24"/>
        </w:rPr>
        <w:t>В соответствии с Указом Президента Российской Федерации от 29.10.2015 была создана Общероссийская общественно-государственная детско-юношеская организация «Общественное движение школьников» (далее – РДШ). Общеобразовательные учреждения г. Сосновоборска включились в данное движение и активно представляют г. Сосновоборск в мероприятиях городского и краевого уровней. Всего в данное движение вовлечено около 360 учащихся общеобразовательных учреждений.</w:t>
      </w:r>
    </w:p>
    <w:p w:rsidR="00692A2D" w:rsidRPr="002B5138" w:rsidRDefault="00692A2D" w:rsidP="004A3ED3">
      <w:pPr>
        <w:spacing w:after="0" w:line="240" w:lineRule="auto"/>
        <w:ind w:firstLine="426"/>
        <w:jc w:val="both"/>
        <w:rPr>
          <w:szCs w:val="24"/>
        </w:rPr>
      </w:pPr>
      <w:r w:rsidRPr="002B5138">
        <w:rPr>
          <w:szCs w:val="24"/>
        </w:rPr>
        <w:tab/>
        <w:t>Постоянно проводится информирование родителей (законных представителей) о необходимости и способах контроля за посещаемостью детьми различных сайтов в сети Интернет, в том числе с использованием стандартных средств «Родительского контроля», настроек расписания пользователя компьютера и других.</w:t>
      </w:r>
    </w:p>
    <w:p w:rsidR="00692A2D" w:rsidRPr="002B5138" w:rsidRDefault="00692A2D" w:rsidP="004A3ED3">
      <w:pPr>
        <w:spacing w:after="0" w:line="240" w:lineRule="auto"/>
        <w:ind w:firstLine="567"/>
        <w:jc w:val="both"/>
        <w:rPr>
          <w:szCs w:val="24"/>
        </w:rPr>
      </w:pPr>
      <w:r w:rsidRPr="002B5138">
        <w:rPr>
          <w:szCs w:val="24"/>
        </w:rPr>
        <w:tab/>
        <w:t>При проведении мероприятий максимально реализовывался принцип межведомственного взаимодействия, к участию приглашались сотрудники внутренних дел, сотрудники учреждений оказывающих психологическую и социальную помощь и другие заинтересованные ведомства.</w:t>
      </w:r>
    </w:p>
    <w:p w:rsidR="00692A2D" w:rsidRPr="002B5138" w:rsidRDefault="00692A2D" w:rsidP="002B5138">
      <w:pPr>
        <w:spacing w:after="0" w:line="240" w:lineRule="auto"/>
        <w:ind w:firstLine="709"/>
        <w:jc w:val="both"/>
        <w:rPr>
          <w:szCs w:val="24"/>
        </w:rPr>
      </w:pPr>
      <w:r w:rsidRPr="002B5138">
        <w:rPr>
          <w:szCs w:val="24"/>
        </w:rPr>
        <w:t>Работа АТК города по выполнению мероприятий Программы, их корректировки в соответствие со складывающейся обстановкой будет способствовать:</w:t>
      </w:r>
    </w:p>
    <w:p w:rsidR="00692A2D" w:rsidRPr="002B5138" w:rsidRDefault="00692A2D" w:rsidP="002B5138">
      <w:pPr>
        <w:spacing w:after="0" w:line="240" w:lineRule="auto"/>
        <w:ind w:firstLine="709"/>
        <w:jc w:val="both"/>
        <w:rPr>
          <w:szCs w:val="24"/>
        </w:rPr>
      </w:pPr>
      <w:r w:rsidRPr="002B5138">
        <w:rPr>
          <w:szCs w:val="24"/>
        </w:rPr>
        <w:t>-повышению эффективности ежедневного мониторинга политических, социально – экономических и иных процессов   на территории города оказывающих влияние на ситуацию в сфере противодействия терроризму,</w:t>
      </w:r>
    </w:p>
    <w:p w:rsidR="00692A2D" w:rsidRPr="002B5138" w:rsidRDefault="00692A2D" w:rsidP="002B5138">
      <w:pPr>
        <w:spacing w:after="0" w:line="240" w:lineRule="auto"/>
        <w:ind w:firstLine="709"/>
        <w:jc w:val="both"/>
        <w:rPr>
          <w:szCs w:val="24"/>
        </w:rPr>
      </w:pPr>
      <w:r w:rsidRPr="002B5138">
        <w:rPr>
          <w:szCs w:val="24"/>
        </w:rPr>
        <w:t>-расширению информационно-пропагандистской, просветительской и разъяснительной работы в молодёжной среде, в первую очередь среди учащихся школ и студентов,</w:t>
      </w:r>
    </w:p>
    <w:p w:rsidR="00692A2D" w:rsidRPr="002B5138" w:rsidRDefault="00692A2D" w:rsidP="002B5138">
      <w:pPr>
        <w:spacing w:after="0" w:line="240" w:lineRule="auto"/>
        <w:ind w:firstLine="709"/>
        <w:jc w:val="both"/>
        <w:rPr>
          <w:szCs w:val="24"/>
        </w:rPr>
      </w:pPr>
      <w:r w:rsidRPr="002B5138">
        <w:rPr>
          <w:szCs w:val="24"/>
        </w:rPr>
        <w:t>-ежедневному мониторингу ситуации в сфере обеспечения безопасности территории и населения путём организации постоянного обмена информацией с единой дежурно-диспетчерской службой (ЕДДС) города, с дежурными и диспетчерскими службами организаций и учреждений города,</w:t>
      </w:r>
    </w:p>
    <w:p w:rsidR="00692A2D" w:rsidRPr="002B5138" w:rsidRDefault="00692A2D" w:rsidP="002B5138">
      <w:pPr>
        <w:spacing w:after="0" w:line="240" w:lineRule="auto"/>
        <w:ind w:firstLine="709"/>
        <w:jc w:val="both"/>
        <w:rPr>
          <w:szCs w:val="24"/>
        </w:rPr>
      </w:pPr>
      <w:r w:rsidRPr="002B5138">
        <w:rPr>
          <w:szCs w:val="24"/>
        </w:rPr>
        <w:t>-задействованию новых форм и методов и методов по противодействию идеологии терроризма, прежде всего в сети Интернет, недопущению вовлечения граждан в террористическую деятельность,</w:t>
      </w:r>
    </w:p>
    <w:p w:rsidR="00692A2D" w:rsidRPr="002B5138" w:rsidRDefault="00692A2D" w:rsidP="002B5138">
      <w:pPr>
        <w:spacing w:after="0" w:line="240" w:lineRule="auto"/>
        <w:ind w:firstLine="709"/>
        <w:jc w:val="both"/>
        <w:rPr>
          <w:szCs w:val="24"/>
        </w:rPr>
      </w:pPr>
      <w:r w:rsidRPr="002B5138">
        <w:rPr>
          <w:szCs w:val="24"/>
        </w:rPr>
        <w:t>-организации продолжения работы межведомственной комиссии по обследованию, категорированию и паспортизации     учреждений и объектов с массовым пребыванием людей, расположенных на территории города в соответствии с новыми    постановлениями Правительства РФ;</w:t>
      </w:r>
    </w:p>
    <w:p w:rsidR="00692A2D" w:rsidRPr="002B5138" w:rsidRDefault="00692A2D" w:rsidP="002B5138">
      <w:pPr>
        <w:spacing w:after="0" w:line="240" w:lineRule="auto"/>
        <w:ind w:firstLine="709"/>
        <w:jc w:val="both"/>
        <w:rPr>
          <w:szCs w:val="24"/>
        </w:rPr>
      </w:pPr>
      <w:r w:rsidRPr="002B5138">
        <w:rPr>
          <w:szCs w:val="24"/>
        </w:rPr>
        <w:t>-организации взаимодействия АТК города с правоохранительными органами по профилактике терроризма и экстремизма, обмен информацией по вопросам   обеспечения безопасности населения и территории,</w:t>
      </w:r>
    </w:p>
    <w:p w:rsidR="00692A2D" w:rsidRPr="002B5138" w:rsidRDefault="00692A2D" w:rsidP="002B5138">
      <w:pPr>
        <w:spacing w:after="0" w:line="240" w:lineRule="auto"/>
        <w:ind w:firstLine="709"/>
        <w:jc w:val="both"/>
        <w:rPr>
          <w:szCs w:val="24"/>
        </w:rPr>
      </w:pPr>
      <w:r w:rsidRPr="002B5138">
        <w:rPr>
          <w:szCs w:val="24"/>
        </w:rPr>
        <w:t>- корректировке, имеющихся нормативно-правовых документов. Принятие новых документов по обеспечению безопасности муниципального образования:</w:t>
      </w:r>
    </w:p>
    <w:p w:rsidR="00692A2D" w:rsidRPr="002B5138" w:rsidRDefault="00692A2D" w:rsidP="002B5138">
      <w:pPr>
        <w:spacing w:after="0" w:line="240" w:lineRule="auto"/>
        <w:ind w:firstLine="709"/>
        <w:jc w:val="both"/>
        <w:rPr>
          <w:szCs w:val="24"/>
        </w:rPr>
      </w:pPr>
      <w:r w:rsidRPr="002B5138">
        <w:rPr>
          <w:szCs w:val="24"/>
        </w:rPr>
        <w:t xml:space="preserve"> - проведению тренировок по оповещению и сбору членов АТК города,</w:t>
      </w:r>
    </w:p>
    <w:p w:rsidR="00692A2D" w:rsidRPr="002B5138" w:rsidRDefault="00692A2D" w:rsidP="002B5138">
      <w:pPr>
        <w:spacing w:after="0" w:line="240" w:lineRule="auto"/>
        <w:ind w:firstLine="709"/>
        <w:jc w:val="both"/>
        <w:rPr>
          <w:szCs w:val="24"/>
        </w:rPr>
      </w:pPr>
      <w:r w:rsidRPr="002B5138">
        <w:rPr>
          <w:szCs w:val="24"/>
        </w:rPr>
        <w:t xml:space="preserve"> - организации дежурства членов АТК в праздничные и выходные дни в соответствии с рекомендациями АТК края;</w:t>
      </w:r>
    </w:p>
    <w:p w:rsidR="00692A2D" w:rsidRPr="002B5138" w:rsidRDefault="00692A2D" w:rsidP="002B5138">
      <w:pPr>
        <w:spacing w:after="0" w:line="240" w:lineRule="auto"/>
        <w:ind w:firstLine="709"/>
        <w:jc w:val="both"/>
        <w:rPr>
          <w:szCs w:val="24"/>
        </w:rPr>
      </w:pPr>
      <w:r w:rsidRPr="002B5138">
        <w:rPr>
          <w:szCs w:val="24"/>
        </w:rPr>
        <w:t>- участию членов АТК города в практических тренировках, тактико-специальных учениях, командно-штабных учениях, проводимых на территории города правоохранительными органами, комиссией по предупреждению и ликвидации чрезвычайных ситуаций и обеспечению пожарной безопасности;</w:t>
      </w:r>
    </w:p>
    <w:p w:rsidR="00692A2D" w:rsidRPr="002B5138" w:rsidRDefault="00692A2D" w:rsidP="002B5138">
      <w:pPr>
        <w:spacing w:after="0" w:line="240" w:lineRule="auto"/>
        <w:ind w:firstLine="709"/>
        <w:jc w:val="both"/>
        <w:rPr>
          <w:szCs w:val="24"/>
        </w:rPr>
      </w:pPr>
      <w:r w:rsidRPr="002B5138">
        <w:rPr>
          <w:szCs w:val="24"/>
        </w:rPr>
        <w:t>- участию членов АТК города в проведении занятий (бесед) в образовательных учреждениях города, в организациях и учреждениях по вопросам профилактики идеологии терроризма и экстремизма;</w:t>
      </w:r>
    </w:p>
    <w:p w:rsidR="00692A2D" w:rsidRPr="002B5138" w:rsidRDefault="00692A2D" w:rsidP="002B5138">
      <w:pPr>
        <w:spacing w:after="0" w:line="240" w:lineRule="auto"/>
        <w:ind w:firstLine="709"/>
        <w:jc w:val="both"/>
        <w:rPr>
          <w:szCs w:val="24"/>
        </w:rPr>
      </w:pPr>
      <w:r w:rsidRPr="002B5138">
        <w:rPr>
          <w:szCs w:val="24"/>
        </w:rPr>
        <w:t>- повышению уровня антитеррористической защиты химически-опасного объекта (хлораторной) ООО «КЭСКО», объектов жизнеобеспечения и инфраструктуры города;</w:t>
      </w:r>
    </w:p>
    <w:p w:rsidR="00692A2D" w:rsidRPr="002B5138" w:rsidRDefault="00692A2D" w:rsidP="002B5138">
      <w:pPr>
        <w:spacing w:after="0" w:line="240" w:lineRule="auto"/>
        <w:ind w:firstLine="709"/>
        <w:jc w:val="both"/>
        <w:rPr>
          <w:szCs w:val="24"/>
        </w:rPr>
      </w:pPr>
      <w:r w:rsidRPr="002B5138">
        <w:rPr>
          <w:szCs w:val="24"/>
        </w:rPr>
        <w:t>- усилению контроля за исполнением решений АТК края и собственных решений АТК города.</w:t>
      </w:r>
    </w:p>
    <w:p w:rsidR="00692A2D" w:rsidRPr="002B5138" w:rsidRDefault="00692A2D" w:rsidP="002B5138">
      <w:pPr>
        <w:spacing w:after="0" w:line="240" w:lineRule="auto"/>
        <w:ind w:firstLine="709"/>
        <w:jc w:val="both"/>
        <w:rPr>
          <w:szCs w:val="24"/>
        </w:rPr>
      </w:pPr>
      <w:r w:rsidRPr="002B5138">
        <w:rPr>
          <w:szCs w:val="24"/>
        </w:rPr>
        <w:t xml:space="preserve">В 2022 году изготовлено 6 видов памяток (2760 экз.)  по профилактике экстремизма и терроризма два объемных стенда «Информация населению по безопасности». Сумма израсходованных средств по программе составила всего   25 000 рублей. </w:t>
      </w:r>
    </w:p>
    <w:p w:rsidR="00692A2D" w:rsidRPr="002B5138" w:rsidRDefault="00692A2D" w:rsidP="002B5138">
      <w:pPr>
        <w:spacing w:after="0" w:line="240" w:lineRule="auto"/>
        <w:ind w:firstLine="709"/>
        <w:jc w:val="both"/>
        <w:rPr>
          <w:szCs w:val="24"/>
        </w:rPr>
      </w:pPr>
      <w:r w:rsidRPr="002B5138">
        <w:rPr>
          <w:szCs w:val="24"/>
        </w:rPr>
        <w:t>Полное и своевременное выполнение мероприятий программы будет способствовать созданию на территории города обстановки безопасности и спокойствия.</w:t>
      </w:r>
    </w:p>
    <w:p w:rsidR="00C05AD5" w:rsidRPr="002B5138" w:rsidRDefault="00692A2D" w:rsidP="002B5138">
      <w:pPr>
        <w:spacing w:after="0" w:line="240" w:lineRule="auto"/>
        <w:ind w:firstLine="709"/>
        <w:jc w:val="both"/>
        <w:rPr>
          <w:szCs w:val="24"/>
        </w:rPr>
      </w:pPr>
      <w:r w:rsidRPr="002B5138">
        <w:rPr>
          <w:szCs w:val="24"/>
        </w:rPr>
        <w:t>Уровень эффективности муниципальной программы составляет 1. В целом муниципальная программа «Профилактика терроризма и экстремизма на территории города Сосновоборска» за 2022 год исполнена по финансовым показателям на 100 %.</w:t>
      </w:r>
    </w:p>
    <w:p w:rsidR="00306B01" w:rsidRPr="002B5138" w:rsidRDefault="00306B01" w:rsidP="002B5138">
      <w:pPr>
        <w:widowControl w:val="0"/>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 xml:space="preserve">Необходимость подготовки подпрограммы «Функционирование ЕДДС города Сосновоборска в режимах повседневной деятельности, повышенной готовности и чрезвычайной ситуации» и последующей ее реализации вызвана ситуацией с ежегодным ростом на территории Российской Федерации количества чрезвычайных ситуаций природного и техногенного характера (ЧС). Именно единые дежурно-диспетчерские службы (ЕДДС) осуществляют комплекс мероприятий по мониторингу, прогнозированию ЧС, а также координируют действия привлекаемых сил и средств Сосновоборского городского муниципального звена территориальной подсистемы Единой государственной системы предупреждения и ликвидации ЧС (СГМЗ ТП РСЧС) при ликвидации ЧС на территории муниципального образования.   </w:t>
      </w:r>
    </w:p>
    <w:p w:rsidR="00306B01" w:rsidRPr="002B5138" w:rsidRDefault="00306B01" w:rsidP="002B5138">
      <w:pPr>
        <w:widowControl w:val="0"/>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 xml:space="preserve">ЕДДС – орган повседневного управления СГМЗ ТП РСЧС, предназначенный для координации действий дежурно-диспетчерских служб (ДДС), действующих на территории города, и создаваемый при органах управления, уполномоченных на решение задач в области защиты населения и территорий от ЧС и ГО при ОМСУ. </w:t>
      </w:r>
    </w:p>
    <w:p w:rsidR="00306B01" w:rsidRPr="002B5138" w:rsidRDefault="00306B01" w:rsidP="002B5138">
      <w:pPr>
        <w:widowControl w:val="0"/>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 xml:space="preserve">Мероприятия, проводимые ЕДДС в процессе повседневной деятельности, имеют целью предупреждение ЧС и максимальное снижение размеров ущерба и потерь при их возникновении. </w:t>
      </w:r>
    </w:p>
    <w:p w:rsidR="00306B01" w:rsidRPr="002B5138" w:rsidRDefault="00306B01" w:rsidP="002B5138">
      <w:pPr>
        <w:widowControl w:val="0"/>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 xml:space="preserve">ЕДДС муниципального образования функционирует в круглосуточном режиме несения службы. </w:t>
      </w:r>
    </w:p>
    <w:p w:rsidR="00306B01" w:rsidRPr="002B5138" w:rsidRDefault="00306B01" w:rsidP="002B5138">
      <w:pPr>
        <w:widowControl w:val="0"/>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 xml:space="preserve">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Процесс оповещения населения обязательно сопровождается организацией оповещения органов управления и ответственных должностных лиц, принимающих решения на проведение конкретных мероприятий по защите населения и аварийно-спасательных и других неотложных работ в районах чрезвычайных ситуаций. </w:t>
      </w:r>
    </w:p>
    <w:p w:rsidR="00306B01" w:rsidRPr="002B5138" w:rsidRDefault="00306B01" w:rsidP="002B5138">
      <w:pPr>
        <w:widowControl w:val="0"/>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Процесс оповещения включает доведение в сжатые сроки до органов управления, должностных лиц и сил единой государственной системы предупреждения и ликвидации чрезвычайной ситуации, а также населения на соответствующей территории (субъект Российской Федерации, город, населенный пункт, район) заранее установленных сигналов, распоряжений и информации органов исполнительной власти субъектов Российской Федерации и органов местного самоуправления относительно возникающих угроз и порядка поведения в создавшихся условиях.</w:t>
      </w:r>
    </w:p>
    <w:p w:rsidR="00306B01" w:rsidRPr="002B5138" w:rsidRDefault="00306B01" w:rsidP="002B5138">
      <w:pPr>
        <w:shd w:val="clear" w:color="auto" w:fill="FFFFFF"/>
        <w:spacing w:after="0" w:line="240" w:lineRule="auto"/>
        <w:ind w:left="57" w:right="57" w:firstLine="567"/>
        <w:jc w:val="both"/>
        <w:textAlignment w:val="baseline"/>
        <w:rPr>
          <w:rFonts w:eastAsia="Times New Roman"/>
          <w:szCs w:val="24"/>
          <w:lang w:eastAsia="ru-RU"/>
        </w:rPr>
      </w:pPr>
      <w:r w:rsidRPr="002B5138">
        <w:rPr>
          <w:rFonts w:eastAsia="Times New Roman"/>
          <w:szCs w:val="24"/>
          <w:lang w:eastAsia="ru-RU"/>
        </w:rPr>
        <w:t xml:space="preserve"> Работа ЕДДС организована в соответствии с ГОСТ Р 22.7.01-2021 «Безопасность в чрезвычайных ситуациях. Единая дежурно-диспетчерская служба».</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szCs w:val="24"/>
          <w:lang w:eastAsia="ru-RU"/>
        </w:rPr>
        <w:t xml:space="preserve">Помещения ЕДДС располагается на 1-м этаже здания администрации города Сосновоборска, общая площадь составляет 53 кв.м. </w:t>
      </w:r>
      <w:r w:rsidRPr="002B5138">
        <w:rPr>
          <w:rFonts w:eastAsia="Times New Roman"/>
          <w:color w:val="000000"/>
          <w:szCs w:val="24"/>
          <w:lang w:eastAsia="ru-RU"/>
        </w:rPr>
        <w:t>Расчет потребностей в площадях, планировке зала оперативной дежурной смены ЕДДС</w:t>
      </w:r>
      <w:r w:rsidRPr="002B5138">
        <w:rPr>
          <w:rFonts w:eastAsia="Times New Roman"/>
          <w:smallCaps/>
          <w:color w:val="000000"/>
          <w:szCs w:val="24"/>
          <w:lang w:eastAsia="ru-RU"/>
        </w:rPr>
        <w:br/>
      </w:r>
      <w:r w:rsidRPr="002B5138">
        <w:rPr>
          <w:rFonts w:eastAsia="Times New Roman"/>
          <w:color w:val="000000"/>
          <w:szCs w:val="24"/>
          <w:lang w:eastAsia="ru-RU"/>
        </w:rPr>
        <w:t>соответствует требованиям действующих санитарных правил и норм.</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Перечень основной документации, находящейся в ЕДДС соответствует требованиям ГОСТ.</w:t>
      </w:r>
    </w:p>
    <w:p w:rsidR="00306B01" w:rsidRPr="002B5138" w:rsidRDefault="00306B01" w:rsidP="002B5138">
      <w:pPr>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 xml:space="preserve">Штатная численность ЕДДС составляет 11 работников, из них: </w:t>
      </w:r>
    </w:p>
    <w:p w:rsidR="00306B01" w:rsidRPr="002B5138" w:rsidRDefault="00306B01" w:rsidP="002B5138">
      <w:pPr>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руководитель 1;</w:t>
      </w:r>
    </w:p>
    <w:p w:rsidR="00306B01" w:rsidRPr="002B5138" w:rsidRDefault="00306B01" w:rsidP="002B5138">
      <w:pPr>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старший оперативный дежурный 1;</w:t>
      </w:r>
    </w:p>
    <w:p w:rsidR="00306B01" w:rsidRPr="002B5138" w:rsidRDefault="00306B01" w:rsidP="002B5138">
      <w:pPr>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оперативный дежурный 4;</w:t>
      </w:r>
    </w:p>
    <w:p w:rsidR="00306B01" w:rsidRPr="002B5138" w:rsidRDefault="00306B01" w:rsidP="002B5138">
      <w:pPr>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диспетчер 5.</w:t>
      </w:r>
    </w:p>
    <w:p w:rsidR="00306B01" w:rsidRPr="002B5138" w:rsidRDefault="00306B01" w:rsidP="002B5138">
      <w:pPr>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С экстренными оперативными службами, объектами и учреждениями города организовано взаимодействие по информационному обмену при возникновении ЧС (происшествий) различного характера с заключением соответствующих соглашений. Количество действующих соглашений – 24.</w:t>
      </w:r>
    </w:p>
    <w:p w:rsidR="00306B01" w:rsidRPr="002B5138" w:rsidRDefault="00306B01" w:rsidP="002B5138">
      <w:pPr>
        <w:spacing w:after="0" w:line="240" w:lineRule="auto"/>
        <w:ind w:left="57" w:right="57" w:firstLine="567"/>
        <w:contextualSpacing/>
        <w:jc w:val="both"/>
        <w:rPr>
          <w:szCs w:val="24"/>
        </w:rPr>
      </w:pPr>
      <w:r w:rsidRPr="002B5138">
        <w:rPr>
          <w:rFonts w:eastAsia="Times New Roman"/>
          <w:szCs w:val="24"/>
          <w:lang w:eastAsia="ru-RU"/>
        </w:rPr>
        <w:t>За отчетный период ЕДДС проведена следующая работа:</w:t>
      </w:r>
    </w:p>
    <w:p w:rsidR="00306B01" w:rsidRPr="002B5138" w:rsidRDefault="00306B01" w:rsidP="002B5138">
      <w:pPr>
        <w:widowControl w:val="0"/>
        <w:tabs>
          <w:tab w:val="left" w:pos="709"/>
        </w:tabs>
        <w:spacing w:after="0" w:line="240" w:lineRule="auto"/>
        <w:ind w:left="57" w:right="57" w:firstLine="567"/>
        <w:jc w:val="both"/>
        <w:rPr>
          <w:rFonts w:eastAsia="Times New Roman"/>
          <w:bCs/>
          <w:szCs w:val="24"/>
          <w:lang w:val="x-none" w:eastAsia="x-none"/>
        </w:rPr>
      </w:pPr>
      <w:r w:rsidRPr="002B5138">
        <w:rPr>
          <w:rFonts w:eastAsia="Times New Roman"/>
          <w:color w:val="000000"/>
          <w:szCs w:val="24"/>
          <w:lang w:eastAsia="x-none"/>
        </w:rPr>
        <w:t>сообщений о</w:t>
      </w:r>
      <w:r w:rsidRPr="002B5138">
        <w:rPr>
          <w:rFonts w:eastAsia="Times New Roman"/>
          <w:color w:val="000000"/>
          <w:szCs w:val="24"/>
          <w:lang w:val="x-none" w:eastAsia="x-none"/>
        </w:rPr>
        <w:t>т населения, организаций, технических систем сообщений об угрозе или факте возникновения ЧС (происшествия) –</w:t>
      </w:r>
      <w:r w:rsidRPr="002B5138">
        <w:rPr>
          <w:rFonts w:eastAsia="Times New Roman"/>
          <w:color w:val="000000"/>
          <w:szCs w:val="24"/>
          <w:lang w:eastAsia="x-none"/>
        </w:rPr>
        <w:t xml:space="preserve"> 235;</w:t>
      </w:r>
      <w:bookmarkStart w:id="1" w:name="bookmark55"/>
      <w:bookmarkStart w:id="2" w:name="bookmark56"/>
      <w:bookmarkEnd w:id="1"/>
      <w:bookmarkEnd w:id="2"/>
    </w:p>
    <w:p w:rsidR="00306B01" w:rsidRPr="002B5138" w:rsidRDefault="00306B01" w:rsidP="002B5138">
      <w:pPr>
        <w:widowControl w:val="0"/>
        <w:tabs>
          <w:tab w:val="left" w:pos="718"/>
        </w:tabs>
        <w:spacing w:after="0" w:line="240" w:lineRule="auto"/>
        <w:ind w:left="57" w:right="57" w:firstLine="567"/>
        <w:jc w:val="both"/>
        <w:rPr>
          <w:rFonts w:eastAsia="Times New Roman"/>
          <w:bCs/>
          <w:szCs w:val="24"/>
          <w:lang w:val="x-none" w:eastAsia="x-none"/>
        </w:rPr>
      </w:pPr>
      <w:bookmarkStart w:id="3" w:name="bookmark59"/>
      <w:bookmarkEnd w:id="3"/>
      <w:r w:rsidRPr="002B5138">
        <w:rPr>
          <w:rFonts w:eastAsia="Times New Roman"/>
          <w:color w:val="000000"/>
          <w:szCs w:val="24"/>
          <w:lang w:val="x-none" w:eastAsia="x-none"/>
        </w:rPr>
        <w:t>оповещение руководящего состава органа местного самоуправления, органов управления и</w:t>
      </w:r>
      <w:r w:rsidRPr="002B5138">
        <w:rPr>
          <w:rFonts w:eastAsia="Times New Roman"/>
          <w:color w:val="000000"/>
          <w:szCs w:val="24"/>
          <w:lang w:eastAsia="x-none"/>
        </w:rPr>
        <w:t xml:space="preserve"> </w:t>
      </w:r>
      <w:r w:rsidRPr="002B5138">
        <w:rPr>
          <w:rFonts w:eastAsia="Times New Roman"/>
          <w:color w:val="000000"/>
          <w:szCs w:val="24"/>
          <w:lang w:val="x-none" w:eastAsia="x-none"/>
        </w:rPr>
        <w:t xml:space="preserve">сил </w:t>
      </w:r>
      <w:r w:rsidRPr="002B5138">
        <w:rPr>
          <w:rFonts w:eastAsia="Times New Roman"/>
          <w:color w:val="000000"/>
          <w:szCs w:val="24"/>
          <w:lang w:eastAsia="x-none"/>
        </w:rPr>
        <w:t>СГМЗ ТП РСЧС – 22 раза</w:t>
      </w:r>
      <w:r w:rsidRPr="002B5138">
        <w:rPr>
          <w:rFonts w:eastAsia="Times New Roman"/>
          <w:color w:val="000000"/>
          <w:szCs w:val="24"/>
          <w:lang w:val="x-none" w:eastAsia="x-none"/>
        </w:rPr>
        <w:t>;</w:t>
      </w:r>
    </w:p>
    <w:p w:rsidR="00306B01" w:rsidRPr="002B5138" w:rsidRDefault="00306B01" w:rsidP="002B5138">
      <w:pPr>
        <w:spacing w:after="0" w:line="240" w:lineRule="auto"/>
        <w:ind w:left="57" w:right="57" w:firstLine="567"/>
        <w:jc w:val="both"/>
        <w:rPr>
          <w:rFonts w:eastAsia="Times New Roman"/>
          <w:bCs/>
          <w:szCs w:val="24"/>
          <w:lang w:val="x-none" w:eastAsia="x-none"/>
        </w:rPr>
      </w:pPr>
      <w:bookmarkStart w:id="4" w:name="bookmark60"/>
      <w:bookmarkEnd w:id="4"/>
      <w:r w:rsidRPr="002B5138">
        <w:rPr>
          <w:rFonts w:eastAsia="Times New Roman"/>
          <w:color w:val="000000"/>
          <w:szCs w:val="24"/>
          <w:lang w:val="x-none" w:eastAsia="x-none"/>
        </w:rPr>
        <w:t>осуществление информирования населения об угрозе возникновения или о возникновении</w:t>
      </w:r>
      <w:r w:rsidRPr="002B5138">
        <w:rPr>
          <w:rFonts w:eastAsia="Times New Roman"/>
          <w:color w:val="000000"/>
          <w:szCs w:val="24"/>
          <w:lang w:eastAsia="x-none"/>
        </w:rPr>
        <w:t xml:space="preserve"> ЧС</w:t>
      </w:r>
      <w:r w:rsidRPr="002B5138">
        <w:rPr>
          <w:rFonts w:eastAsia="Times New Roman"/>
          <w:color w:val="000000"/>
          <w:szCs w:val="24"/>
          <w:lang w:val="x-none" w:eastAsia="x-none"/>
        </w:rPr>
        <w:t xml:space="preserve">, мерах и способах защиты от поражающих факторов источника </w:t>
      </w:r>
      <w:r w:rsidRPr="002B5138">
        <w:rPr>
          <w:rFonts w:eastAsia="Times New Roman"/>
          <w:color w:val="000000"/>
          <w:szCs w:val="24"/>
          <w:lang w:eastAsia="x-none"/>
        </w:rPr>
        <w:t>ЧС – 52 раза;</w:t>
      </w:r>
    </w:p>
    <w:p w:rsidR="00306B01" w:rsidRPr="002B5138" w:rsidRDefault="00306B01" w:rsidP="002B5138">
      <w:pPr>
        <w:spacing w:after="0" w:line="240" w:lineRule="auto"/>
        <w:ind w:left="57" w:right="57" w:firstLine="567"/>
        <w:jc w:val="both"/>
        <w:rPr>
          <w:rFonts w:eastAsia="Times New Roman"/>
          <w:bCs/>
          <w:szCs w:val="24"/>
          <w:lang w:val="x-none" w:eastAsia="x-none"/>
        </w:rPr>
      </w:pPr>
      <w:r w:rsidRPr="002B5138">
        <w:rPr>
          <w:rFonts w:eastAsia="Times New Roman"/>
          <w:color w:val="000000"/>
          <w:szCs w:val="24"/>
          <w:lang w:val="x-none" w:eastAsia="x-none"/>
        </w:rPr>
        <w:t xml:space="preserve">оповещение населения об угрозе возникновения или о возникновении </w:t>
      </w:r>
      <w:r w:rsidRPr="002B5138">
        <w:rPr>
          <w:rFonts w:eastAsia="Times New Roman"/>
          <w:color w:val="000000"/>
          <w:szCs w:val="24"/>
          <w:lang w:eastAsia="x-none"/>
        </w:rPr>
        <w:t>ЧС – 12 раз.</w:t>
      </w:r>
      <w:r w:rsidRPr="002B5138">
        <w:rPr>
          <w:rFonts w:eastAsia="Times New Roman"/>
          <w:color w:val="000000"/>
          <w:szCs w:val="24"/>
          <w:lang w:val="x-none" w:eastAsia="x-none"/>
        </w:rPr>
        <w:t>;</w:t>
      </w:r>
    </w:p>
    <w:p w:rsidR="00306B01" w:rsidRPr="002B5138" w:rsidRDefault="00306B01" w:rsidP="002B5138">
      <w:pPr>
        <w:widowControl w:val="0"/>
        <w:tabs>
          <w:tab w:val="left" w:pos="707"/>
        </w:tabs>
        <w:spacing w:after="0" w:line="240" w:lineRule="auto"/>
        <w:ind w:left="57" w:right="57" w:firstLine="567"/>
        <w:jc w:val="both"/>
        <w:rPr>
          <w:rFonts w:eastAsia="Times New Roman"/>
          <w:color w:val="000000"/>
          <w:szCs w:val="24"/>
          <w:lang w:eastAsia="x-none"/>
        </w:rPr>
      </w:pPr>
      <w:bookmarkStart w:id="5" w:name="bookmark62"/>
      <w:bookmarkStart w:id="6" w:name="bookmark63"/>
      <w:bookmarkEnd w:id="5"/>
      <w:bookmarkEnd w:id="6"/>
      <w:r w:rsidRPr="002B5138">
        <w:rPr>
          <w:rFonts w:eastAsia="Times New Roman"/>
          <w:color w:val="000000"/>
          <w:szCs w:val="24"/>
          <w:lang w:val="x-none" w:eastAsia="x-none"/>
        </w:rPr>
        <w:t xml:space="preserve">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w:t>
      </w:r>
      <w:bookmarkStart w:id="7" w:name="bookmark64"/>
      <w:bookmarkEnd w:id="7"/>
      <w:r w:rsidRPr="002B5138">
        <w:rPr>
          <w:rFonts w:eastAsia="Times New Roman"/>
          <w:color w:val="000000"/>
          <w:szCs w:val="24"/>
          <w:lang w:eastAsia="x-none"/>
        </w:rPr>
        <w:t>– 46 раз;</w:t>
      </w:r>
    </w:p>
    <w:p w:rsidR="00306B01" w:rsidRPr="002B5138" w:rsidRDefault="00306B01" w:rsidP="002B5138">
      <w:pPr>
        <w:widowControl w:val="0"/>
        <w:tabs>
          <w:tab w:val="left" w:pos="698"/>
        </w:tabs>
        <w:spacing w:after="0" w:line="240" w:lineRule="auto"/>
        <w:ind w:left="57" w:right="57" w:firstLine="567"/>
        <w:jc w:val="both"/>
        <w:rPr>
          <w:rFonts w:eastAsia="Times New Roman"/>
          <w:color w:val="000000"/>
          <w:szCs w:val="24"/>
          <w:lang w:eastAsia="x-none"/>
        </w:rPr>
      </w:pPr>
      <w:bookmarkStart w:id="8" w:name="bookmark65"/>
      <w:bookmarkStart w:id="9" w:name="bookmark66"/>
      <w:bookmarkStart w:id="10" w:name="bookmark67"/>
      <w:bookmarkEnd w:id="8"/>
      <w:bookmarkEnd w:id="9"/>
      <w:bookmarkEnd w:id="10"/>
      <w:r w:rsidRPr="002B5138">
        <w:rPr>
          <w:rFonts w:eastAsia="Times New Roman"/>
          <w:color w:val="000000"/>
          <w:szCs w:val="24"/>
          <w:lang w:val="x-none" w:eastAsia="x-none"/>
        </w:rPr>
        <w:t>прием и обработка вызовов (сообщений о происшествиях), поступающих по единому номеру</w:t>
      </w:r>
      <w:r w:rsidRPr="002B5138">
        <w:rPr>
          <w:rFonts w:eastAsia="Times New Roman"/>
          <w:color w:val="000000"/>
          <w:szCs w:val="24"/>
          <w:lang w:eastAsia="x-none"/>
        </w:rPr>
        <w:t xml:space="preserve"> Системы-</w:t>
      </w:r>
      <w:r w:rsidRPr="002B5138">
        <w:rPr>
          <w:rFonts w:eastAsia="Times New Roman"/>
          <w:color w:val="000000"/>
          <w:szCs w:val="24"/>
          <w:lang w:val="x-none" w:eastAsia="x-none"/>
        </w:rPr>
        <w:t>112</w:t>
      </w:r>
      <w:r w:rsidRPr="002B5138">
        <w:rPr>
          <w:rFonts w:eastAsia="Times New Roman"/>
          <w:color w:val="000000"/>
          <w:szCs w:val="24"/>
          <w:lang w:eastAsia="x-none"/>
        </w:rPr>
        <w:t xml:space="preserve"> – 8425.</w:t>
      </w:r>
    </w:p>
    <w:p w:rsidR="00306B01" w:rsidRPr="002B5138" w:rsidRDefault="00306B01" w:rsidP="002B5138">
      <w:pPr>
        <w:widowControl w:val="0"/>
        <w:tabs>
          <w:tab w:val="left" w:pos="698"/>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В том числе по передаче обращений:</w:t>
      </w:r>
    </w:p>
    <w:p w:rsidR="00306B01" w:rsidRPr="002B5138" w:rsidRDefault="00306B01" w:rsidP="002B5138">
      <w:pPr>
        <w:widowControl w:val="0"/>
        <w:tabs>
          <w:tab w:val="left" w:pos="1418"/>
        </w:tabs>
        <w:spacing w:after="0" w:line="240" w:lineRule="auto"/>
        <w:ind w:left="851" w:right="57" w:firstLine="567"/>
        <w:jc w:val="both"/>
        <w:rPr>
          <w:rFonts w:eastAsia="Times New Roman"/>
          <w:color w:val="000000"/>
          <w:szCs w:val="24"/>
          <w:lang w:eastAsia="x-none"/>
        </w:rPr>
      </w:pPr>
      <w:r w:rsidRPr="002B5138">
        <w:rPr>
          <w:rFonts w:eastAsia="Times New Roman"/>
          <w:color w:val="000000"/>
          <w:szCs w:val="24"/>
          <w:lang w:eastAsia="x-none"/>
        </w:rPr>
        <w:t>83 пожарно-спасательная часть- 129;</w:t>
      </w:r>
    </w:p>
    <w:p w:rsidR="00306B01" w:rsidRPr="002B5138" w:rsidRDefault="00306B01" w:rsidP="002B5138">
      <w:pPr>
        <w:widowControl w:val="0"/>
        <w:tabs>
          <w:tab w:val="left" w:pos="1418"/>
        </w:tabs>
        <w:spacing w:after="0" w:line="240" w:lineRule="auto"/>
        <w:ind w:left="851" w:right="57" w:firstLine="567"/>
        <w:jc w:val="both"/>
        <w:rPr>
          <w:rFonts w:eastAsia="Times New Roman"/>
          <w:color w:val="000000"/>
          <w:szCs w:val="24"/>
          <w:lang w:eastAsia="x-none"/>
        </w:rPr>
      </w:pPr>
      <w:r w:rsidRPr="002B5138">
        <w:rPr>
          <w:rFonts w:eastAsia="Times New Roman"/>
          <w:color w:val="000000"/>
          <w:szCs w:val="24"/>
          <w:lang w:eastAsia="x-none"/>
        </w:rPr>
        <w:t>отдел полиции МО «Березовский» - 1229;</w:t>
      </w:r>
    </w:p>
    <w:p w:rsidR="00306B01" w:rsidRPr="002B5138" w:rsidRDefault="00306B01" w:rsidP="002B5138">
      <w:pPr>
        <w:widowControl w:val="0"/>
        <w:tabs>
          <w:tab w:val="left" w:pos="1418"/>
        </w:tabs>
        <w:spacing w:after="0" w:line="240" w:lineRule="auto"/>
        <w:ind w:left="851" w:right="57" w:firstLine="567"/>
        <w:jc w:val="both"/>
        <w:rPr>
          <w:rFonts w:eastAsia="Times New Roman"/>
          <w:color w:val="000000"/>
          <w:szCs w:val="24"/>
          <w:lang w:eastAsia="x-none"/>
        </w:rPr>
      </w:pPr>
      <w:r w:rsidRPr="002B5138">
        <w:rPr>
          <w:rFonts w:eastAsia="Times New Roman"/>
          <w:color w:val="000000"/>
          <w:szCs w:val="24"/>
          <w:lang w:eastAsia="x-none"/>
        </w:rPr>
        <w:t>скорая медицинская помощь ЦГБ – 1990;</w:t>
      </w:r>
    </w:p>
    <w:p w:rsidR="00306B01" w:rsidRPr="002B5138" w:rsidRDefault="00306B01" w:rsidP="002B5138">
      <w:pPr>
        <w:widowControl w:val="0"/>
        <w:tabs>
          <w:tab w:val="left" w:pos="698"/>
        </w:tabs>
        <w:spacing w:after="0" w:line="240" w:lineRule="auto"/>
        <w:ind w:left="57" w:right="57" w:firstLine="567"/>
        <w:jc w:val="both"/>
        <w:rPr>
          <w:rFonts w:eastAsia="Times New Roman"/>
          <w:color w:val="000000"/>
          <w:szCs w:val="24"/>
          <w:lang w:eastAsia="x-none"/>
        </w:rPr>
      </w:pPr>
      <w:bookmarkStart w:id="11" w:name="bookmark68"/>
      <w:bookmarkEnd w:id="11"/>
      <w:r w:rsidRPr="002B5138">
        <w:rPr>
          <w:rFonts w:eastAsia="Times New Roman"/>
          <w:color w:val="000000"/>
          <w:szCs w:val="24"/>
          <w:lang w:val="x-none" w:eastAsia="x-none"/>
        </w:rPr>
        <w:t xml:space="preserve">прием и обработка вызовов (сообщений о происшествиях), поступающих по </w:t>
      </w:r>
      <w:r w:rsidRPr="002B5138">
        <w:rPr>
          <w:rFonts w:eastAsia="Times New Roman"/>
          <w:color w:val="000000"/>
          <w:szCs w:val="24"/>
          <w:lang w:eastAsia="x-none"/>
        </w:rPr>
        <w:t>городскому телефону и другим средствам передачи информации – 13821;</w:t>
      </w:r>
    </w:p>
    <w:p w:rsidR="00306B01" w:rsidRPr="002B5138" w:rsidRDefault="00306B01" w:rsidP="002B5138">
      <w:pPr>
        <w:widowControl w:val="0"/>
        <w:tabs>
          <w:tab w:val="left" w:pos="707"/>
        </w:tabs>
        <w:spacing w:after="0" w:line="240" w:lineRule="auto"/>
        <w:ind w:left="57" w:right="57" w:firstLine="567"/>
        <w:jc w:val="both"/>
        <w:rPr>
          <w:rFonts w:eastAsia="Times New Roman"/>
          <w:bCs/>
          <w:szCs w:val="24"/>
          <w:lang w:eastAsia="x-none"/>
        </w:rPr>
      </w:pPr>
      <w:r w:rsidRPr="002B5138">
        <w:rPr>
          <w:rFonts w:eastAsia="Times New Roman"/>
          <w:bCs/>
          <w:szCs w:val="24"/>
          <w:lang w:eastAsia="x-none"/>
        </w:rPr>
        <w:t>звонков по необходимой оперативно-служебной деятельности дежурно-диспетчерским персоналом – 14858;</w:t>
      </w:r>
    </w:p>
    <w:p w:rsidR="00306B01" w:rsidRPr="002B5138" w:rsidRDefault="00306B01" w:rsidP="002B5138">
      <w:pPr>
        <w:widowControl w:val="0"/>
        <w:tabs>
          <w:tab w:val="left" w:pos="698"/>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 xml:space="preserve">заявок по неисправности работы </w:t>
      </w:r>
      <w:r w:rsidRPr="002B5138">
        <w:rPr>
          <w:rFonts w:eastAsia="Times New Roman"/>
          <w:color w:val="333333"/>
          <w:szCs w:val="24"/>
          <w:shd w:val="clear" w:color="auto" w:fill="FFFFFF"/>
          <w:lang w:val="x-none" w:eastAsia="x-none"/>
        </w:rPr>
        <w:t>устройств для регулирования движения транспорта и пешеходов</w:t>
      </w:r>
      <w:r w:rsidRPr="002B5138">
        <w:rPr>
          <w:rFonts w:eastAsia="Times New Roman"/>
          <w:color w:val="333333"/>
          <w:szCs w:val="24"/>
          <w:shd w:val="clear" w:color="auto" w:fill="FFFFFF"/>
          <w:lang w:eastAsia="x-none"/>
        </w:rPr>
        <w:t xml:space="preserve"> (</w:t>
      </w:r>
      <w:r w:rsidRPr="002B5138">
        <w:rPr>
          <w:rFonts w:eastAsia="Times New Roman"/>
          <w:color w:val="000000"/>
          <w:szCs w:val="24"/>
          <w:lang w:eastAsia="x-none"/>
        </w:rPr>
        <w:t>светофор) – 30;</w:t>
      </w:r>
    </w:p>
    <w:p w:rsidR="00306B01" w:rsidRPr="002B5138" w:rsidRDefault="00306B01" w:rsidP="002B5138">
      <w:pPr>
        <w:autoSpaceDE w:val="0"/>
        <w:autoSpaceDN w:val="0"/>
        <w:adjustRightInd w:val="0"/>
        <w:spacing w:after="0" w:line="240" w:lineRule="auto"/>
        <w:ind w:left="57" w:right="57" w:firstLine="567"/>
        <w:jc w:val="both"/>
        <w:rPr>
          <w:rFonts w:eastAsia="Times New Roman"/>
          <w:szCs w:val="24"/>
          <w:lang w:eastAsia="ru-RU"/>
        </w:rPr>
      </w:pPr>
      <w:r w:rsidRPr="002B5138">
        <w:rPr>
          <w:rFonts w:eastAsia="Times New Roman"/>
          <w:szCs w:val="24"/>
          <w:lang w:eastAsia="ru-RU"/>
        </w:rPr>
        <w:t>принято и обработано заявок на отлов бродячих животных – 95</w:t>
      </w:r>
    </w:p>
    <w:p w:rsidR="00306B01" w:rsidRPr="002B5138" w:rsidRDefault="00306B01" w:rsidP="002B5138">
      <w:pPr>
        <w:widowControl w:val="0"/>
        <w:tabs>
          <w:tab w:val="left" w:pos="923"/>
        </w:tabs>
        <w:spacing w:after="0" w:line="240" w:lineRule="auto"/>
        <w:ind w:left="57" w:right="57" w:firstLine="567"/>
        <w:jc w:val="both"/>
        <w:rPr>
          <w:rFonts w:eastAsia="Times New Roman"/>
          <w:color w:val="000000"/>
          <w:szCs w:val="24"/>
          <w:lang w:eastAsia="x-none"/>
        </w:rPr>
      </w:pPr>
    </w:p>
    <w:p w:rsidR="00306B01" w:rsidRPr="002B5138" w:rsidRDefault="00306B01" w:rsidP="002B5138">
      <w:pPr>
        <w:widowControl w:val="0"/>
        <w:tabs>
          <w:tab w:val="left" w:pos="923"/>
        </w:tabs>
        <w:spacing w:after="0" w:line="240" w:lineRule="auto"/>
        <w:ind w:left="57" w:right="57" w:firstLine="567"/>
        <w:jc w:val="both"/>
        <w:rPr>
          <w:rFonts w:eastAsia="Times New Roman"/>
          <w:szCs w:val="24"/>
          <w:lang w:eastAsia="x-none"/>
        </w:rPr>
      </w:pPr>
      <w:r w:rsidRPr="002B5138">
        <w:rPr>
          <w:rFonts w:eastAsia="Times New Roman"/>
          <w:color w:val="000000"/>
          <w:szCs w:val="24"/>
          <w:lang w:eastAsia="x-none"/>
        </w:rPr>
        <w:t xml:space="preserve">Согласно целевых индикаторов подпрограммы при организации </w:t>
      </w:r>
      <w:r w:rsidRPr="002B5138">
        <w:rPr>
          <w:rFonts w:eastAsia="Times New Roman"/>
          <w:szCs w:val="24"/>
          <w:lang w:eastAsia="x-none"/>
        </w:rPr>
        <w:t>оперативно-служебной деятельности:</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ЧС на территории МО – 0;</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происшествий на территории МО – 3605;</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обращений граждан по вопросам безопасности, количество обращений, сообщений от населения, от организаций, технических систем об угрозе или факте возникновения ЧС (происшествий) - 12740;</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совместных действий (тренировок) с экстренными оперативными службами, организациями (объектами) по предупреждению и ликвидации ЧС (происшествий) – 26;</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сообщений от организаций, технических систем об угрозе, или факте возникновения ЧС (происшествия) – 3348;</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размещенных публикаций на сайте администрации города, на информационных стендах на территории города Сосновоборска материалов по выполнению требований безопасности, разъяснению правил поведения и действий населения при возможных ЧС (происшествиях) природного и техногенного характера – 2280;</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количество отработки (корректировки) паспортов безопасности – 145.</w:t>
      </w:r>
    </w:p>
    <w:p w:rsidR="00306B01" w:rsidRPr="002B5138" w:rsidRDefault="00306B01" w:rsidP="002B5138">
      <w:pPr>
        <w:tabs>
          <w:tab w:val="left" w:pos="317"/>
          <w:tab w:val="left" w:pos="567"/>
        </w:tabs>
        <w:spacing w:after="0" w:line="240" w:lineRule="auto"/>
        <w:ind w:left="57" w:right="57" w:firstLine="567"/>
        <w:contextualSpacing/>
        <w:jc w:val="both"/>
        <w:rPr>
          <w:rFonts w:eastAsia="Times New Roman"/>
          <w:szCs w:val="24"/>
          <w:lang w:eastAsia="ru-RU"/>
        </w:rPr>
      </w:pPr>
      <w:r w:rsidRPr="002B5138">
        <w:rPr>
          <w:rFonts w:eastAsia="Times New Roman"/>
          <w:szCs w:val="24"/>
          <w:lang w:eastAsia="ru-RU"/>
        </w:rPr>
        <w:t>размещено публикаций на сайте администрации города, на информационных стендах на территории города Сосновоборска, интернет ресурсах материалов по выполнению требований безопасности, разъяснению правил поведения и действий населения при возможных ЧС (происшествиях) природного и техногенного характера – 224;</w:t>
      </w:r>
    </w:p>
    <w:p w:rsidR="00306B01" w:rsidRPr="002B5138" w:rsidRDefault="00306B01" w:rsidP="002B5138">
      <w:pPr>
        <w:widowControl w:val="0"/>
        <w:tabs>
          <w:tab w:val="left" w:pos="923"/>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 xml:space="preserve">За отчетный период </w:t>
      </w:r>
      <w:r w:rsidRPr="002B5138">
        <w:rPr>
          <w:rFonts w:eastAsia="Times New Roman"/>
          <w:color w:val="000000"/>
          <w:szCs w:val="24"/>
          <w:lang w:val="x-none" w:eastAsia="x-none"/>
        </w:rPr>
        <w:t xml:space="preserve">ЕДДС как орган повседневного управления </w:t>
      </w:r>
      <w:r w:rsidRPr="002B5138">
        <w:rPr>
          <w:rFonts w:eastAsia="Times New Roman"/>
          <w:color w:val="000000"/>
          <w:szCs w:val="24"/>
          <w:lang w:eastAsia="x-none"/>
        </w:rPr>
        <w:t>СГМЗ ТП РС</w:t>
      </w:r>
      <w:r w:rsidRPr="002B5138">
        <w:rPr>
          <w:rFonts w:eastAsia="Times New Roman"/>
          <w:color w:val="000000"/>
          <w:szCs w:val="24"/>
          <w:lang w:val="x-none" w:eastAsia="x-none"/>
        </w:rPr>
        <w:t>ЧС</w:t>
      </w:r>
      <w:r w:rsidRPr="002B5138">
        <w:rPr>
          <w:rFonts w:eastAsia="Times New Roman"/>
          <w:color w:val="000000"/>
          <w:szCs w:val="24"/>
          <w:lang w:eastAsia="x-none"/>
        </w:rPr>
        <w:t xml:space="preserve"> функционировал</w:t>
      </w:r>
      <w:r w:rsidRPr="002B5138">
        <w:rPr>
          <w:rFonts w:eastAsia="Times New Roman"/>
          <w:color w:val="000000"/>
          <w:szCs w:val="24"/>
          <w:lang w:val="x-none" w:eastAsia="x-none"/>
        </w:rPr>
        <w:t xml:space="preserve"> в</w:t>
      </w:r>
      <w:r w:rsidRPr="002B5138">
        <w:rPr>
          <w:rFonts w:eastAsia="Times New Roman"/>
          <w:color w:val="000000"/>
          <w:szCs w:val="24"/>
          <w:lang w:eastAsia="x-none"/>
        </w:rPr>
        <w:t xml:space="preserve"> </w:t>
      </w:r>
      <w:r w:rsidRPr="002B5138">
        <w:rPr>
          <w:rFonts w:eastAsia="Times New Roman"/>
          <w:color w:val="000000"/>
          <w:szCs w:val="24"/>
          <w:lang w:val="x-none" w:eastAsia="x-none"/>
        </w:rPr>
        <w:t>режим</w:t>
      </w:r>
      <w:r w:rsidRPr="002B5138">
        <w:rPr>
          <w:rFonts w:eastAsia="Times New Roman"/>
          <w:color w:val="000000"/>
          <w:szCs w:val="24"/>
          <w:lang w:eastAsia="x-none"/>
        </w:rPr>
        <w:t>е</w:t>
      </w:r>
      <w:r w:rsidRPr="002B5138">
        <w:rPr>
          <w:rFonts w:eastAsia="Times New Roman"/>
          <w:color w:val="000000"/>
          <w:szCs w:val="24"/>
          <w:lang w:val="x-none" w:eastAsia="x-none"/>
        </w:rPr>
        <w:t xml:space="preserve"> повседневной деятельности</w:t>
      </w:r>
      <w:r w:rsidRPr="002B5138">
        <w:rPr>
          <w:rFonts w:eastAsia="Times New Roman"/>
          <w:color w:val="000000"/>
          <w:szCs w:val="24"/>
          <w:lang w:eastAsia="x-none"/>
        </w:rPr>
        <w:t>. Режимов</w:t>
      </w:r>
      <w:r w:rsidRPr="002B5138">
        <w:rPr>
          <w:rFonts w:eastAsia="Times New Roman"/>
          <w:color w:val="000000"/>
          <w:szCs w:val="24"/>
          <w:lang w:val="x-none" w:eastAsia="x-none"/>
        </w:rPr>
        <w:t xml:space="preserve"> повышенной готовности </w:t>
      </w:r>
      <w:r w:rsidRPr="002B5138">
        <w:rPr>
          <w:rFonts w:eastAsia="Times New Roman"/>
          <w:color w:val="000000"/>
          <w:szCs w:val="24"/>
          <w:lang w:eastAsia="x-none"/>
        </w:rPr>
        <w:t>и ч</w:t>
      </w:r>
      <w:r w:rsidRPr="002B5138">
        <w:rPr>
          <w:rFonts w:eastAsia="Times New Roman"/>
          <w:color w:val="000000"/>
          <w:szCs w:val="24"/>
          <w:lang w:val="x-none" w:eastAsia="x-none"/>
        </w:rPr>
        <w:t>резвычайной ситуации</w:t>
      </w:r>
      <w:r w:rsidRPr="002B5138">
        <w:rPr>
          <w:rFonts w:eastAsia="Times New Roman"/>
          <w:color w:val="000000"/>
          <w:szCs w:val="24"/>
          <w:lang w:eastAsia="x-none"/>
        </w:rPr>
        <w:t xml:space="preserve"> не объявлялось.</w:t>
      </w:r>
    </w:p>
    <w:p w:rsidR="00306B01" w:rsidRPr="002B5138" w:rsidRDefault="00306B01" w:rsidP="002B5138">
      <w:pPr>
        <w:tabs>
          <w:tab w:val="left" w:pos="1009"/>
        </w:tabs>
        <w:spacing w:after="0" w:line="240" w:lineRule="auto"/>
        <w:ind w:left="57" w:right="57" w:firstLine="567"/>
        <w:jc w:val="both"/>
        <w:rPr>
          <w:rFonts w:eastAsia="Times New Roman"/>
          <w:szCs w:val="24"/>
          <w:lang w:eastAsia="ru-RU"/>
        </w:rPr>
      </w:pPr>
      <w:r w:rsidRPr="002B5138">
        <w:rPr>
          <w:rFonts w:eastAsia="Times New Roman"/>
          <w:color w:val="000000"/>
          <w:szCs w:val="24"/>
          <w:lang w:eastAsia="ru-RU"/>
        </w:rPr>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о</w:t>
      </w:r>
      <w:r w:rsidRPr="002B5138">
        <w:rPr>
          <w:rFonts w:eastAsia="Times New Roman"/>
          <w:szCs w:val="24"/>
          <w:lang w:eastAsia="ru-RU"/>
        </w:rPr>
        <w:t>рганизовано проведение служебной подготовки специалистов ЕДДС,</w:t>
      </w:r>
      <w:r w:rsidRPr="002B5138">
        <w:rPr>
          <w:rFonts w:eastAsia="Times New Roman"/>
          <w:color w:val="000000"/>
          <w:szCs w:val="24"/>
          <w:lang w:eastAsia="ru-RU"/>
        </w:rPr>
        <w:t xml:space="preserve"> обучение, повышение квалификации, </w:t>
      </w:r>
      <w:r w:rsidRPr="002B5138">
        <w:rPr>
          <w:rFonts w:eastAsia="Times New Roman"/>
          <w:szCs w:val="24"/>
          <w:lang w:eastAsia="ru-RU"/>
        </w:rPr>
        <w:t>организована необходимая стажировка</w:t>
      </w:r>
      <w:r w:rsidRPr="002B5138">
        <w:rPr>
          <w:rFonts w:eastAsia="Times New Roman"/>
          <w:color w:val="000000"/>
          <w:szCs w:val="24"/>
          <w:lang w:eastAsia="ru-RU"/>
        </w:rPr>
        <w:t xml:space="preserve"> и повышение квалификации специалистов ЕДДС. </w:t>
      </w:r>
      <w:r w:rsidRPr="002B5138">
        <w:rPr>
          <w:rFonts w:eastAsia="Times New Roman"/>
          <w:szCs w:val="24"/>
          <w:lang w:eastAsia="ru-RU"/>
        </w:rPr>
        <w:t>Занятия по служебной подготовке проводились в течение года с распределением учебной нагрузки не менее 8 часов в месяц для каждой дежурной смены. Самостоятельная подготовка с персоналом ЕДДС и проводилась в часы, определенные распорядком дежурных суток, согласно тематического плана. По результатам проведенной подготовки организована сдачу квалификационных экзаменов (зачетов) специалистов ЕДДС раз в полугодие, по утвержденному в установленном порядке Перечню вопросов. По результатам экзаменов принимались решения о допуске специалистов ЕДДС к несению оперативного дежурства.</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szCs w:val="24"/>
          <w:lang w:eastAsia="ru-RU"/>
        </w:rPr>
        <w:t>Прошли обучение 3 специалиста ЕДДС в учебном центре КГКУ ДПО «Институт региональной безопасности г. Красноярска по программе подготовки руководителей и специалистов ЕДДС, операторов и диспетчеров системы обеспечения вызова экстренных оперативных служб по единому номеру «112».</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szCs w:val="24"/>
          <w:lang w:eastAsia="ru-RU"/>
        </w:rPr>
        <w:t xml:space="preserve">Организовано и проведено 9 тренировок с оперативными дежурными сменами ЕДДС и дежурно-диспетчерским персоналом организаций (объектов). </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Каждый сотрудник ЕДДС обеспечен специальной формой исполнения служебных обязанностей.</w:t>
      </w:r>
    </w:p>
    <w:p w:rsidR="00306B01" w:rsidRPr="002B5138" w:rsidRDefault="00306B01" w:rsidP="002B5138">
      <w:pPr>
        <w:spacing w:after="0" w:line="240" w:lineRule="auto"/>
        <w:ind w:left="57" w:right="57" w:firstLine="567"/>
        <w:jc w:val="both"/>
        <w:rPr>
          <w:rFonts w:eastAsia="Times New Roman"/>
          <w:b/>
          <w:bCs/>
          <w:szCs w:val="24"/>
          <w:lang w:eastAsia="x-none"/>
        </w:rPr>
      </w:pPr>
      <w:r w:rsidRPr="002B5138">
        <w:rPr>
          <w:rFonts w:eastAsia="Times New Roman"/>
          <w:color w:val="000000"/>
          <w:szCs w:val="24"/>
          <w:lang w:eastAsia="x-none"/>
        </w:rPr>
        <w:t>Р</w:t>
      </w:r>
      <w:r w:rsidRPr="002B5138">
        <w:rPr>
          <w:rFonts w:eastAsia="Times New Roman"/>
          <w:color w:val="000000"/>
          <w:szCs w:val="24"/>
          <w:lang w:val="x-none" w:eastAsia="x-none"/>
        </w:rPr>
        <w:t>азмещени</w:t>
      </w:r>
      <w:r w:rsidRPr="002B5138">
        <w:rPr>
          <w:rFonts w:eastAsia="Times New Roman"/>
          <w:color w:val="000000"/>
          <w:szCs w:val="24"/>
          <w:lang w:eastAsia="x-none"/>
        </w:rPr>
        <w:t>е</w:t>
      </w:r>
      <w:r w:rsidRPr="002B5138">
        <w:rPr>
          <w:rFonts w:eastAsia="Times New Roman"/>
          <w:color w:val="000000"/>
          <w:szCs w:val="24"/>
          <w:lang w:val="x-none" w:eastAsia="x-none"/>
        </w:rPr>
        <w:t xml:space="preserve"> рабочих мест</w:t>
      </w:r>
      <w:r w:rsidRPr="002B5138">
        <w:rPr>
          <w:rFonts w:eastAsia="Times New Roman"/>
          <w:color w:val="000000"/>
          <w:szCs w:val="24"/>
          <w:lang w:eastAsia="x-none"/>
        </w:rPr>
        <w:t xml:space="preserve"> </w:t>
      </w:r>
      <w:r w:rsidRPr="002B5138">
        <w:rPr>
          <w:rFonts w:eastAsia="Times New Roman"/>
          <w:color w:val="000000"/>
          <w:szCs w:val="24"/>
          <w:lang w:val="x-none" w:eastAsia="x-none"/>
        </w:rPr>
        <w:t>и оборудования ЕДДС</w:t>
      </w:r>
      <w:r w:rsidRPr="002B5138">
        <w:rPr>
          <w:rFonts w:eastAsia="Times New Roman"/>
          <w:color w:val="000000"/>
          <w:szCs w:val="24"/>
          <w:lang w:eastAsia="x-none"/>
        </w:rPr>
        <w:t xml:space="preserve"> соответствует ГОСТ.</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Диспетчерским персоналом в ежесуточном режиме осуществляется контроль над:</w:t>
      </w:r>
    </w:p>
    <w:p w:rsidR="00306B01" w:rsidRPr="002B5138" w:rsidRDefault="00306B01" w:rsidP="002B5138">
      <w:pPr>
        <w:widowControl w:val="0"/>
        <w:tabs>
          <w:tab w:val="left" w:pos="715"/>
        </w:tabs>
        <w:spacing w:after="0" w:line="240" w:lineRule="auto"/>
        <w:ind w:left="57" w:right="57" w:firstLine="567"/>
        <w:jc w:val="both"/>
        <w:rPr>
          <w:rFonts w:eastAsia="Times New Roman"/>
          <w:bCs/>
          <w:szCs w:val="24"/>
          <w:lang w:val="x-none" w:eastAsia="x-none"/>
        </w:rPr>
      </w:pPr>
      <w:r w:rsidRPr="002B5138">
        <w:rPr>
          <w:rFonts w:eastAsia="Times New Roman"/>
          <w:color w:val="000000"/>
          <w:szCs w:val="24"/>
          <w:lang w:val="x-none" w:eastAsia="x-none"/>
        </w:rPr>
        <w:t>системами оповещения и информирования</w:t>
      </w:r>
      <w:r w:rsidRPr="002B5138">
        <w:rPr>
          <w:rFonts w:eastAsia="Times New Roman"/>
          <w:color w:val="000000"/>
          <w:szCs w:val="24"/>
          <w:lang w:eastAsia="x-none"/>
        </w:rPr>
        <w:t xml:space="preserve"> населения и руководящего состава;</w:t>
      </w:r>
    </w:p>
    <w:p w:rsidR="00306B01" w:rsidRPr="002B5138" w:rsidRDefault="00306B01" w:rsidP="002B5138">
      <w:pPr>
        <w:widowControl w:val="0"/>
        <w:tabs>
          <w:tab w:val="left" w:pos="715"/>
        </w:tabs>
        <w:spacing w:after="0" w:line="240" w:lineRule="auto"/>
        <w:ind w:left="57" w:right="57" w:firstLine="567"/>
        <w:jc w:val="both"/>
        <w:rPr>
          <w:rFonts w:eastAsia="Times New Roman"/>
          <w:bCs/>
          <w:szCs w:val="24"/>
          <w:lang w:val="x-none" w:eastAsia="x-none"/>
        </w:rPr>
      </w:pPr>
      <w:bookmarkStart w:id="12" w:name="bookmark180"/>
      <w:bookmarkEnd w:id="12"/>
      <w:r w:rsidRPr="002B5138">
        <w:rPr>
          <w:rFonts w:eastAsia="Times New Roman"/>
          <w:color w:val="000000"/>
          <w:szCs w:val="24"/>
          <w:lang w:eastAsia="x-none"/>
        </w:rPr>
        <w:t>С</w:t>
      </w:r>
      <w:r w:rsidRPr="002B5138">
        <w:rPr>
          <w:rFonts w:eastAsia="Times New Roman"/>
          <w:color w:val="000000"/>
          <w:szCs w:val="24"/>
          <w:lang w:val="x-none" w:eastAsia="x-none"/>
        </w:rPr>
        <w:t>истемой</w:t>
      </w:r>
      <w:r w:rsidRPr="002B5138">
        <w:rPr>
          <w:rFonts w:eastAsia="Times New Roman"/>
          <w:color w:val="000000"/>
          <w:szCs w:val="24"/>
          <w:lang w:eastAsia="x-none"/>
        </w:rPr>
        <w:t>-</w:t>
      </w:r>
      <w:r w:rsidRPr="002B5138">
        <w:rPr>
          <w:rFonts w:eastAsia="Times New Roman"/>
          <w:color w:val="000000"/>
          <w:szCs w:val="24"/>
          <w:lang w:val="x-none" w:eastAsia="x-none"/>
        </w:rPr>
        <w:t>112;</w:t>
      </w:r>
    </w:p>
    <w:p w:rsidR="00306B01" w:rsidRPr="002B5138" w:rsidRDefault="00306B01" w:rsidP="002B5138">
      <w:pPr>
        <w:widowControl w:val="0"/>
        <w:tabs>
          <w:tab w:val="left" w:pos="708"/>
        </w:tabs>
        <w:spacing w:after="0" w:line="240" w:lineRule="auto"/>
        <w:ind w:left="57" w:right="57" w:firstLine="567"/>
        <w:jc w:val="both"/>
        <w:rPr>
          <w:rFonts w:eastAsia="Times New Roman"/>
          <w:bCs/>
          <w:szCs w:val="24"/>
          <w:lang w:eastAsia="x-none"/>
        </w:rPr>
      </w:pPr>
      <w:bookmarkStart w:id="13" w:name="bookmark181"/>
      <w:bookmarkEnd w:id="13"/>
      <w:r w:rsidRPr="002B5138">
        <w:rPr>
          <w:rFonts w:eastAsia="Times New Roman"/>
          <w:color w:val="000000"/>
          <w:szCs w:val="24"/>
          <w:lang w:val="x-none" w:eastAsia="x-none"/>
        </w:rPr>
        <w:t>системами мониторинга, включая системы: видеонаблюдения. фото-, в</w:t>
      </w:r>
      <w:r w:rsidRPr="002B5138">
        <w:rPr>
          <w:rFonts w:eastAsia="Times New Roman"/>
          <w:color w:val="000000"/>
          <w:szCs w:val="24"/>
          <w:lang w:eastAsia="x-none"/>
        </w:rPr>
        <w:t>и</w:t>
      </w:r>
      <w:r w:rsidRPr="002B5138">
        <w:rPr>
          <w:rFonts w:eastAsia="Times New Roman"/>
          <w:color w:val="000000"/>
          <w:szCs w:val="24"/>
          <w:lang w:val="x-none" w:eastAsia="x-none"/>
        </w:rPr>
        <w:t>д</w:t>
      </w:r>
      <w:r w:rsidRPr="002B5138">
        <w:rPr>
          <w:rFonts w:eastAsia="Times New Roman"/>
          <w:color w:val="000000"/>
          <w:szCs w:val="24"/>
          <w:lang w:eastAsia="x-none"/>
        </w:rPr>
        <w:t>е</w:t>
      </w:r>
      <w:r w:rsidRPr="002B5138">
        <w:rPr>
          <w:rFonts w:eastAsia="Times New Roman"/>
          <w:color w:val="000000"/>
          <w:szCs w:val="24"/>
          <w:lang w:val="x-none" w:eastAsia="x-none"/>
        </w:rPr>
        <w:t>офиксации нарушений правил дорожного движения, пожарных и тревожных сигнализаций, мониторинга объектов жилищно-коммунального хозяйства</w:t>
      </w:r>
      <w:r w:rsidRPr="002B5138">
        <w:rPr>
          <w:rFonts w:eastAsia="Times New Roman"/>
          <w:color w:val="000000"/>
          <w:szCs w:val="24"/>
          <w:lang w:eastAsia="x-none"/>
        </w:rPr>
        <w:t>;</w:t>
      </w:r>
    </w:p>
    <w:p w:rsidR="00306B01" w:rsidRPr="002B5138" w:rsidRDefault="00306B01" w:rsidP="002B5138">
      <w:pPr>
        <w:widowControl w:val="0"/>
        <w:tabs>
          <w:tab w:val="left" w:pos="715"/>
        </w:tabs>
        <w:spacing w:after="0" w:line="240" w:lineRule="auto"/>
        <w:ind w:left="57" w:right="57" w:firstLine="567"/>
        <w:jc w:val="both"/>
        <w:rPr>
          <w:rFonts w:eastAsia="Times New Roman"/>
          <w:bCs/>
          <w:szCs w:val="24"/>
          <w:lang w:val="x-none" w:eastAsia="x-none"/>
        </w:rPr>
      </w:pPr>
      <w:bookmarkStart w:id="14" w:name="bookmark182"/>
      <w:bookmarkEnd w:id="14"/>
      <w:r w:rsidRPr="002B5138">
        <w:rPr>
          <w:rFonts w:eastAsia="Times New Roman"/>
          <w:color w:val="000000"/>
          <w:szCs w:val="24"/>
          <w:lang w:val="x-none" w:eastAsia="x-none"/>
        </w:rPr>
        <w:t>системами лабораторного контроля;</w:t>
      </w:r>
    </w:p>
    <w:p w:rsidR="00306B01" w:rsidRPr="002B5138" w:rsidRDefault="00306B01" w:rsidP="002B5138">
      <w:pPr>
        <w:widowControl w:val="0"/>
        <w:tabs>
          <w:tab w:val="left" w:pos="715"/>
        </w:tabs>
        <w:spacing w:after="0" w:line="240" w:lineRule="auto"/>
        <w:ind w:left="57" w:right="57" w:firstLine="567"/>
        <w:jc w:val="both"/>
        <w:rPr>
          <w:rFonts w:eastAsia="Times New Roman"/>
          <w:bCs/>
          <w:szCs w:val="24"/>
          <w:lang w:val="x-none" w:eastAsia="x-none"/>
        </w:rPr>
      </w:pPr>
      <w:bookmarkStart w:id="15" w:name="bookmark183"/>
      <w:bookmarkEnd w:id="15"/>
      <w:r w:rsidRPr="002B5138">
        <w:rPr>
          <w:rFonts w:eastAsia="Times New Roman"/>
          <w:color w:val="000000"/>
          <w:szCs w:val="24"/>
          <w:lang w:val="x-none" w:eastAsia="x-none"/>
        </w:rPr>
        <w:t>информационно-аналитическими системами;</w:t>
      </w:r>
    </w:p>
    <w:p w:rsidR="00306B01" w:rsidRPr="002B5138" w:rsidRDefault="00306B01" w:rsidP="002B5138">
      <w:pPr>
        <w:widowControl w:val="0"/>
        <w:tabs>
          <w:tab w:val="left" w:pos="715"/>
        </w:tabs>
        <w:spacing w:after="0" w:line="240" w:lineRule="auto"/>
        <w:ind w:left="57" w:right="57" w:firstLine="567"/>
        <w:jc w:val="both"/>
        <w:rPr>
          <w:rFonts w:eastAsia="Times New Roman"/>
          <w:color w:val="000000"/>
          <w:szCs w:val="24"/>
          <w:lang w:val="x-none" w:eastAsia="x-none"/>
        </w:rPr>
      </w:pPr>
      <w:bookmarkStart w:id="16" w:name="bookmark184"/>
      <w:bookmarkEnd w:id="16"/>
      <w:r w:rsidRPr="002B5138">
        <w:rPr>
          <w:rFonts w:eastAsia="Times New Roman"/>
          <w:color w:val="000000"/>
          <w:szCs w:val="24"/>
          <w:lang w:eastAsia="x-none"/>
        </w:rPr>
        <w:t xml:space="preserve">программой </w:t>
      </w:r>
      <w:r w:rsidRPr="002B5138">
        <w:rPr>
          <w:rFonts w:eastAsia="Times New Roman"/>
          <w:color w:val="000000"/>
          <w:szCs w:val="24"/>
          <w:lang w:val="x-none" w:eastAsia="x-none"/>
        </w:rPr>
        <w:t>АИУС РСЧС;</w:t>
      </w:r>
    </w:p>
    <w:p w:rsidR="00306B01" w:rsidRPr="002B5138" w:rsidRDefault="00306B01" w:rsidP="002B5138">
      <w:pPr>
        <w:widowControl w:val="0"/>
        <w:tabs>
          <w:tab w:val="left" w:pos="715"/>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программой «Активный гражданин»;</w:t>
      </w:r>
    </w:p>
    <w:p w:rsidR="00306B01" w:rsidRPr="002B5138" w:rsidRDefault="00306B01" w:rsidP="002B5138">
      <w:pPr>
        <w:widowControl w:val="0"/>
        <w:tabs>
          <w:tab w:val="left" w:pos="715"/>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 xml:space="preserve">программой мониторинга лесных пожаров (термоточек); </w:t>
      </w:r>
      <w:bookmarkStart w:id="17" w:name="bookmark185"/>
      <w:bookmarkStart w:id="18" w:name="bookmark186"/>
      <w:bookmarkEnd w:id="17"/>
      <w:bookmarkEnd w:id="18"/>
    </w:p>
    <w:p w:rsidR="00306B01" w:rsidRPr="002B5138" w:rsidRDefault="00306B01" w:rsidP="002B5138">
      <w:pPr>
        <w:widowControl w:val="0"/>
        <w:tabs>
          <w:tab w:val="left" w:pos="715"/>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с</w:t>
      </w:r>
      <w:r w:rsidRPr="002B5138">
        <w:rPr>
          <w:rFonts w:eastAsia="Times New Roman"/>
          <w:color w:val="000000"/>
          <w:szCs w:val="24"/>
          <w:lang w:val="x-none" w:eastAsia="x-none"/>
        </w:rPr>
        <w:t>истем</w:t>
      </w:r>
      <w:r w:rsidRPr="002B5138">
        <w:rPr>
          <w:rFonts w:eastAsia="Times New Roman"/>
          <w:color w:val="000000"/>
          <w:szCs w:val="24"/>
          <w:lang w:eastAsia="x-none"/>
        </w:rPr>
        <w:t>ой</w:t>
      </w:r>
      <w:r w:rsidRPr="002B5138">
        <w:rPr>
          <w:rFonts w:eastAsia="Times New Roman"/>
          <w:color w:val="000000"/>
          <w:szCs w:val="24"/>
          <w:lang w:val="x-none" w:eastAsia="x-none"/>
        </w:rPr>
        <w:t xml:space="preserve"> видеоконференцсвязи</w:t>
      </w:r>
      <w:r w:rsidRPr="002B5138">
        <w:rPr>
          <w:rFonts w:eastAsia="Times New Roman"/>
          <w:color w:val="000000"/>
          <w:szCs w:val="24"/>
          <w:lang w:eastAsia="x-none"/>
        </w:rPr>
        <w:t>;</w:t>
      </w:r>
    </w:p>
    <w:p w:rsidR="00306B01" w:rsidRPr="002B5138" w:rsidRDefault="00306B01" w:rsidP="002B5138">
      <w:pPr>
        <w:widowControl w:val="0"/>
        <w:tabs>
          <w:tab w:val="left" w:pos="715"/>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val="x-none" w:eastAsia="x-none"/>
        </w:rPr>
        <w:t>станци</w:t>
      </w:r>
      <w:r w:rsidRPr="002B5138">
        <w:rPr>
          <w:rFonts w:eastAsia="Times New Roman"/>
          <w:color w:val="000000"/>
          <w:szCs w:val="24"/>
          <w:lang w:eastAsia="x-none"/>
        </w:rPr>
        <w:t>ей</w:t>
      </w:r>
      <w:r w:rsidRPr="002B5138">
        <w:rPr>
          <w:rFonts w:eastAsia="Times New Roman"/>
          <w:color w:val="000000"/>
          <w:szCs w:val="24"/>
          <w:lang w:val="x-none" w:eastAsia="x-none"/>
        </w:rPr>
        <w:t xml:space="preserve"> радиационного контроля и средства гидрометеорологии</w:t>
      </w:r>
      <w:r w:rsidRPr="002B5138">
        <w:rPr>
          <w:rFonts w:eastAsia="Times New Roman"/>
          <w:color w:val="000000"/>
          <w:szCs w:val="24"/>
          <w:lang w:eastAsia="x-none"/>
        </w:rPr>
        <w:t>;</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системой телефонной связи: мини-АТС; телефонные аппараты; система записи телефонных переговоров.</w:t>
      </w:r>
    </w:p>
    <w:p w:rsidR="00306B01" w:rsidRPr="002B5138" w:rsidRDefault="00306B01" w:rsidP="002B5138">
      <w:pPr>
        <w:autoSpaceDE w:val="0"/>
        <w:autoSpaceDN w:val="0"/>
        <w:adjustRightInd w:val="0"/>
        <w:spacing w:after="0" w:line="240" w:lineRule="auto"/>
        <w:ind w:left="57" w:right="57" w:firstLine="567"/>
        <w:jc w:val="both"/>
        <w:rPr>
          <w:rFonts w:eastAsia="Times New Roman"/>
          <w:szCs w:val="24"/>
          <w:lang w:val="x-none" w:eastAsia="ru-RU"/>
        </w:rPr>
      </w:pPr>
      <w:r w:rsidRPr="002B5138">
        <w:rPr>
          <w:rFonts w:eastAsia="Times New Roman"/>
          <w:color w:val="000000"/>
          <w:szCs w:val="24"/>
          <w:lang w:eastAsia="ru-RU"/>
        </w:rPr>
        <w:t>системой радиосвязи, УКВ-радиостанция;</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системой оповещения должностных лиц, оповещение руководящего</w:t>
      </w:r>
      <w:r w:rsidRPr="002B5138">
        <w:rPr>
          <w:rFonts w:eastAsia="Times New Roman"/>
          <w:color w:val="000000"/>
          <w:szCs w:val="24"/>
          <w:lang w:eastAsia="ru-RU"/>
        </w:rPr>
        <w:br/>
        <w:t xml:space="preserve">состава органа местного самоуправления, органов управления и сил РСЧС муниципального уровня; </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 xml:space="preserve">системой оповещения населения обеспечивающая своевременное доведение сигналов оповещения и экстренной информации до населения на территории города о возникновении или угрозе возникновения ЧС и информирование его об использовании средств и способов защиты от поражающих факторов источника ЧС; </w:t>
      </w:r>
    </w:p>
    <w:p w:rsidR="00306B01" w:rsidRPr="002B5138" w:rsidRDefault="00306B01" w:rsidP="002B5138">
      <w:pPr>
        <w:autoSpaceDE w:val="0"/>
        <w:autoSpaceDN w:val="0"/>
        <w:adjustRightInd w:val="0"/>
        <w:spacing w:after="0" w:line="240" w:lineRule="auto"/>
        <w:ind w:left="57" w:right="57" w:firstLine="567"/>
        <w:jc w:val="both"/>
        <w:rPr>
          <w:rFonts w:eastAsia="Times New Roman"/>
          <w:color w:val="000000"/>
          <w:szCs w:val="24"/>
          <w:lang w:eastAsia="ru-RU"/>
        </w:rPr>
      </w:pPr>
      <w:r w:rsidRPr="002B5138">
        <w:rPr>
          <w:rFonts w:eastAsia="Times New Roman"/>
          <w:color w:val="000000"/>
          <w:szCs w:val="24"/>
          <w:lang w:eastAsia="ru-RU"/>
        </w:rPr>
        <w:t>системой резервного электроснабжения обеспечивает работоспособность телекоммуникационного оборудования в течение времени, необходимого для перехода на резервный источник электропитания.</w:t>
      </w:r>
    </w:p>
    <w:p w:rsidR="00306B01" w:rsidRPr="002B5138" w:rsidRDefault="00306B01" w:rsidP="002B5138">
      <w:pPr>
        <w:widowControl w:val="0"/>
        <w:tabs>
          <w:tab w:val="left" w:pos="1202"/>
        </w:tabs>
        <w:spacing w:after="0" w:line="240" w:lineRule="auto"/>
        <w:ind w:left="57" w:right="57" w:firstLine="567"/>
        <w:jc w:val="both"/>
        <w:rPr>
          <w:rFonts w:eastAsia="Times New Roman"/>
          <w:color w:val="000000"/>
          <w:szCs w:val="24"/>
          <w:lang w:eastAsia="x-none"/>
        </w:rPr>
      </w:pPr>
      <w:r w:rsidRPr="002B5138">
        <w:rPr>
          <w:rFonts w:eastAsia="Times New Roman"/>
          <w:color w:val="000000"/>
          <w:szCs w:val="24"/>
          <w:lang w:eastAsia="x-none"/>
        </w:rPr>
        <w:t xml:space="preserve">В ЕДДС организована работа 6 </w:t>
      </w:r>
      <w:r w:rsidRPr="002B5138">
        <w:rPr>
          <w:rFonts w:eastAsia="Times New Roman"/>
          <w:color w:val="000000"/>
          <w:szCs w:val="24"/>
          <w:lang w:val="x-none" w:eastAsia="x-none"/>
        </w:rPr>
        <w:t>автоматизированных рабочих мест</w:t>
      </w:r>
      <w:bookmarkStart w:id="19" w:name="bookmark191"/>
      <w:bookmarkEnd w:id="19"/>
      <w:r w:rsidRPr="002B5138">
        <w:rPr>
          <w:rFonts w:eastAsia="Times New Roman"/>
          <w:color w:val="000000"/>
          <w:szCs w:val="24"/>
          <w:lang w:eastAsia="x-none"/>
        </w:rPr>
        <w:t>.</w:t>
      </w:r>
    </w:p>
    <w:p w:rsidR="00306B01" w:rsidRPr="002B5138" w:rsidRDefault="00306B01" w:rsidP="002B5138">
      <w:pPr>
        <w:spacing w:after="0" w:line="240" w:lineRule="auto"/>
        <w:ind w:left="57" w:right="57" w:firstLine="567"/>
        <w:jc w:val="both"/>
        <w:rPr>
          <w:rFonts w:eastAsia="Times New Roman"/>
          <w:szCs w:val="24"/>
          <w:lang w:eastAsia="ru-RU"/>
        </w:rPr>
      </w:pPr>
      <w:bookmarkStart w:id="20" w:name="bookmark192"/>
      <w:bookmarkEnd w:id="20"/>
      <w:r w:rsidRPr="002B5138">
        <w:rPr>
          <w:rFonts w:eastAsia="Times New Roman"/>
          <w:szCs w:val="24"/>
          <w:lang w:eastAsia="ru-RU"/>
        </w:rPr>
        <w:t>С работниками отдела ЕДДС с целью повышения профессиональной квалификации за отчетный период проведено 8 совещаний, 24 беседы.</w:t>
      </w:r>
    </w:p>
    <w:p w:rsidR="00306B01" w:rsidRPr="002B5138" w:rsidRDefault="00306B01" w:rsidP="002B5138">
      <w:pPr>
        <w:spacing w:after="0" w:line="240" w:lineRule="auto"/>
        <w:ind w:left="57" w:right="57" w:firstLine="567"/>
        <w:jc w:val="both"/>
        <w:rPr>
          <w:rFonts w:eastAsia="Times New Roman"/>
          <w:szCs w:val="24"/>
          <w:lang w:eastAsia="ru-RU"/>
        </w:rPr>
      </w:pPr>
      <w:r w:rsidRPr="002B5138">
        <w:rPr>
          <w:rFonts w:eastAsia="Times New Roman"/>
          <w:szCs w:val="24"/>
          <w:lang w:eastAsia="ru-RU"/>
        </w:rPr>
        <w:t>Специалисты ЕДДС принимают активное участие в проведении культурно- массовых мероприятий, проводимых на территории города.</w:t>
      </w:r>
    </w:p>
    <w:p w:rsidR="00306B01" w:rsidRPr="002B5138" w:rsidRDefault="00306B01" w:rsidP="002B5138">
      <w:pPr>
        <w:spacing w:after="0" w:line="240" w:lineRule="auto"/>
        <w:ind w:left="57" w:right="57" w:firstLine="567"/>
        <w:jc w:val="both"/>
        <w:rPr>
          <w:rFonts w:eastAsia="Times New Roman"/>
          <w:szCs w:val="24"/>
          <w:lang w:eastAsia="ru-RU"/>
        </w:rPr>
      </w:pPr>
      <w:r w:rsidRPr="002B5138">
        <w:rPr>
          <w:rFonts w:eastAsia="Times New Roman"/>
          <w:szCs w:val="24"/>
          <w:lang w:eastAsia="ru-RU"/>
        </w:rPr>
        <w:t>В организации работы по развитию и совершенствованию деятельности ЕДДС замечаний нет.</w:t>
      </w:r>
    </w:p>
    <w:p w:rsidR="00306B01" w:rsidRPr="002B5138" w:rsidRDefault="002B5138" w:rsidP="002B5138">
      <w:pPr>
        <w:spacing w:after="0" w:line="240" w:lineRule="auto"/>
        <w:ind w:firstLine="709"/>
        <w:jc w:val="both"/>
        <w:rPr>
          <w:szCs w:val="24"/>
        </w:rPr>
      </w:pPr>
      <w:r w:rsidRPr="002B5138">
        <w:rPr>
          <w:szCs w:val="24"/>
        </w:rPr>
        <w:t>Уровень эффективности по подпрограмме</w:t>
      </w:r>
      <w:r w:rsidR="00513A9E">
        <w:rPr>
          <w:szCs w:val="24"/>
        </w:rPr>
        <w:t xml:space="preserve"> </w:t>
      </w:r>
      <w:r w:rsidR="00513A9E" w:rsidRPr="002B5138">
        <w:rPr>
          <w:rFonts w:eastAsia="Times New Roman"/>
          <w:szCs w:val="24"/>
          <w:lang w:eastAsia="ru-RU"/>
        </w:rPr>
        <w:t>«Функционирование ЕДДС города Сосновоборска в режимах повседневной деятельности, повышенной готовности и чрезвычайной ситуации»</w:t>
      </w:r>
      <w:r w:rsidRPr="002B5138">
        <w:rPr>
          <w:szCs w:val="24"/>
        </w:rPr>
        <w:t xml:space="preserve"> </w:t>
      </w:r>
      <w:r w:rsidR="00513A9E">
        <w:rPr>
          <w:szCs w:val="24"/>
        </w:rPr>
        <w:t xml:space="preserve">равен </w:t>
      </w:r>
      <w:r w:rsidR="00306B01" w:rsidRPr="002B5138">
        <w:rPr>
          <w:szCs w:val="24"/>
        </w:rPr>
        <w:t>0,89.</w:t>
      </w:r>
    </w:p>
    <w:p w:rsidR="00692A2D" w:rsidRPr="002B5138" w:rsidRDefault="00692A2D" w:rsidP="002B5138">
      <w:pPr>
        <w:spacing w:after="0" w:line="240" w:lineRule="auto"/>
        <w:ind w:firstLine="709"/>
        <w:jc w:val="both"/>
        <w:rPr>
          <w:szCs w:val="24"/>
        </w:rPr>
      </w:pPr>
    </w:p>
    <w:p w:rsidR="00692A2D" w:rsidRPr="002B5138" w:rsidRDefault="00692A2D" w:rsidP="002B5138">
      <w:pPr>
        <w:spacing w:after="0" w:line="240" w:lineRule="auto"/>
        <w:ind w:firstLine="709"/>
        <w:jc w:val="both"/>
        <w:rPr>
          <w:szCs w:val="24"/>
        </w:rPr>
      </w:pPr>
    </w:p>
    <w:p w:rsidR="005020B6" w:rsidRPr="002B5138" w:rsidRDefault="005020B6" w:rsidP="002B5138">
      <w:pPr>
        <w:pStyle w:val="a6"/>
        <w:numPr>
          <w:ilvl w:val="0"/>
          <w:numId w:val="16"/>
        </w:numPr>
        <w:ind w:firstLine="709"/>
        <w:jc w:val="center"/>
        <w:rPr>
          <w:rFonts w:eastAsia="Times New Roman"/>
          <w:b/>
          <w:lang w:eastAsia="ru-RU"/>
        </w:rPr>
      </w:pPr>
      <w:r w:rsidRPr="002B5138">
        <w:rPr>
          <w:rFonts w:eastAsia="Times New Roman"/>
          <w:b/>
          <w:lang w:eastAsia="ru-RU"/>
        </w:rPr>
        <w:t>«Профилактика правонарушений, укрепление общественного порядка и общественной безопасности в г. Сосновоборске»</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Постановлением администрации города 12.11.2021 № 1372 утверждена муниципальная программа «Профилактика правонарушений, укрепление общественного порядка и общественной безопасности в городе Сосновоборске».</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Необходимость подготовки Программы и последующей ее реализации вызвана тем, что современная ситуация в борьбе с преступностью и нарушениями общественного порядка в Российской Федерации остается напряженной. Необходим на муниципальном уровне системный, комплексный подход к решению проблемы профилактики преступлений и правонарушений.</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Опыт последних лет показывает, что наиболее эффективный метод борьбы с преступностью и правонарушениями - это целенаправленная профилактическая работа на основе мониторинга и анализа складывающейся ситуации.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Профилактика правонарушений - это меры социального, правового, воспитательного и иного характера, направленные на нейтрализацию или устранение причин и условий совершения правонарушений, заключающиеся в целенаправленном, предупредительном воздействии на лиц с антиобщественным поведением, как в их собственных интересах, так и в интересах общества, а также направленные на снижение у лиц риска стать жертвами преступных посягательств.</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По итогам работы за 2022 год отмечается снижение числа зарегистрированных преступлений на территории города всего 488 (-4,5% или 23 факта, по Зоне – снижение на -2,8%, по Краю – 3,1%).</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Аналогичная тенденция наблюдаются по тяжким и особо тяжким преступным посягательствам, число которых по итогам работы за отчетный период значительно снизилось на -38,5% (всего 88, по Зоне - снижение на -11%, по Краю  - снижение  на 9,7%), а уровень преступности в расчете на 10 тысяч населения - с 34,7 до 21,3. Данная динамика обусловлена снижением фактов зарегистрированных преступлений с использованием информационно-телекоммуникационных технологий -33,7% (с 163 до 108), а также значительным снижением на -58,8% выявленных преступлений тяжкого, особо тяжкого составов линии незаконного оборота наркотиков (с 34 до 14). В их структуре на -8,6% снизилось количество совершенных мошенничеств (всего 74 преступления), однако в т.г. зарегистрировано 17 составов мошенничеств категории тяжких из них 5 составов особо тяжких, с ущербами более одного миллиона рублей.  В структуре преступлений, связанных с использованием компьютерных и телекоммуникационных технологий 26 преступлений совершены при помощи средств мобильной связи, 24 – при использовании сети Интернет, в 49 фактах использовалась и сотовая связи и Интернет, 9– преступлений совершены при использовании расчетных карт. При этом, за отчетный период т.г. как указывалось выше на 57,1% (всего 30) снизилось количество IT-преступлений, предусмотренных п. Г. ч.3 ст. 158 УК РФ.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В определенной мере этому способствовала межведомственная работа всех субъектов профилактики.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На 300% возросло количество зарегистрированных преступлений, тяжких, особо тяжких составов против личности всего 12 (против 3), в структуре зарегистрировано 4 убийства (+100%), 1 изнасилование (+100%), 7 преступлений, связанных с причинением тяжкого вреда здоровью (+100%).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При этом удалось не допустить регистрацию разбойных нападений.</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В целях предупреждения совершения тяжких и особо тяжких пре-ступлений на бытовой почве велась работа по пресечению преступлений двойной превенции. За отчетный период выявлено 45 преступлений двойной превенции, в их числе в  т.г. сотрудниками ОУУП больше выявлено инициативных преступлений, предусмотренных ст. 119 УК РФ (+62,5% с 8 до 13), а также преступлений, связанных с нарушением миграционного законодательства (+33,3% с 6 до 8).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В т.г. выявлено и поставлено на учет 2 преступления, предусмотренные ст. 314.1 УК РФ (уклонение административного надзора или неоднократное несоблюдение установленных судом ограничений).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При этом принимаемыми мерами профилактического характера по итогам работы за год не удалось остановить негативную тенденцию роста преступлений, совершенных в общественных местах, в том числе на улицах города, на +44,3% (с 122 до 176), удельный вес также возрос - с 23,9% до 36,1% (по зоне –30%, по Краю - 27,1%). Из них 9 преступлений относятся к категории тяжких особо тяжких составов,  данные преступления относятся к уличным, все против личности, очевидной категории.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Рассматривая структуру преступлений, данного вида, установлено, что в основном рост произошел за счет преступлений   совершенных в общественных местах, без учета уличных, и составил +155,5% (всего 92), что в значительной степени обусловлено ростом такого вида преступлений как кражи с 16 до 50 (+212,5%). При этом если рассматривать место совершения данных преступлений, то согласно статистических сведений 86% (или 43 преступных эпизодов), совершены из магазинов и других торговых точках, расположенных на территории города. Однако в данный показатель не входят преступления, предусмотренные ст. 158.1 УК РФ (мелкое хищение, совершенное лицом, подвергнутым административному наказанию), при этом в т.г. совершено 35 таких преступлений (+250%,10)  или 38 % от количества зарегистрированных преступлений в общественных местах, без учета уличных, которые также совершены в магазинах и других торговых точках, расположенных на территории города, что негативно повлияло на рост зарегистрированных преступлений в общественных местах.</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На протяжение всех предшествующих периодов количество преступлений, совершенных лицами в состоянии алкогольного опьянения было снижено в целом на 6%, однако по итогам работы за 12 месяцев т.г. количество указанных преступлений возросло на 48%, удельный вес таких преступлений также выше аналогичного периода и составил 48,5%. При этом на 29,4% снизилось количество совершенных преступлений тяжких и особо тяжких деяний (12). Рост алкогольной преступности возрос за счет таких составов как кражи +23,3% (с 30 до 37), грабежей +350 % (с 2 до 9).</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По итогам отчетного периода отмечается 100% рост подростковой преступности. Так на территории города Сосновоборска по линии несовершеннолетних зарегистрировано 8 преступлений, совершенных 7 лицами несовершеннолетнего возраста, из них 7 по фактам краж, 1 тяжкий состав - умышленное причинение тяжкого вреда здоровью. Зарегистрировано 3 общественно опасных деяния, совершенные   несовершеннолетним в от-четном периоде 2022г. на территории г. Сосновоборска. В отношении несовершеннолетних в суд направлены материалы для решения вопроса о направлении в ЦВСНП для коррекции противоправного поведения, однако, в связи с тем, что малолетними деяния совершены впервые, ранее на профилактическом учете не состояли, характеризуются удовлетворительно и исправление их возможно с использованием ресурсов семьи и школы, в помещении в ЦВСНП отказано.</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Анализ сложившейся криминальной обстановки на территории города требует комплексного подхода к решению снижения криминальной активности на территории города путем межведомственного взаимодействия и координации работ различных органов муниципальной власти программно-целевым методом.</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Целями муниципальной программы являются: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 Повышение эффективности профилактики правонарушений, охраны общественного порядка и обеспечения общественной безопасности и безопасности дорожного движения.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-Повышение качества и результативности противодействия преступности.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Реализация государственной политики в организации системы административных, социально-экономических,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выполнению ими необходимых в обществе социальных ролей и функций, а также доверия населения к деятельности органов местного самоуправления города Сосновоборска и органов внутренних дел по защите прав и свобод от преступных посягательств.</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В рамках Подпрограммы решаются следующие задачи: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1. Обеспечение общественного порядка и противодействие преступности.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2. Противодействие распространению алкоголизма, наркомании.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3. Обеспечение безопасности и законопослушного поведения участников дорожного движения.</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 4.Профилактика безнадзорности и правонарушений среди несовершеннолетних.</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5. Ресоциализация лиц, освободившихся из мест лишения свободы.</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Источником финансирования Программы являются средства городского бюджета.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Всего за 2022 год состоялось 5 заседания комиссии по социальной профилактике правонарушений (далее Комиссия) (30.03, 16.06, 25.07, 07.09, 20.12), было заслушано порядка 12 руководителей учреждений и организаций жизнеобеспечения города и социально-значимых объектов по вопросам предупреждения, профилактики правонарушений, укреплению общественного порядка и общественной безопасности в г. Сосновоборске в рамках указанной выше Программы.</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Работа Комиссии города по выполнению мероприятий Программы, их корректировки в соответствии со складывающейся обстановкой способствует:</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снижению уровня преступности в общественных местах и на улицах города, недопущение чрезвычайных происшествий при проведении массовых мероприятий;</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выявлению и пресечению правонарушений и преступлений по фактам незаконного оборота алкогольной продукции, снижению уровня преступлений, совершаемых в состоянии алкогольного опьянения;</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выявлению и пресечению фактов реализации алкогольной продукции несовершеннолетним, снижению уровня преступлений, совершаемых несовершеннолетними;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-100% охвату обучающихся образовательных учреждений города подведомственных Управлению образования профилактическими мероприятиями;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раннему выявлению лиц, употребляющих наркотические средства и психотропные вещества;</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- 100% уничтожению дикорастущих посевов наркосодержащих растений,</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-профилактике употребления наркотических веществ несовершеннолетними: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-ежегодному тестированию учащихся;</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-профилактике дорожно-транспортных происшествий с тяжкими последствиями;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профилактике детского дорожного травматизма;</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охвату команд общеобразовательных учреждений города;</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-профилактике безнадзорности, правонарушений и преступлений, совершаемых несовершеннолетними;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не менее 90 % охвату учащихся организационными формами отдыха и занятости;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увеличению количества несовершеннолетних и молодежи, проводящих досуг в МАУ «Молодежный центр», в т.ч. относящихся к группе риска до 30 человек;</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проведению тренингов и «круглых столов» с родителями и детьми группы риска, направленных на профилактику асоциальных проявлений и девиантного поведения;</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-профилактику и снижению уровня рецидивной преступности;</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 предупреждение распространения социально опасных заболеваний.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В 2022 году сумма расходованных средств по программе составила всего 300,0 тыс. рублей.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Из них: </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выявление и уничтожение дикорастущих наркосодержащих растений –20,0 тыс. руб.,</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приобретение системы видеонаблюдения с функцией детализации нахождения людей в выделенной зоне); установка; содержание, обслуживание и ремонт системы для охраны общественного порядка в общественных местах и на улицах города с массовым пребыванием граждан – 222,0 тыс.руб.,</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изготовление и распространение буклетов на тему: "Профилактика преступлений в сфере информационных технологий" – 5,0 тыс.руб.;</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изготовление и приобретение баннеров, растяжек, буклетов в сфере общественного правопорядка и общественной безопасности, информирование участников общественных мероприятий – 53,0 тыс.руб.</w:t>
      </w:r>
    </w:p>
    <w:p w:rsidR="001C6381" w:rsidRPr="002B5138" w:rsidRDefault="001C6381" w:rsidP="002B5138">
      <w:pPr>
        <w:pStyle w:val="ConsPlusTitle"/>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Полное и своевременное выполнение мероприятий Программы будет способствовать созданию на территории города обстановки безопасности и спокойствия.</w:t>
      </w:r>
    </w:p>
    <w:p w:rsidR="005020B6" w:rsidRPr="002B5138" w:rsidRDefault="001C6381" w:rsidP="002B5138">
      <w:pPr>
        <w:pStyle w:val="ConsPlusTitle"/>
        <w:widowControl/>
        <w:ind w:firstLine="709"/>
        <w:jc w:val="both"/>
        <w:rPr>
          <w:rFonts w:ascii="Times New Roman" w:eastAsia="Calibri" w:hAnsi="Times New Roman" w:cs="Times New Roman"/>
          <w:b w:val="0"/>
          <w:bCs w:val="0"/>
          <w:sz w:val="24"/>
          <w:szCs w:val="24"/>
          <w:lang w:eastAsia="en-US"/>
        </w:rPr>
      </w:pPr>
      <w:r w:rsidRPr="002B5138">
        <w:rPr>
          <w:rFonts w:ascii="Times New Roman" w:eastAsia="Calibri" w:hAnsi="Times New Roman" w:cs="Times New Roman"/>
          <w:b w:val="0"/>
          <w:bCs w:val="0"/>
          <w:sz w:val="24"/>
          <w:szCs w:val="24"/>
          <w:lang w:eastAsia="en-US"/>
        </w:rPr>
        <w:t xml:space="preserve"> Уровень эффективности запланированный и составил 0,92. В целом муниципальная программа «Профилактика правонарушений, укрепление общественного порядка и общественной безопасности в г. Сосновоборске» за 2022 год исполнена по финансовым показателям на 100 %.</w:t>
      </w:r>
    </w:p>
    <w:p w:rsidR="001C6381" w:rsidRPr="002B5138" w:rsidRDefault="001C6381" w:rsidP="002B5138">
      <w:pPr>
        <w:pStyle w:val="ConsPlusTitle"/>
        <w:widowControl/>
        <w:ind w:firstLine="709"/>
        <w:jc w:val="both"/>
        <w:rPr>
          <w:rFonts w:ascii="Times New Roman" w:hAnsi="Times New Roman" w:cs="Times New Roman"/>
          <w:b w:val="0"/>
          <w:sz w:val="24"/>
          <w:szCs w:val="24"/>
        </w:rPr>
      </w:pPr>
    </w:p>
    <w:p w:rsidR="00B773DA" w:rsidRPr="002B5138" w:rsidRDefault="005020B6" w:rsidP="002B5138">
      <w:pPr>
        <w:pStyle w:val="a6"/>
        <w:numPr>
          <w:ilvl w:val="0"/>
          <w:numId w:val="16"/>
        </w:numPr>
        <w:jc w:val="center"/>
        <w:rPr>
          <w:rFonts w:eastAsia="Times New Roman"/>
          <w:b/>
          <w:lang w:eastAsia="ru-RU"/>
        </w:rPr>
      </w:pPr>
      <w:r w:rsidRPr="002B5138">
        <w:rPr>
          <w:rFonts w:eastAsia="Times New Roman"/>
          <w:b/>
          <w:lang w:eastAsia="ru-RU"/>
        </w:rPr>
        <w:t>«Формирование комфорт</w:t>
      </w:r>
      <w:r w:rsidR="002F1148" w:rsidRPr="002B5138">
        <w:rPr>
          <w:rFonts w:eastAsia="Times New Roman"/>
          <w:b/>
          <w:lang w:eastAsia="ru-RU"/>
        </w:rPr>
        <w:t>ной городской среды на 2018-202</w:t>
      </w:r>
      <w:r w:rsidR="001C6381" w:rsidRPr="002B5138">
        <w:rPr>
          <w:rFonts w:eastAsia="Times New Roman"/>
          <w:b/>
          <w:lang w:eastAsia="ru-RU"/>
        </w:rPr>
        <w:t>5</w:t>
      </w:r>
      <w:r w:rsidRPr="002B5138">
        <w:rPr>
          <w:rFonts w:eastAsia="Times New Roman"/>
          <w:b/>
          <w:lang w:eastAsia="ru-RU"/>
        </w:rPr>
        <w:t xml:space="preserve"> годы города Сосновоборска»</w:t>
      </w:r>
    </w:p>
    <w:p w:rsidR="001C6381" w:rsidRPr="002B5138" w:rsidRDefault="001C6381" w:rsidP="002B5138">
      <w:pPr>
        <w:spacing w:after="0" w:line="240" w:lineRule="auto"/>
        <w:ind w:firstLine="540"/>
        <w:jc w:val="both"/>
        <w:rPr>
          <w:rFonts w:eastAsia="Times New Roman"/>
          <w:b/>
          <w:szCs w:val="24"/>
          <w:lang w:eastAsia="ru-RU"/>
        </w:rPr>
      </w:pPr>
      <w:r w:rsidRPr="002B5138">
        <w:rPr>
          <w:rFonts w:eastAsia="Times New Roman"/>
          <w:bCs/>
          <w:szCs w:val="24"/>
          <w:lang w:eastAsia="ru-RU"/>
        </w:rPr>
        <w:t>Цель данной программы направлена на создание наиболее благоприятных и комфортных условий жизнедеятельности населения</w:t>
      </w:r>
      <w:r w:rsidRPr="002B5138">
        <w:rPr>
          <w:rFonts w:eastAsia="Times New Roman"/>
          <w:b/>
          <w:bCs/>
          <w:szCs w:val="24"/>
          <w:lang w:eastAsia="ru-RU"/>
        </w:rPr>
        <w:t xml:space="preserve"> </w:t>
      </w:r>
      <w:r w:rsidRPr="002B5138">
        <w:rPr>
          <w:rFonts w:eastAsia="Times New Roman"/>
          <w:bCs/>
          <w:szCs w:val="24"/>
          <w:lang w:eastAsia="ru-RU"/>
        </w:rPr>
        <w:t>города Сосновоборска.</w:t>
      </w:r>
    </w:p>
    <w:p w:rsidR="001C6381" w:rsidRPr="002B5138" w:rsidRDefault="001C6381" w:rsidP="002B5138">
      <w:pPr>
        <w:widowControl w:val="0"/>
        <w:tabs>
          <w:tab w:val="left" w:pos="1134"/>
        </w:tabs>
        <w:autoSpaceDE w:val="0"/>
        <w:autoSpaceDN w:val="0"/>
        <w:adjustRightInd w:val="0"/>
        <w:spacing w:after="0" w:line="240" w:lineRule="auto"/>
        <w:ind w:firstLine="709"/>
        <w:jc w:val="both"/>
        <w:rPr>
          <w:rFonts w:eastAsia="Times New Roman"/>
          <w:szCs w:val="24"/>
          <w:lang w:eastAsia="ru-RU"/>
        </w:rPr>
      </w:pPr>
      <w:r w:rsidRPr="002B5138">
        <w:rPr>
          <w:rFonts w:eastAsia="Times New Roman"/>
          <w:szCs w:val="24"/>
          <w:lang w:eastAsia="ru-RU"/>
        </w:rPr>
        <w:t>Благоустройство территории города Сосновоборска является одной из важных проблем, требующей ежедневного внимания и эффективного решения.</w:t>
      </w:r>
    </w:p>
    <w:p w:rsidR="001C6381" w:rsidRPr="002B5138" w:rsidRDefault="001C6381" w:rsidP="002B5138">
      <w:pPr>
        <w:widowControl w:val="0"/>
        <w:tabs>
          <w:tab w:val="left" w:pos="1134"/>
        </w:tabs>
        <w:autoSpaceDE w:val="0"/>
        <w:autoSpaceDN w:val="0"/>
        <w:adjustRightInd w:val="0"/>
        <w:spacing w:after="0" w:line="240" w:lineRule="auto"/>
        <w:ind w:firstLine="709"/>
        <w:jc w:val="both"/>
        <w:rPr>
          <w:rFonts w:eastAsia="Times New Roman"/>
          <w:spacing w:val="-6"/>
          <w:szCs w:val="24"/>
          <w:lang w:eastAsia="ru-RU"/>
        </w:rPr>
      </w:pPr>
      <w:r w:rsidRPr="002B5138">
        <w:rPr>
          <w:rFonts w:eastAsia="Times New Roman"/>
          <w:szCs w:val="24"/>
          <w:lang w:eastAsia="ru-RU"/>
        </w:rPr>
        <w:t xml:space="preserve">Первой задачей муниципальной программы является обеспечение формирования единого облика города Сосновоборска. В рамках реализации данной задачи в 2019 году были утверждены правила благоустройства города. </w:t>
      </w:r>
      <w:r w:rsidRPr="002B5138">
        <w:rPr>
          <w:rFonts w:eastAsia="Times New Roman"/>
          <w:spacing w:val="-6"/>
          <w:szCs w:val="24"/>
          <w:lang w:eastAsia="ru-RU"/>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город Сосновоборск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C6381" w:rsidRPr="002B5138" w:rsidRDefault="001C6381" w:rsidP="002B5138">
      <w:pPr>
        <w:widowControl w:val="0"/>
        <w:tabs>
          <w:tab w:val="left" w:pos="1134"/>
        </w:tabs>
        <w:autoSpaceDE w:val="0"/>
        <w:autoSpaceDN w:val="0"/>
        <w:adjustRightInd w:val="0"/>
        <w:spacing w:after="0" w:line="240" w:lineRule="auto"/>
        <w:ind w:firstLine="709"/>
        <w:jc w:val="both"/>
        <w:rPr>
          <w:rFonts w:eastAsia="Times New Roman"/>
          <w:szCs w:val="24"/>
          <w:lang w:eastAsia="ru-RU"/>
        </w:rPr>
      </w:pPr>
      <w:r w:rsidRPr="002B5138">
        <w:rPr>
          <w:rFonts w:eastAsia="Times New Roman"/>
          <w:spacing w:val="-6"/>
          <w:szCs w:val="24"/>
          <w:lang w:eastAsia="ru-RU"/>
        </w:rPr>
        <w:t>Второй задачей программы является создание, содержание и развитие объектов благоустройства на территории города Сосновоборска, включая объекты, находящиеся в частной собственности и прилегающие к ним территории.</w:t>
      </w:r>
    </w:p>
    <w:p w:rsidR="001C6381" w:rsidRPr="002B5138" w:rsidRDefault="001C6381" w:rsidP="002B5138">
      <w:pPr>
        <w:widowControl w:val="0"/>
        <w:tabs>
          <w:tab w:val="left" w:pos="1134"/>
        </w:tabs>
        <w:autoSpaceDE w:val="0"/>
        <w:autoSpaceDN w:val="0"/>
        <w:adjustRightInd w:val="0"/>
        <w:spacing w:after="0" w:line="240" w:lineRule="auto"/>
        <w:ind w:firstLine="709"/>
        <w:jc w:val="both"/>
        <w:rPr>
          <w:rFonts w:eastAsia="Times New Roman"/>
          <w:szCs w:val="24"/>
          <w:lang w:eastAsia="ru-RU"/>
        </w:rPr>
      </w:pPr>
      <w:r w:rsidRPr="002B5138">
        <w:rPr>
          <w:rFonts w:eastAsia="Times New Roman"/>
          <w:szCs w:val="24"/>
          <w:lang w:eastAsia="ru-RU"/>
        </w:rPr>
        <w:t>На территории города находятся 145 многоквартирных жилых дома и 23 общественные территории.</w:t>
      </w:r>
    </w:p>
    <w:p w:rsidR="001C6381" w:rsidRPr="002B5138" w:rsidRDefault="001C6381" w:rsidP="002B5138">
      <w:pPr>
        <w:tabs>
          <w:tab w:val="left" w:pos="1276"/>
        </w:tabs>
        <w:autoSpaceDE w:val="0"/>
        <w:autoSpaceDN w:val="0"/>
        <w:adjustRightInd w:val="0"/>
        <w:spacing w:after="0" w:line="240" w:lineRule="auto"/>
        <w:ind w:firstLine="709"/>
        <w:jc w:val="both"/>
        <w:rPr>
          <w:szCs w:val="24"/>
        </w:rPr>
      </w:pPr>
      <w:r w:rsidRPr="002B5138">
        <w:rPr>
          <w:szCs w:val="24"/>
        </w:rPr>
        <w:t>В 2022 году в рамках реализации проекта "Формирование комфортной городской среды" были выполнены работы:</w:t>
      </w:r>
    </w:p>
    <w:p w:rsidR="001C6381" w:rsidRPr="002B5138" w:rsidRDefault="001C6381" w:rsidP="002B5138">
      <w:pPr>
        <w:tabs>
          <w:tab w:val="left" w:pos="1276"/>
        </w:tabs>
        <w:autoSpaceDE w:val="0"/>
        <w:autoSpaceDN w:val="0"/>
        <w:adjustRightInd w:val="0"/>
        <w:spacing w:after="0" w:line="240" w:lineRule="auto"/>
        <w:ind w:firstLine="567"/>
        <w:jc w:val="both"/>
        <w:rPr>
          <w:szCs w:val="24"/>
        </w:rPr>
      </w:pPr>
      <w:r w:rsidRPr="002B5138">
        <w:rPr>
          <w:szCs w:val="24"/>
        </w:rPr>
        <w:t>1.</w:t>
      </w:r>
      <w:r w:rsidRPr="002B5138">
        <w:rPr>
          <w:szCs w:val="24"/>
          <w:u w:val="single"/>
        </w:rPr>
        <w:t xml:space="preserve"> По благоустройству одной дворовой территории</w:t>
      </w:r>
      <w:r w:rsidRPr="002B5138">
        <w:rPr>
          <w:szCs w:val="24"/>
        </w:rPr>
        <w:t>:</w:t>
      </w:r>
    </w:p>
    <w:p w:rsidR="001C6381" w:rsidRPr="002B5138" w:rsidRDefault="001C6381" w:rsidP="002B5138">
      <w:pPr>
        <w:tabs>
          <w:tab w:val="left" w:pos="1276"/>
        </w:tabs>
        <w:autoSpaceDE w:val="0"/>
        <w:autoSpaceDN w:val="0"/>
        <w:adjustRightInd w:val="0"/>
        <w:spacing w:after="0" w:line="240" w:lineRule="auto"/>
        <w:ind w:firstLine="284"/>
        <w:jc w:val="both"/>
        <w:rPr>
          <w:szCs w:val="24"/>
        </w:rPr>
      </w:pPr>
      <w:r w:rsidRPr="002B5138">
        <w:rPr>
          <w:szCs w:val="24"/>
        </w:rPr>
        <w:t>-устройство пешеходной дорожки вдоль дома,</w:t>
      </w:r>
    </w:p>
    <w:p w:rsidR="001C6381" w:rsidRPr="002B5138" w:rsidRDefault="001C6381" w:rsidP="002B5138">
      <w:pPr>
        <w:tabs>
          <w:tab w:val="left" w:pos="1276"/>
        </w:tabs>
        <w:autoSpaceDE w:val="0"/>
        <w:autoSpaceDN w:val="0"/>
        <w:adjustRightInd w:val="0"/>
        <w:spacing w:after="0" w:line="240" w:lineRule="auto"/>
        <w:ind w:firstLine="284"/>
        <w:jc w:val="both"/>
        <w:rPr>
          <w:szCs w:val="24"/>
        </w:rPr>
      </w:pPr>
      <w:r w:rsidRPr="002B5138">
        <w:rPr>
          <w:szCs w:val="24"/>
        </w:rPr>
        <w:t>-устройство диванов (4 шт.),</w:t>
      </w:r>
    </w:p>
    <w:p w:rsidR="001C6381" w:rsidRPr="002B5138" w:rsidRDefault="001C6381" w:rsidP="002B5138">
      <w:pPr>
        <w:tabs>
          <w:tab w:val="left" w:pos="1276"/>
        </w:tabs>
        <w:autoSpaceDE w:val="0"/>
        <w:autoSpaceDN w:val="0"/>
        <w:adjustRightInd w:val="0"/>
        <w:spacing w:after="0" w:line="240" w:lineRule="auto"/>
        <w:ind w:firstLine="284"/>
        <w:jc w:val="both"/>
        <w:rPr>
          <w:szCs w:val="24"/>
        </w:rPr>
      </w:pPr>
      <w:r w:rsidRPr="002B5138">
        <w:rPr>
          <w:szCs w:val="24"/>
        </w:rPr>
        <w:t>-устройство наливного резинового покрытия,</w:t>
      </w:r>
    </w:p>
    <w:p w:rsidR="001C6381" w:rsidRPr="002B5138" w:rsidRDefault="001C6381" w:rsidP="002B5138">
      <w:pPr>
        <w:tabs>
          <w:tab w:val="left" w:pos="1276"/>
        </w:tabs>
        <w:autoSpaceDE w:val="0"/>
        <w:autoSpaceDN w:val="0"/>
        <w:adjustRightInd w:val="0"/>
        <w:spacing w:after="0" w:line="240" w:lineRule="auto"/>
        <w:ind w:firstLine="284"/>
        <w:jc w:val="both"/>
        <w:rPr>
          <w:szCs w:val="24"/>
        </w:rPr>
      </w:pPr>
      <w:r w:rsidRPr="002B5138">
        <w:rPr>
          <w:szCs w:val="24"/>
        </w:rPr>
        <w:t>-установка детского игрового оборудования (7 шт).</w:t>
      </w:r>
    </w:p>
    <w:p w:rsidR="001C6381" w:rsidRPr="002B5138" w:rsidRDefault="001C6381" w:rsidP="002B5138">
      <w:pPr>
        <w:tabs>
          <w:tab w:val="left" w:pos="567"/>
        </w:tabs>
        <w:autoSpaceDE w:val="0"/>
        <w:autoSpaceDN w:val="0"/>
        <w:adjustRightInd w:val="0"/>
        <w:spacing w:after="0" w:line="240" w:lineRule="auto"/>
        <w:ind w:firstLine="567"/>
        <w:jc w:val="both"/>
        <w:rPr>
          <w:szCs w:val="24"/>
        </w:rPr>
      </w:pPr>
      <w:r w:rsidRPr="002B5138">
        <w:rPr>
          <w:szCs w:val="24"/>
        </w:rPr>
        <w:t xml:space="preserve">2. </w:t>
      </w:r>
      <w:r w:rsidRPr="002B5138">
        <w:rPr>
          <w:szCs w:val="24"/>
          <w:u w:val="single"/>
        </w:rPr>
        <w:t>По благоустройству общественной территории "Аллея Славы"</w:t>
      </w:r>
      <w:r w:rsidRPr="002B5138">
        <w:rPr>
          <w:szCs w:val="24"/>
        </w:rPr>
        <w:t xml:space="preserve">, определенной гражданами города Сосновоборска по итогам голосования. </w:t>
      </w:r>
    </w:p>
    <w:p w:rsidR="001C6381" w:rsidRPr="002B5138" w:rsidRDefault="001C6381" w:rsidP="002B5138">
      <w:pPr>
        <w:spacing w:after="0" w:line="240" w:lineRule="auto"/>
        <w:ind w:firstLine="708"/>
        <w:jc w:val="both"/>
        <w:rPr>
          <w:rFonts w:eastAsia="Times New Roman"/>
          <w:color w:val="000000"/>
          <w:szCs w:val="24"/>
          <w:lang w:eastAsia="ru-RU"/>
        </w:rPr>
      </w:pPr>
      <w:r w:rsidRPr="002B5138">
        <w:rPr>
          <w:rFonts w:eastAsia="Times New Roman"/>
          <w:color w:val="000000"/>
          <w:szCs w:val="24"/>
          <w:lang w:eastAsia="ru-RU"/>
        </w:rPr>
        <w:t>Были выполнены следующие работы:</w:t>
      </w:r>
    </w:p>
    <w:p w:rsidR="001C6381" w:rsidRPr="002B5138" w:rsidRDefault="001C6381" w:rsidP="002B5138">
      <w:pPr>
        <w:numPr>
          <w:ilvl w:val="0"/>
          <w:numId w:val="27"/>
        </w:numPr>
        <w:spacing w:after="0" w:line="240" w:lineRule="auto"/>
        <w:ind w:left="42" w:hanging="42"/>
        <w:jc w:val="both"/>
        <w:rPr>
          <w:rFonts w:eastAsia="Times New Roman"/>
          <w:szCs w:val="24"/>
          <w:lang w:eastAsia="ru-RU"/>
        </w:rPr>
      </w:pPr>
      <w:r w:rsidRPr="002B5138">
        <w:rPr>
          <w:rFonts w:eastAsia="Times New Roman"/>
          <w:szCs w:val="24"/>
          <w:lang w:eastAsia="ru-RU"/>
        </w:rPr>
        <w:t>Устройство уличного освещения;</w:t>
      </w:r>
    </w:p>
    <w:p w:rsidR="001C6381" w:rsidRPr="002B5138" w:rsidRDefault="001C6381" w:rsidP="002B5138">
      <w:pPr>
        <w:numPr>
          <w:ilvl w:val="0"/>
          <w:numId w:val="27"/>
        </w:numPr>
        <w:spacing w:after="0" w:line="240" w:lineRule="auto"/>
        <w:ind w:left="42" w:hanging="42"/>
        <w:jc w:val="both"/>
        <w:rPr>
          <w:rFonts w:eastAsia="Times New Roman"/>
          <w:szCs w:val="24"/>
          <w:lang w:eastAsia="ru-RU"/>
        </w:rPr>
      </w:pPr>
      <w:r w:rsidRPr="002B5138">
        <w:rPr>
          <w:rFonts w:eastAsia="Times New Roman"/>
          <w:szCs w:val="24"/>
          <w:lang w:eastAsia="ru-RU"/>
        </w:rPr>
        <w:t xml:space="preserve">Установка светильников, прожекторов; </w:t>
      </w:r>
    </w:p>
    <w:p w:rsidR="001C6381" w:rsidRPr="002B5138" w:rsidRDefault="001C6381" w:rsidP="002B5138">
      <w:pPr>
        <w:numPr>
          <w:ilvl w:val="0"/>
          <w:numId w:val="27"/>
        </w:numPr>
        <w:spacing w:after="0" w:line="240" w:lineRule="auto"/>
        <w:ind w:left="42" w:hanging="42"/>
        <w:jc w:val="both"/>
        <w:rPr>
          <w:rFonts w:eastAsia="Times New Roman"/>
          <w:szCs w:val="24"/>
          <w:lang w:eastAsia="ru-RU"/>
        </w:rPr>
      </w:pPr>
      <w:r w:rsidRPr="002B5138">
        <w:rPr>
          <w:rFonts w:eastAsia="Times New Roman"/>
          <w:szCs w:val="24"/>
          <w:lang w:eastAsia="ru-RU"/>
        </w:rPr>
        <w:t>Озеленение;</w:t>
      </w:r>
    </w:p>
    <w:p w:rsidR="001C6381" w:rsidRPr="002B5138" w:rsidRDefault="001C6381" w:rsidP="002B5138">
      <w:pPr>
        <w:numPr>
          <w:ilvl w:val="0"/>
          <w:numId w:val="27"/>
        </w:numPr>
        <w:spacing w:after="0" w:line="240" w:lineRule="auto"/>
        <w:ind w:left="42" w:hanging="42"/>
        <w:jc w:val="both"/>
        <w:rPr>
          <w:rFonts w:eastAsia="Times New Roman"/>
          <w:szCs w:val="24"/>
          <w:lang w:eastAsia="ru-RU"/>
        </w:rPr>
      </w:pPr>
      <w:r w:rsidRPr="002B5138">
        <w:rPr>
          <w:rFonts w:eastAsia="Times New Roman"/>
          <w:szCs w:val="24"/>
          <w:lang w:eastAsia="ru-RU"/>
        </w:rPr>
        <w:t>Планировка поверхности;</w:t>
      </w:r>
    </w:p>
    <w:p w:rsidR="001C6381" w:rsidRPr="002B5138" w:rsidRDefault="001C6381" w:rsidP="002B5138">
      <w:pPr>
        <w:numPr>
          <w:ilvl w:val="0"/>
          <w:numId w:val="27"/>
        </w:numPr>
        <w:spacing w:after="0" w:line="240" w:lineRule="auto"/>
        <w:ind w:left="42" w:hanging="42"/>
        <w:jc w:val="both"/>
        <w:rPr>
          <w:rFonts w:eastAsia="Times New Roman"/>
          <w:szCs w:val="24"/>
          <w:lang w:eastAsia="ru-RU"/>
        </w:rPr>
      </w:pPr>
      <w:r w:rsidRPr="002B5138">
        <w:rPr>
          <w:rFonts w:eastAsia="Times New Roman"/>
          <w:szCs w:val="24"/>
          <w:lang w:eastAsia="ru-RU"/>
        </w:rPr>
        <w:t>Устройство тротуаров из брусчатки;</w:t>
      </w:r>
    </w:p>
    <w:p w:rsidR="001C6381" w:rsidRPr="002B5138" w:rsidRDefault="001C6381" w:rsidP="002B5138">
      <w:pPr>
        <w:numPr>
          <w:ilvl w:val="0"/>
          <w:numId w:val="27"/>
        </w:numPr>
        <w:spacing w:after="0" w:line="240" w:lineRule="auto"/>
        <w:ind w:left="42" w:hanging="42"/>
        <w:jc w:val="both"/>
        <w:rPr>
          <w:rFonts w:eastAsia="Times New Roman"/>
          <w:szCs w:val="24"/>
          <w:lang w:eastAsia="ru-RU"/>
        </w:rPr>
      </w:pPr>
      <w:r w:rsidRPr="002B5138">
        <w:rPr>
          <w:rFonts w:eastAsia="Times New Roman"/>
          <w:szCs w:val="24"/>
          <w:lang w:eastAsia="ru-RU"/>
        </w:rPr>
        <w:t>Установка МАФов (малых архитектурных форм).</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ab/>
        <w:t>Итогом реализации проекта стало благоустройство современного и комфортного места отдыха для горожан и гостей города Сосновоборска.</w:t>
      </w:r>
    </w:p>
    <w:p w:rsidR="001C6381" w:rsidRPr="002B5138" w:rsidRDefault="001C6381" w:rsidP="002B5138">
      <w:pPr>
        <w:spacing w:after="0" w:line="240" w:lineRule="auto"/>
        <w:ind w:firstLine="567"/>
        <w:jc w:val="both"/>
        <w:rPr>
          <w:rFonts w:eastAsia="Times New Roman"/>
          <w:szCs w:val="24"/>
          <w:lang w:eastAsia="ru-RU"/>
        </w:rPr>
      </w:pPr>
      <w:r w:rsidRPr="002B5138">
        <w:rPr>
          <w:rFonts w:eastAsia="Times New Roman"/>
          <w:szCs w:val="24"/>
          <w:lang w:eastAsia="ru-RU"/>
        </w:rPr>
        <w:t xml:space="preserve">3. </w:t>
      </w:r>
      <w:r w:rsidRPr="002B5138">
        <w:rPr>
          <w:rFonts w:eastAsia="Times New Roman"/>
          <w:szCs w:val="24"/>
          <w:u w:val="single"/>
          <w:lang w:eastAsia="ru-RU"/>
        </w:rPr>
        <w:t xml:space="preserve">По благоустройству общественной территории – </w:t>
      </w:r>
      <w:r w:rsidRPr="002B5138">
        <w:rPr>
          <w:rFonts w:eastAsia="Times New Roman"/>
          <w:color w:val="000000"/>
          <w:szCs w:val="24"/>
          <w:u w:val="single"/>
          <w:lang w:eastAsia="ru-RU"/>
        </w:rPr>
        <w:t>Аллея 1 микрорайона</w:t>
      </w:r>
      <w:r w:rsidRPr="002B5138">
        <w:rPr>
          <w:rFonts w:eastAsia="Times New Roman"/>
          <w:szCs w:val="24"/>
          <w:lang w:eastAsia="ru-RU"/>
        </w:rPr>
        <w:t xml:space="preserve">. </w:t>
      </w:r>
    </w:p>
    <w:p w:rsidR="001C6381" w:rsidRPr="002B5138" w:rsidRDefault="001C6381" w:rsidP="002B5138">
      <w:pPr>
        <w:spacing w:after="0" w:line="240" w:lineRule="auto"/>
        <w:ind w:firstLine="708"/>
        <w:jc w:val="both"/>
        <w:rPr>
          <w:rFonts w:eastAsia="Times New Roman"/>
          <w:szCs w:val="24"/>
          <w:lang w:eastAsia="ru-RU"/>
        </w:rPr>
      </w:pPr>
      <w:r w:rsidRPr="002B5138">
        <w:rPr>
          <w:rFonts w:eastAsia="Times New Roman"/>
          <w:szCs w:val="24"/>
          <w:lang w:eastAsia="ru-RU"/>
        </w:rPr>
        <w:t>Итогом реализации проекта стало благоустройство современного и комфортного места отдыха для горожан и гостей города Сосновоборска, создание места для проведения культурно-массовых мероприятий, обустройство комфортной и безопасной детской площадки в одном из микрорайонов города Сосновоборска.</w:t>
      </w:r>
    </w:p>
    <w:p w:rsidR="001C6381" w:rsidRPr="002B5138" w:rsidRDefault="001C6381" w:rsidP="002B5138">
      <w:pPr>
        <w:spacing w:after="0" w:line="240" w:lineRule="auto"/>
        <w:ind w:firstLine="708"/>
        <w:jc w:val="both"/>
        <w:rPr>
          <w:rFonts w:eastAsia="Times New Roman"/>
          <w:color w:val="000000"/>
          <w:szCs w:val="24"/>
          <w:lang w:eastAsia="ru-RU"/>
        </w:rPr>
      </w:pPr>
      <w:r w:rsidRPr="002B5138">
        <w:rPr>
          <w:rFonts w:eastAsia="Times New Roman"/>
          <w:color w:val="000000"/>
          <w:szCs w:val="24"/>
          <w:lang w:eastAsia="ru-RU"/>
        </w:rPr>
        <w:t>Были выполнены следующие работы:</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Планировка территории,</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Мощение (устройство брусчатого покрытия),</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Устройство асфальтобетонного покрытия велодорожек и тротуаров,</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Устройство асфальтобетонного покрытия парковочных карманов,</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Освещение (Установлено 25 светильников высотой 7м. и 48 светильников высотой 0,5м.)</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Установка малых архитектурных форм (скамья – 30шт., урна-12 шт., детское игровое оборудования -2 шт., велопарковки-3 шт. )</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-Установка дог-боксов,</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-Установка объектов навигации,</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-Устройство пешеходного моста,</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-Устройство уличной трибуны с навесом.</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 Устройство видеонаблюдения.</w:t>
      </w:r>
    </w:p>
    <w:p w:rsidR="001C6381" w:rsidRPr="002B5138" w:rsidRDefault="001C6381" w:rsidP="002B5138">
      <w:pPr>
        <w:spacing w:after="0" w:line="240" w:lineRule="auto"/>
        <w:jc w:val="both"/>
        <w:rPr>
          <w:rFonts w:eastAsia="Times New Roman"/>
          <w:szCs w:val="24"/>
          <w:u w:val="single"/>
          <w:lang w:eastAsia="ru-RU"/>
        </w:rPr>
      </w:pPr>
      <w:r w:rsidRPr="002B5138">
        <w:rPr>
          <w:rFonts w:eastAsia="Times New Roman"/>
          <w:szCs w:val="24"/>
          <w:lang w:eastAsia="ru-RU"/>
        </w:rPr>
        <w:tab/>
        <w:t xml:space="preserve">4. </w:t>
      </w:r>
      <w:r w:rsidRPr="002B5138">
        <w:rPr>
          <w:rFonts w:eastAsia="Times New Roman"/>
          <w:szCs w:val="24"/>
          <w:u w:val="single"/>
          <w:lang w:eastAsia="ru-RU"/>
        </w:rPr>
        <w:t>По благоустройству общественной территории – Эко-парк «Белкин дом».</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Основной целью реализации данного проекта было создание в лесопарковой зоне пространства с экологическим статусом. Развитие существующего функционала, который станет платформой для активации спортивных, экологических и социальных проектов города, даст импульс к возрождению туризма на территории и обеспечит необходимые условия для повышения уровня экологической культуры, что в совокупности стало первым этапом в формировании бренда территории как экогорода.</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После реализации проекта город получил следующие преимущества:</w:t>
      </w:r>
    </w:p>
    <w:p w:rsidR="001C6381" w:rsidRPr="002B5138" w:rsidRDefault="001C6381" w:rsidP="002B5138">
      <w:pPr>
        <w:numPr>
          <w:ilvl w:val="0"/>
          <w:numId w:val="28"/>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 Хорошая транспортная и пешеходная доступность на территорию; </w:t>
      </w:r>
    </w:p>
    <w:p w:rsidR="001C6381" w:rsidRPr="002B5138" w:rsidRDefault="001C6381" w:rsidP="002B5138">
      <w:pPr>
        <w:numPr>
          <w:ilvl w:val="0"/>
          <w:numId w:val="28"/>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 Раскрытие туристического потенциала территории и прилегающих рекреационных зон; </w:t>
      </w:r>
    </w:p>
    <w:p w:rsidR="001C6381" w:rsidRPr="002B5138" w:rsidRDefault="001C6381" w:rsidP="002B5138">
      <w:pPr>
        <w:numPr>
          <w:ilvl w:val="0"/>
          <w:numId w:val="29"/>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 Большая благоустроенная лесопарковая зона в черте города с обустроенными пешеходными тропами для прогулок способствует увеличению числа сосновоборцев, проводящих досуг на свежем воздухе, и формирует в городе тренд на здоровый и активный образ жизни; </w:t>
      </w:r>
    </w:p>
    <w:p w:rsidR="001C6381" w:rsidRPr="002B5138" w:rsidRDefault="001C6381" w:rsidP="002B5138">
      <w:pPr>
        <w:numPr>
          <w:ilvl w:val="0"/>
          <w:numId w:val="29"/>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Созданные условия и спортивные локации разнообразили формы активного и спортивного досуга горожан, как в летнее, так и в зимнее время; </w:t>
      </w:r>
    </w:p>
    <w:p w:rsidR="001C6381" w:rsidRPr="002B5138" w:rsidRDefault="001C6381" w:rsidP="002B5138">
      <w:pPr>
        <w:numPr>
          <w:ilvl w:val="0"/>
          <w:numId w:val="29"/>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Календарь событий города пополнили малые и средние форматы мероприятий, в том числе и просветительской направленности — школьники получают современную площадку для эко- и био-исследований;</w:t>
      </w:r>
    </w:p>
    <w:p w:rsidR="001C6381" w:rsidRPr="002B5138" w:rsidRDefault="001C6381" w:rsidP="002B5138">
      <w:pPr>
        <w:numPr>
          <w:ilvl w:val="0"/>
          <w:numId w:val="29"/>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Модернизация инфраструктуры позволила проводить спортивные мероприятия на более высоком уровне; </w:t>
      </w:r>
    </w:p>
    <w:p w:rsidR="001C6381" w:rsidRPr="002B5138" w:rsidRDefault="001C6381" w:rsidP="002B5138">
      <w:pPr>
        <w:numPr>
          <w:ilvl w:val="0"/>
          <w:numId w:val="29"/>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Памп-трек, веревочный парк, тир и прокат спортивного оборудования разнообразили любительский спорт и расширили потенциальную целевую аудиторию; </w:t>
      </w:r>
    </w:p>
    <w:p w:rsidR="001C6381" w:rsidRPr="002B5138" w:rsidRDefault="001C6381" w:rsidP="002B5138">
      <w:pPr>
        <w:numPr>
          <w:ilvl w:val="0"/>
          <w:numId w:val="29"/>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Расширился спектр услуг, что положительно отразилось на развитии малого и микро- бизнеса. Созданы 19 новых рабочих мест: </w:t>
      </w:r>
    </w:p>
    <w:p w:rsidR="001C6381" w:rsidRPr="002B5138" w:rsidRDefault="001C6381" w:rsidP="002B5138">
      <w:pPr>
        <w:numPr>
          <w:ilvl w:val="0"/>
          <w:numId w:val="30"/>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обслуживание территории — 3 дополнительных рабочих места (расширение штатного состава МАУ «Спортсооружения»), </w:t>
      </w:r>
    </w:p>
    <w:p w:rsidR="001C6381" w:rsidRPr="002B5138" w:rsidRDefault="001C6381" w:rsidP="002B5138">
      <w:pPr>
        <w:numPr>
          <w:ilvl w:val="0"/>
          <w:numId w:val="30"/>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прокат — 4 рабочих места, </w:t>
      </w:r>
    </w:p>
    <w:p w:rsidR="001C6381" w:rsidRPr="002B5138" w:rsidRDefault="001C6381" w:rsidP="002B5138">
      <w:pPr>
        <w:numPr>
          <w:ilvl w:val="0"/>
          <w:numId w:val="30"/>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торговля — 4 рабочих мест, </w:t>
      </w:r>
    </w:p>
    <w:p w:rsidR="001C6381" w:rsidRPr="002B5138" w:rsidRDefault="001C6381" w:rsidP="002B5138">
      <w:pPr>
        <w:numPr>
          <w:ilvl w:val="0"/>
          <w:numId w:val="30"/>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веревочный парк и тюбинг-парк — 8 рабочих мест, </w:t>
      </w:r>
    </w:p>
    <w:p w:rsidR="001C6381" w:rsidRPr="002B5138" w:rsidRDefault="001C6381" w:rsidP="002B5138">
      <w:pPr>
        <w:numPr>
          <w:ilvl w:val="0"/>
          <w:numId w:val="30"/>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социальное предпринимательство, волонтеры — 12 человек, вовлеченных в эксплуатацию территории и сопровождение экоквестов на добровольных началах. </w:t>
      </w:r>
    </w:p>
    <w:p w:rsidR="001C6381" w:rsidRPr="002B5138" w:rsidRDefault="001C6381" w:rsidP="002B5138">
      <w:pPr>
        <w:numPr>
          <w:ilvl w:val="0"/>
          <w:numId w:val="31"/>
        </w:numPr>
        <w:spacing w:after="0" w:line="240" w:lineRule="auto"/>
        <w:ind w:left="0" w:firstLine="0"/>
        <w:contextualSpacing/>
        <w:jc w:val="both"/>
        <w:rPr>
          <w:rFonts w:eastAsia="Times New Roman"/>
          <w:szCs w:val="24"/>
          <w:lang w:val="x-none" w:eastAsia="x-none"/>
        </w:rPr>
      </w:pPr>
      <w:r w:rsidRPr="002B5138">
        <w:rPr>
          <w:rFonts w:eastAsia="Times New Roman"/>
          <w:szCs w:val="24"/>
          <w:lang w:val="x-none" w:eastAsia="x-none"/>
        </w:rPr>
        <w:t xml:space="preserve">У города появилась площадка для стартапов, социальных и бизнес идей; </w:t>
      </w:r>
    </w:p>
    <w:p w:rsidR="001C6381" w:rsidRPr="002B5138" w:rsidRDefault="001C6381" w:rsidP="002B5138">
      <w:pPr>
        <w:numPr>
          <w:ilvl w:val="0"/>
          <w:numId w:val="31"/>
        </w:numPr>
        <w:spacing w:after="0" w:line="240" w:lineRule="auto"/>
        <w:ind w:left="0" w:firstLine="0"/>
        <w:contextualSpacing/>
        <w:jc w:val="both"/>
        <w:rPr>
          <w:rFonts w:eastAsia="Times New Roman"/>
          <w:color w:val="000000"/>
          <w:szCs w:val="24"/>
          <w:lang w:val="x-none" w:eastAsia="x-none"/>
        </w:rPr>
      </w:pPr>
      <w:r w:rsidRPr="002B5138">
        <w:rPr>
          <w:rFonts w:eastAsia="Times New Roman"/>
          <w:szCs w:val="24"/>
          <w:lang w:val="x-none" w:eastAsia="x-none"/>
        </w:rPr>
        <w:t>Сформирован уникальный имидж территории</w:t>
      </w:r>
      <w:r w:rsidRPr="002B5138">
        <w:rPr>
          <w:rFonts w:eastAsia="Times New Roman"/>
          <w:szCs w:val="24"/>
          <w:lang w:eastAsia="x-none"/>
        </w:rPr>
        <w:t>.</w:t>
      </w:r>
    </w:p>
    <w:p w:rsidR="001C6381" w:rsidRPr="002B5138" w:rsidRDefault="001C6381" w:rsidP="002B5138">
      <w:pPr>
        <w:spacing w:after="0" w:line="240" w:lineRule="auto"/>
        <w:ind w:left="709"/>
        <w:contextualSpacing/>
        <w:jc w:val="both"/>
        <w:rPr>
          <w:rFonts w:eastAsia="Times New Roman"/>
          <w:color w:val="000000"/>
          <w:szCs w:val="24"/>
          <w:lang w:val="x-none" w:eastAsia="x-none"/>
        </w:rPr>
      </w:pPr>
      <w:r w:rsidRPr="002B5138">
        <w:rPr>
          <w:rFonts w:eastAsia="Times New Roman"/>
          <w:color w:val="000000"/>
          <w:szCs w:val="24"/>
          <w:lang w:val="x-none" w:eastAsia="x-none"/>
        </w:rPr>
        <w:t>Были выполнены следующие работы:</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Устройство покрытий пешеходных дорожек</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Специализированное покрытие беговых, спортивных троп</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Оснащение освещением пешеходных и спортивных дорожек</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Оснащение территории локациями для спорта</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Оснащение территории детскими игровыми площадками</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Оснащение территории локациями для тихого отдыха</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Адаптация функциональных зон для людей с ограниченными физическими возможностями</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Обустройство площадки для выгула собак</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Установка уличной мебели</w:t>
      </w:r>
      <w:r w:rsidRPr="002B5138">
        <w:rPr>
          <w:rFonts w:eastAsia="Times New Roman"/>
          <w:szCs w:val="24"/>
          <w:lang w:eastAsia="x-none"/>
        </w:rPr>
        <w:t>,</w:t>
      </w:r>
    </w:p>
    <w:p w:rsidR="001C6381" w:rsidRPr="002B5138" w:rsidRDefault="001C6381" w:rsidP="002B5138">
      <w:pPr>
        <w:spacing w:after="0" w:line="240" w:lineRule="auto"/>
        <w:contextualSpacing/>
        <w:jc w:val="both"/>
        <w:rPr>
          <w:rFonts w:eastAsia="Times New Roman"/>
          <w:szCs w:val="24"/>
          <w:lang w:eastAsia="x-none"/>
        </w:rPr>
      </w:pPr>
      <w:r w:rsidRPr="002B5138">
        <w:rPr>
          <w:rFonts w:eastAsia="Times New Roman"/>
          <w:szCs w:val="24"/>
          <w:lang w:eastAsia="x-none"/>
        </w:rPr>
        <w:t>-</w:t>
      </w:r>
      <w:r w:rsidRPr="002B5138">
        <w:rPr>
          <w:rFonts w:eastAsia="Times New Roman"/>
          <w:szCs w:val="24"/>
          <w:lang w:val="x-none" w:eastAsia="x-none"/>
        </w:rPr>
        <w:t>Обустройство парковочных мест</w:t>
      </w:r>
      <w:r w:rsidRPr="002B5138">
        <w:rPr>
          <w:rFonts w:eastAsia="Times New Roman"/>
          <w:szCs w:val="24"/>
          <w:lang w:eastAsia="x-none"/>
        </w:rPr>
        <w:t>.</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ab/>
        <w:t xml:space="preserve">5. </w:t>
      </w:r>
      <w:r w:rsidRPr="002B5138">
        <w:rPr>
          <w:rFonts w:eastAsia="Times New Roman"/>
          <w:szCs w:val="24"/>
          <w:u w:val="single"/>
          <w:lang w:eastAsia="ru-RU"/>
        </w:rPr>
        <w:t>По разработке проектов благоустройства</w:t>
      </w:r>
      <w:r w:rsidRPr="002B5138">
        <w:rPr>
          <w:rFonts w:eastAsia="Times New Roman"/>
          <w:szCs w:val="24"/>
          <w:lang w:eastAsia="ru-RU"/>
        </w:rPr>
        <w:t>: общественная территория «Площадь Юбилейная», «Въездная стела г. Сосновоборска».</w:t>
      </w:r>
    </w:p>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ab/>
      </w:r>
      <w:r w:rsidRPr="002B5138">
        <w:rPr>
          <w:rFonts w:eastAsia="Times New Roman"/>
          <w:spacing w:val="-6"/>
          <w:szCs w:val="24"/>
          <w:lang w:eastAsia="ru-RU"/>
        </w:rPr>
        <w:t>Третей задачей программы является повышение уровня вовлеченности заинтересованных граждан, организаций в реализацию мероприятий по благоустройству территории города. В рамках реализации данной задачи в 2021 году были проведены следующие мероприятия:</w:t>
      </w:r>
    </w:p>
    <w:p w:rsidR="001C6381" w:rsidRPr="002B5138" w:rsidRDefault="001C6381" w:rsidP="002B5138">
      <w:pPr>
        <w:spacing w:after="0" w:line="240" w:lineRule="auto"/>
        <w:ind w:firstLine="567"/>
        <w:jc w:val="both"/>
        <w:rPr>
          <w:rFonts w:eastAsia="Times New Roman"/>
          <w:szCs w:val="24"/>
          <w:lang w:eastAsia="ru-RU"/>
        </w:rPr>
      </w:pPr>
      <w:r w:rsidRPr="002B5138">
        <w:rPr>
          <w:rFonts w:eastAsia="Times New Roman"/>
          <w:szCs w:val="24"/>
          <w:lang w:eastAsia="ru-RU"/>
        </w:rPr>
        <w:t>-проведение опроса граждан о выборе территории общего пользования для благоустройства;</w:t>
      </w:r>
    </w:p>
    <w:p w:rsidR="001C6381" w:rsidRPr="002B5138" w:rsidRDefault="001C6381" w:rsidP="002B5138">
      <w:pPr>
        <w:spacing w:after="0" w:line="240" w:lineRule="auto"/>
        <w:ind w:firstLine="567"/>
        <w:jc w:val="both"/>
        <w:rPr>
          <w:rFonts w:eastAsia="Times New Roman"/>
          <w:szCs w:val="24"/>
          <w:lang w:eastAsia="ru-RU"/>
        </w:rPr>
      </w:pPr>
      <w:r w:rsidRPr="002B5138">
        <w:rPr>
          <w:rFonts w:eastAsia="Times New Roman"/>
          <w:szCs w:val="24"/>
          <w:lang w:eastAsia="ru-RU"/>
        </w:rPr>
        <w:t>-организация обсуждения и выработки концепций благоустройства территории общего пользования;</w:t>
      </w:r>
    </w:p>
    <w:p w:rsidR="001C6381" w:rsidRPr="002B5138" w:rsidRDefault="001C6381" w:rsidP="002B5138">
      <w:pPr>
        <w:spacing w:after="0" w:line="240" w:lineRule="auto"/>
        <w:ind w:firstLine="567"/>
        <w:jc w:val="both"/>
        <w:rPr>
          <w:rFonts w:eastAsia="Times New Roman"/>
          <w:bCs/>
          <w:color w:val="000000"/>
          <w:szCs w:val="24"/>
          <w:lang w:eastAsia="ru-RU"/>
        </w:rPr>
      </w:pPr>
      <w:r w:rsidRPr="002B5138">
        <w:rPr>
          <w:rFonts w:eastAsia="Times New Roman"/>
          <w:szCs w:val="24"/>
          <w:lang w:eastAsia="ru-RU"/>
        </w:rPr>
        <w:t>-привлечение жителей к посадке зеленых насаждений, уборке несанкционированных свалок и т.д. (проведение субботников не менее 2-ух, ежегодно, привлечение к мероприятиям не менее 17% от общего количества жителей, ежегодно).</w:t>
      </w:r>
    </w:p>
    <w:p w:rsidR="001C6381" w:rsidRPr="002B5138" w:rsidRDefault="001C6381" w:rsidP="002B5138">
      <w:pPr>
        <w:spacing w:after="0" w:line="240" w:lineRule="auto"/>
        <w:ind w:firstLine="567"/>
        <w:jc w:val="both"/>
        <w:rPr>
          <w:rFonts w:eastAsia="Times New Roman"/>
          <w:szCs w:val="24"/>
          <w:lang w:eastAsia="ru-RU"/>
        </w:rPr>
      </w:pPr>
      <w:r w:rsidRPr="002B5138">
        <w:rPr>
          <w:rFonts w:eastAsia="Times New Roman"/>
          <w:szCs w:val="24"/>
          <w:lang w:eastAsia="ru-RU"/>
        </w:rPr>
        <w:t>На реализацию муниципальной программы города «Формирование комфортной городской среды на 2018-2025 годы города Сосновоборска» в 2022 году запланирована сумма 178 160,3 тыс. руб. После реализации всех запланированных мероприятий и на основании приемки выполненных работ фактическое освоение денежных средств составило 178 160,3 тыс. руб.</w:t>
      </w:r>
    </w:p>
    <w:p w:rsidR="001C6381" w:rsidRPr="002B5138" w:rsidRDefault="001C6381" w:rsidP="002B5138">
      <w:pPr>
        <w:spacing w:after="0" w:line="240" w:lineRule="auto"/>
        <w:ind w:firstLine="567"/>
        <w:jc w:val="both"/>
        <w:rPr>
          <w:rFonts w:eastAsia="Times New Roman"/>
          <w:szCs w:val="24"/>
        </w:rPr>
      </w:pPr>
      <w:r w:rsidRPr="002B5138">
        <w:rPr>
          <w:rFonts w:eastAsia="Times New Roman"/>
          <w:szCs w:val="24"/>
          <w:lang w:eastAsia="ru-RU"/>
        </w:rPr>
        <w:t>Главным распорядителем бюджетных средств являются МКУ «УКС И ЖКХ» администрации г. Сосновоборска</w:t>
      </w:r>
      <w:r w:rsidRPr="002B5138">
        <w:rPr>
          <w:rFonts w:eastAsia="Times New Roman"/>
          <w:szCs w:val="24"/>
        </w:rPr>
        <w:t>, УКСТМ.</w:t>
      </w:r>
    </w:p>
    <w:p w:rsidR="001C6381" w:rsidRPr="002B5138" w:rsidRDefault="001C6381" w:rsidP="002B5138">
      <w:pPr>
        <w:tabs>
          <w:tab w:val="num" w:pos="1134"/>
        </w:tabs>
        <w:spacing w:after="0" w:line="240" w:lineRule="auto"/>
        <w:ind w:firstLine="284"/>
        <w:jc w:val="both"/>
        <w:rPr>
          <w:rFonts w:eastAsia="Times New Roman"/>
          <w:szCs w:val="24"/>
          <w:lang w:eastAsia="ru-RU"/>
        </w:rPr>
      </w:pPr>
      <w:r w:rsidRPr="002B5138">
        <w:rPr>
          <w:rFonts w:eastAsia="Times New Roman"/>
          <w:szCs w:val="24"/>
          <w:lang w:eastAsia="ru-RU"/>
        </w:rPr>
        <w:t xml:space="preserve">Итоги реализации программы за 2022 год по целевым показателям отражены в  (приложение 1, 2, 3). </w:t>
      </w:r>
    </w:p>
    <w:p w:rsidR="001C6381" w:rsidRPr="002B5138" w:rsidRDefault="001C6381" w:rsidP="002B5138">
      <w:pPr>
        <w:spacing w:after="0" w:line="240" w:lineRule="auto"/>
        <w:ind w:left="57" w:firstLine="567"/>
        <w:jc w:val="both"/>
        <w:rPr>
          <w:rFonts w:eastAsia="Times New Roman"/>
          <w:szCs w:val="24"/>
          <w:lang w:eastAsia="ru-RU"/>
        </w:rPr>
      </w:pPr>
      <w:r w:rsidRPr="002B5138">
        <w:rPr>
          <w:rFonts w:eastAsia="Times New Roman"/>
          <w:szCs w:val="24"/>
          <w:lang w:eastAsia="ru-RU"/>
        </w:rPr>
        <w:t>Средства по данной муниципальной программе реализованы на следующие мероприятия:</w:t>
      </w:r>
    </w:p>
    <w:p w:rsidR="001C6381" w:rsidRPr="002B5138" w:rsidRDefault="001C6381" w:rsidP="002B5138">
      <w:pPr>
        <w:spacing w:after="0" w:line="240" w:lineRule="auto"/>
        <w:ind w:left="57" w:firstLine="567"/>
        <w:jc w:val="right"/>
        <w:rPr>
          <w:rFonts w:eastAsia="Times New Roman"/>
          <w:szCs w:val="24"/>
          <w:lang w:eastAsia="ru-RU"/>
        </w:rPr>
      </w:pPr>
      <w:r w:rsidRPr="002B5138">
        <w:rPr>
          <w:rFonts w:eastAsia="Times New Roman"/>
          <w:szCs w:val="24"/>
          <w:lang w:eastAsia="ru-RU"/>
        </w:rPr>
        <w:t>тыс. рублей</w:t>
      </w: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5"/>
        <w:gridCol w:w="1134"/>
      </w:tblGrid>
      <w:tr w:rsidR="001C6381" w:rsidRPr="002B5138" w:rsidTr="001C6381">
        <w:tc>
          <w:tcPr>
            <w:tcW w:w="568" w:type="dxa"/>
          </w:tcPr>
          <w:p w:rsidR="001C6381" w:rsidRPr="002B5138" w:rsidRDefault="001C6381" w:rsidP="002B5138">
            <w:pPr>
              <w:spacing w:after="0" w:line="240" w:lineRule="auto"/>
              <w:jc w:val="center"/>
              <w:rPr>
                <w:rFonts w:eastAsia="Times New Roman"/>
                <w:b/>
                <w:szCs w:val="24"/>
                <w:lang w:eastAsia="ru-RU"/>
              </w:rPr>
            </w:pPr>
          </w:p>
        </w:tc>
        <w:tc>
          <w:tcPr>
            <w:tcW w:w="8505" w:type="dxa"/>
          </w:tcPr>
          <w:p w:rsidR="001C6381" w:rsidRPr="002B5138" w:rsidRDefault="001C6381" w:rsidP="002B5138">
            <w:pPr>
              <w:spacing w:after="0" w:line="240" w:lineRule="auto"/>
              <w:jc w:val="center"/>
              <w:rPr>
                <w:rFonts w:eastAsia="Times New Roman"/>
                <w:b/>
                <w:szCs w:val="24"/>
                <w:lang w:eastAsia="ru-RU"/>
              </w:rPr>
            </w:pPr>
            <w:r w:rsidRPr="002B5138">
              <w:rPr>
                <w:rFonts w:eastAsia="Times New Roman"/>
                <w:b/>
                <w:szCs w:val="24"/>
                <w:lang w:eastAsia="ru-RU"/>
              </w:rPr>
              <w:t>Средства федерального бюджета</w:t>
            </w:r>
          </w:p>
        </w:tc>
        <w:tc>
          <w:tcPr>
            <w:tcW w:w="1134" w:type="dxa"/>
          </w:tcPr>
          <w:p w:rsidR="001C6381" w:rsidRPr="002B5138" w:rsidRDefault="001C6381" w:rsidP="002B5138">
            <w:pPr>
              <w:spacing w:after="0" w:line="240" w:lineRule="auto"/>
              <w:jc w:val="center"/>
              <w:rPr>
                <w:rFonts w:eastAsia="Times New Roman"/>
                <w:b/>
                <w:szCs w:val="24"/>
                <w:lang w:eastAsia="ru-RU"/>
              </w:rPr>
            </w:pPr>
            <w:r w:rsidRPr="002B5138">
              <w:rPr>
                <w:rFonts w:eastAsia="Times New Roman"/>
                <w:b/>
                <w:szCs w:val="24"/>
                <w:lang w:eastAsia="ru-RU"/>
              </w:rPr>
              <w:t>87013,5</w:t>
            </w:r>
          </w:p>
        </w:tc>
      </w:tr>
      <w:tr w:rsidR="001C6381" w:rsidRPr="002B5138" w:rsidTr="001C6381">
        <w:tc>
          <w:tcPr>
            <w:tcW w:w="568"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1</w:t>
            </w:r>
          </w:p>
        </w:tc>
        <w:tc>
          <w:tcPr>
            <w:tcW w:w="8505" w:type="dxa"/>
          </w:tcPr>
          <w:p w:rsidR="001C6381" w:rsidRPr="002B5138" w:rsidRDefault="001C6381" w:rsidP="002B5138">
            <w:pPr>
              <w:spacing w:after="0" w:line="240" w:lineRule="auto"/>
              <w:jc w:val="both"/>
              <w:rPr>
                <w:rFonts w:eastAsia="Times New Roman"/>
                <w:b/>
                <w:szCs w:val="24"/>
                <w:lang w:eastAsia="ru-RU"/>
              </w:rPr>
            </w:pPr>
            <w:r w:rsidRPr="002B5138">
              <w:rPr>
                <w:rFonts w:eastAsia="Times New Roman"/>
                <w:szCs w:val="24"/>
                <w:lang w:eastAsia="ru-RU"/>
              </w:rPr>
              <w:t>Благоустройство общественной территории «Аллея Славы»</w:t>
            </w:r>
          </w:p>
        </w:tc>
        <w:tc>
          <w:tcPr>
            <w:tcW w:w="1134" w:type="dxa"/>
            <w:vAlign w:val="center"/>
          </w:tcPr>
          <w:p w:rsidR="001C6381" w:rsidRPr="002B5138" w:rsidRDefault="001C6381" w:rsidP="002B5138">
            <w:pPr>
              <w:spacing w:after="0" w:line="240" w:lineRule="auto"/>
              <w:jc w:val="center"/>
              <w:rPr>
                <w:rFonts w:eastAsia="Times New Roman"/>
                <w:szCs w:val="24"/>
                <w:highlight w:val="yellow"/>
                <w:lang w:eastAsia="ru-RU"/>
              </w:rPr>
            </w:pPr>
            <w:r w:rsidRPr="002B5138">
              <w:rPr>
                <w:rFonts w:eastAsia="Times New Roman"/>
                <w:szCs w:val="24"/>
                <w:lang w:eastAsia="ru-RU"/>
              </w:rPr>
              <w:t>7551,0</w:t>
            </w:r>
          </w:p>
        </w:tc>
      </w:tr>
      <w:tr w:rsidR="001C6381" w:rsidRPr="002B5138" w:rsidTr="001C6381">
        <w:tc>
          <w:tcPr>
            <w:tcW w:w="568"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2</w:t>
            </w:r>
          </w:p>
        </w:tc>
        <w:tc>
          <w:tcPr>
            <w:tcW w:w="8505" w:type="dxa"/>
          </w:tcPr>
          <w:p w:rsidR="001C6381" w:rsidRPr="002B5138" w:rsidRDefault="001C6381" w:rsidP="002B5138">
            <w:pPr>
              <w:spacing w:after="0" w:line="240" w:lineRule="auto"/>
              <w:rPr>
                <w:rFonts w:eastAsia="Times New Roman"/>
                <w:b/>
                <w:szCs w:val="24"/>
                <w:lang w:eastAsia="ru-RU"/>
              </w:rPr>
            </w:pPr>
            <w:r w:rsidRPr="002B5138">
              <w:rPr>
                <w:rFonts w:eastAsia="Times New Roman"/>
                <w:szCs w:val="24"/>
                <w:lang w:eastAsia="ru-RU"/>
              </w:rPr>
              <w:t>Благоустройство общественной территории Эко-парк «Белкин дом».</w:t>
            </w:r>
          </w:p>
        </w:tc>
        <w:tc>
          <w:tcPr>
            <w:tcW w:w="1134"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76700,0</w:t>
            </w:r>
          </w:p>
        </w:tc>
      </w:tr>
      <w:tr w:rsidR="001C6381" w:rsidRPr="002B5138" w:rsidTr="001C6381">
        <w:tc>
          <w:tcPr>
            <w:tcW w:w="568"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3</w:t>
            </w:r>
          </w:p>
        </w:tc>
        <w:tc>
          <w:tcPr>
            <w:tcW w:w="8505"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Благоустройство дворовой территории: ул. Труда,15</w:t>
            </w:r>
          </w:p>
        </w:tc>
        <w:tc>
          <w:tcPr>
            <w:tcW w:w="1134" w:type="dxa"/>
          </w:tcPr>
          <w:p w:rsidR="001C6381" w:rsidRPr="002B5138" w:rsidRDefault="001C6381" w:rsidP="002B5138">
            <w:pPr>
              <w:spacing w:after="0" w:line="240" w:lineRule="auto"/>
              <w:jc w:val="center"/>
              <w:rPr>
                <w:rFonts w:eastAsia="Times New Roman"/>
                <w:szCs w:val="24"/>
                <w:highlight w:val="yellow"/>
                <w:lang w:eastAsia="ru-RU"/>
              </w:rPr>
            </w:pPr>
            <w:r w:rsidRPr="002B5138">
              <w:rPr>
                <w:rFonts w:eastAsia="Times New Roman"/>
                <w:szCs w:val="24"/>
                <w:lang w:eastAsia="ru-RU"/>
              </w:rPr>
              <w:t>2562,5</w:t>
            </w:r>
          </w:p>
        </w:tc>
      </w:tr>
      <w:tr w:rsidR="001C6381" w:rsidRPr="002B5138" w:rsidTr="001C6381">
        <w:tc>
          <w:tcPr>
            <w:tcW w:w="568" w:type="dxa"/>
          </w:tcPr>
          <w:p w:rsidR="001C6381" w:rsidRPr="002B5138" w:rsidRDefault="001C6381" w:rsidP="002B5138">
            <w:pPr>
              <w:spacing w:after="0" w:line="240" w:lineRule="auto"/>
              <w:jc w:val="center"/>
              <w:rPr>
                <w:rFonts w:eastAsia="Times New Roman"/>
                <w:b/>
                <w:szCs w:val="24"/>
                <w:lang w:eastAsia="ru-RU"/>
              </w:rPr>
            </w:pPr>
          </w:p>
        </w:tc>
        <w:tc>
          <w:tcPr>
            <w:tcW w:w="8505"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b/>
                <w:szCs w:val="24"/>
                <w:lang w:eastAsia="ru-RU"/>
              </w:rPr>
              <w:t>Средства краевого бюджета</w:t>
            </w:r>
          </w:p>
        </w:tc>
        <w:tc>
          <w:tcPr>
            <w:tcW w:w="1134" w:type="dxa"/>
          </w:tcPr>
          <w:p w:rsidR="001C6381" w:rsidRPr="002B5138" w:rsidRDefault="001C6381" w:rsidP="002B5138">
            <w:pPr>
              <w:spacing w:after="0" w:line="240" w:lineRule="auto"/>
              <w:jc w:val="center"/>
              <w:rPr>
                <w:rFonts w:eastAsia="Times New Roman"/>
                <w:b/>
                <w:szCs w:val="24"/>
                <w:lang w:eastAsia="ru-RU"/>
              </w:rPr>
            </w:pPr>
            <w:r w:rsidRPr="002B5138">
              <w:rPr>
                <w:rFonts w:eastAsia="Times New Roman"/>
                <w:b/>
                <w:szCs w:val="24"/>
                <w:lang w:eastAsia="ru-RU"/>
              </w:rPr>
              <w:t>50542,8</w:t>
            </w:r>
          </w:p>
        </w:tc>
      </w:tr>
      <w:tr w:rsidR="001C6381" w:rsidRPr="002B5138" w:rsidTr="001C6381">
        <w:trPr>
          <w:trHeight w:val="501"/>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1</w:t>
            </w:r>
          </w:p>
        </w:tc>
        <w:tc>
          <w:tcPr>
            <w:tcW w:w="8505" w:type="dxa"/>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Благоустройство общественной территории «Аллея Славы»</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407,9</w:t>
            </w:r>
          </w:p>
        </w:tc>
      </w:tr>
      <w:tr w:rsidR="001C6381" w:rsidRPr="002B5138" w:rsidTr="001C6381">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2</w:t>
            </w:r>
          </w:p>
        </w:tc>
        <w:tc>
          <w:tcPr>
            <w:tcW w:w="8505" w:type="dxa"/>
          </w:tcPr>
          <w:p w:rsidR="001C6381" w:rsidRPr="002B5138" w:rsidRDefault="001C6381" w:rsidP="002B5138">
            <w:pPr>
              <w:spacing w:after="0" w:line="240" w:lineRule="auto"/>
              <w:rPr>
                <w:rFonts w:eastAsia="Times New Roman"/>
                <w:b/>
                <w:szCs w:val="24"/>
                <w:lang w:eastAsia="ru-RU"/>
              </w:rPr>
            </w:pPr>
            <w:r w:rsidRPr="002B5138">
              <w:rPr>
                <w:rFonts w:eastAsia="Times New Roman"/>
                <w:szCs w:val="24"/>
                <w:lang w:eastAsia="ru-RU"/>
              </w:rPr>
              <w:t>Благоустройство общественной территории «</w:t>
            </w:r>
            <w:r w:rsidRPr="002B5138">
              <w:rPr>
                <w:rFonts w:eastAsia="Times New Roman"/>
                <w:color w:val="000000"/>
                <w:szCs w:val="24"/>
                <w:lang w:eastAsia="ru-RU"/>
              </w:rPr>
              <w:t>Аллея 1 микрорайона»</w:t>
            </w:r>
          </w:p>
        </w:tc>
        <w:tc>
          <w:tcPr>
            <w:tcW w:w="1134"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50000,0</w:t>
            </w:r>
          </w:p>
        </w:tc>
      </w:tr>
      <w:tr w:rsidR="001C6381" w:rsidRPr="002B5138" w:rsidTr="001C6381">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3</w:t>
            </w:r>
          </w:p>
        </w:tc>
        <w:tc>
          <w:tcPr>
            <w:tcW w:w="8505" w:type="dxa"/>
          </w:tcPr>
          <w:p w:rsidR="001C6381" w:rsidRPr="002B5138" w:rsidRDefault="001C6381" w:rsidP="002B5138">
            <w:pPr>
              <w:spacing w:after="0" w:line="240" w:lineRule="auto"/>
              <w:rPr>
                <w:rFonts w:eastAsia="Times New Roman"/>
                <w:b/>
                <w:szCs w:val="24"/>
                <w:lang w:eastAsia="ru-RU"/>
              </w:rPr>
            </w:pPr>
            <w:r w:rsidRPr="002B5138">
              <w:rPr>
                <w:rFonts w:eastAsia="Times New Roman"/>
                <w:szCs w:val="24"/>
                <w:lang w:eastAsia="ru-RU"/>
              </w:rPr>
              <w:t>Благоустройство дворовой территории: ул. Труда,15</w:t>
            </w:r>
          </w:p>
        </w:tc>
        <w:tc>
          <w:tcPr>
            <w:tcW w:w="1134"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134,9</w:t>
            </w:r>
          </w:p>
        </w:tc>
      </w:tr>
      <w:tr w:rsidR="001C6381" w:rsidRPr="002B5138" w:rsidTr="001C6381">
        <w:tc>
          <w:tcPr>
            <w:tcW w:w="568" w:type="dxa"/>
          </w:tcPr>
          <w:p w:rsidR="001C6381" w:rsidRPr="002B5138" w:rsidRDefault="001C6381" w:rsidP="002B5138">
            <w:pPr>
              <w:spacing w:after="0" w:line="240" w:lineRule="auto"/>
              <w:rPr>
                <w:rFonts w:eastAsia="Times New Roman"/>
                <w:b/>
                <w:szCs w:val="24"/>
                <w:lang w:eastAsia="ru-RU"/>
              </w:rPr>
            </w:pPr>
          </w:p>
        </w:tc>
        <w:tc>
          <w:tcPr>
            <w:tcW w:w="8505"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b/>
                <w:szCs w:val="24"/>
                <w:lang w:eastAsia="ru-RU"/>
              </w:rPr>
              <w:t>Средства бюджета города Сосновоборска</w:t>
            </w:r>
          </w:p>
        </w:tc>
        <w:tc>
          <w:tcPr>
            <w:tcW w:w="1134" w:type="dxa"/>
          </w:tcPr>
          <w:p w:rsidR="001C6381" w:rsidRPr="002B5138" w:rsidRDefault="001C6381" w:rsidP="002B5138">
            <w:pPr>
              <w:spacing w:after="0" w:line="240" w:lineRule="auto"/>
              <w:jc w:val="center"/>
              <w:rPr>
                <w:rFonts w:eastAsia="Times New Roman"/>
                <w:b/>
                <w:szCs w:val="24"/>
                <w:lang w:eastAsia="ru-RU"/>
              </w:rPr>
            </w:pPr>
            <w:r w:rsidRPr="002B5138">
              <w:rPr>
                <w:rFonts w:eastAsia="Times New Roman"/>
                <w:b/>
                <w:szCs w:val="24"/>
                <w:lang w:eastAsia="ru-RU"/>
              </w:rPr>
              <w:t>40171,3</w:t>
            </w:r>
          </w:p>
        </w:tc>
      </w:tr>
      <w:tr w:rsidR="001C6381" w:rsidRPr="002B5138" w:rsidTr="001C6381">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1</w:t>
            </w:r>
          </w:p>
        </w:tc>
        <w:tc>
          <w:tcPr>
            <w:tcW w:w="8505" w:type="dxa"/>
          </w:tcPr>
          <w:p w:rsidR="001C6381" w:rsidRPr="002B5138" w:rsidRDefault="001C6381" w:rsidP="002B5138">
            <w:pPr>
              <w:spacing w:after="0" w:line="240" w:lineRule="auto"/>
              <w:jc w:val="both"/>
              <w:rPr>
                <w:rFonts w:eastAsia="Times New Roman"/>
                <w:i/>
                <w:szCs w:val="24"/>
                <w:lang w:eastAsia="ru-RU"/>
              </w:rPr>
            </w:pPr>
            <w:r w:rsidRPr="002B5138">
              <w:rPr>
                <w:rFonts w:eastAsia="Times New Roman"/>
                <w:szCs w:val="24"/>
                <w:lang w:eastAsia="ru-RU"/>
              </w:rPr>
              <w:t>Благоустройство общественной территории «Аллея Славы»</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449,9</w:t>
            </w:r>
          </w:p>
        </w:tc>
      </w:tr>
      <w:tr w:rsidR="001C6381" w:rsidRPr="002B5138" w:rsidTr="001C6381">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2</w:t>
            </w:r>
          </w:p>
        </w:tc>
        <w:tc>
          <w:tcPr>
            <w:tcW w:w="8505" w:type="dxa"/>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Благоустройство общественной территории Эко-парк «Белкин дом».</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33250,0</w:t>
            </w:r>
          </w:p>
        </w:tc>
      </w:tr>
      <w:tr w:rsidR="001C6381" w:rsidRPr="002B5138" w:rsidTr="001C6381">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3</w:t>
            </w:r>
          </w:p>
        </w:tc>
        <w:tc>
          <w:tcPr>
            <w:tcW w:w="8505" w:type="dxa"/>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Благоустройство общественной территории «</w:t>
            </w:r>
            <w:r w:rsidRPr="002B5138">
              <w:rPr>
                <w:rFonts w:eastAsia="Times New Roman"/>
                <w:color w:val="000000"/>
                <w:szCs w:val="24"/>
                <w:lang w:eastAsia="ru-RU"/>
              </w:rPr>
              <w:t>Аллея 1 микрорайона»</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2900,0</w:t>
            </w:r>
          </w:p>
        </w:tc>
      </w:tr>
      <w:tr w:rsidR="001C6381" w:rsidRPr="002B5138" w:rsidTr="001C6381">
        <w:trPr>
          <w:trHeight w:val="608"/>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4</w:t>
            </w:r>
          </w:p>
        </w:tc>
        <w:tc>
          <w:tcPr>
            <w:tcW w:w="8505" w:type="dxa"/>
          </w:tcPr>
          <w:p w:rsidR="001C6381" w:rsidRPr="002B5138" w:rsidRDefault="001C6381" w:rsidP="002B5138">
            <w:pPr>
              <w:spacing w:after="0" w:line="240" w:lineRule="auto"/>
              <w:rPr>
                <w:rFonts w:eastAsia="Times New Roman"/>
                <w:i/>
                <w:szCs w:val="24"/>
                <w:lang w:eastAsia="ru-RU"/>
              </w:rPr>
            </w:pPr>
            <w:r w:rsidRPr="002B5138">
              <w:rPr>
                <w:rFonts w:eastAsia="Times New Roman"/>
                <w:szCs w:val="24"/>
                <w:lang w:eastAsia="ru-RU"/>
              </w:rPr>
              <w:t>Благоустройство дворовой территории: ул. Труда,15</w:t>
            </w:r>
          </w:p>
        </w:tc>
        <w:tc>
          <w:tcPr>
            <w:tcW w:w="1134" w:type="dxa"/>
            <w:vAlign w:val="center"/>
          </w:tcPr>
          <w:p w:rsidR="001C6381" w:rsidRPr="002B5138" w:rsidRDefault="001C6381" w:rsidP="002B5138">
            <w:pPr>
              <w:spacing w:after="0" w:line="240" w:lineRule="auto"/>
              <w:jc w:val="center"/>
              <w:rPr>
                <w:rFonts w:eastAsia="Times New Roman"/>
                <w:szCs w:val="24"/>
                <w:highlight w:val="yellow"/>
                <w:lang w:eastAsia="ru-RU"/>
              </w:rPr>
            </w:pPr>
            <w:r w:rsidRPr="002B5138">
              <w:rPr>
                <w:rFonts w:eastAsia="Times New Roman"/>
                <w:szCs w:val="24"/>
                <w:lang w:eastAsia="ru-RU"/>
              </w:rPr>
              <w:t>148,8</w:t>
            </w:r>
          </w:p>
        </w:tc>
      </w:tr>
      <w:tr w:rsidR="001C6381" w:rsidRPr="002B5138" w:rsidTr="001C6381">
        <w:trPr>
          <w:trHeight w:val="329"/>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5</w:t>
            </w:r>
          </w:p>
        </w:tc>
        <w:tc>
          <w:tcPr>
            <w:tcW w:w="8505" w:type="dxa"/>
            <w:vAlign w:val="bottom"/>
          </w:tcPr>
          <w:p w:rsidR="001C6381" w:rsidRPr="002B5138" w:rsidRDefault="001C6381" w:rsidP="002B5138">
            <w:pPr>
              <w:spacing w:after="0" w:line="240" w:lineRule="auto"/>
              <w:rPr>
                <w:rFonts w:eastAsia="Times New Roman"/>
                <w:b/>
                <w:szCs w:val="24"/>
                <w:lang w:eastAsia="ru-RU"/>
              </w:rPr>
            </w:pPr>
            <w:r w:rsidRPr="002B5138">
              <w:rPr>
                <w:rFonts w:eastAsia="Times New Roman"/>
                <w:szCs w:val="24"/>
                <w:lang w:eastAsia="ru-RU"/>
              </w:rPr>
              <w:t>Работы по разработке проекта благоустройства общественной территории по объекту «площадь Юбилейная»</w:t>
            </w:r>
          </w:p>
        </w:tc>
        <w:tc>
          <w:tcPr>
            <w:tcW w:w="1134" w:type="dxa"/>
            <w:vAlign w:val="center"/>
          </w:tcPr>
          <w:p w:rsidR="001C6381" w:rsidRPr="002B5138" w:rsidRDefault="001C6381" w:rsidP="002B5138">
            <w:pPr>
              <w:spacing w:after="0" w:line="240" w:lineRule="auto"/>
              <w:jc w:val="center"/>
              <w:rPr>
                <w:rFonts w:eastAsia="Times New Roman"/>
                <w:szCs w:val="24"/>
                <w:highlight w:val="yellow"/>
                <w:lang w:eastAsia="ru-RU"/>
              </w:rPr>
            </w:pPr>
            <w:r w:rsidRPr="002B5138">
              <w:rPr>
                <w:rFonts w:eastAsia="Times New Roman"/>
                <w:szCs w:val="24"/>
                <w:lang w:eastAsia="ru-RU"/>
              </w:rPr>
              <w:t>700,0</w:t>
            </w:r>
          </w:p>
        </w:tc>
      </w:tr>
      <w:tr w:rsidR="001C6381" w:rsidRPr="002B5138" w:rsidTr="001C6381">
        <w:trPr>
          <w:trHeight w:val="329"/>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6</w:t>
            </w:r>
          </w:p>
        </w:tc>
        <w:tc>
          <w:tcPr>
            <w:tcW w:w="8505" w:type="dxa"/>
            <w:vAlign w:val="bottom"/>
          </w:tcPr>
          <w:p w:rsidR="001C6381" w:rsidRPr="002B5138" w:rsidRDefault="001C6381" w:rsidP="002B5138">
            <w:pPr>
              <w:spacing w:after="0" w:line="240" w:lineRule="auto"/>
              <w:jc w:val="both"/>
              <w:rPr>
                <w:rFonts w:eastAsia="Times New Roman"/>
                <w:b/>
                <w:szCs w:val="24"/>
                <w:lang w:eastAsia="ru-RU"/>
              </w:rPr>
            </w:pPr>
            <w:r w:rsidRPr="002B5138">
              <w:rPr>
                <w:rFonts w:eastAsia="Times New Roman"/>
                <w:szCs w:val="24"/>
                <w:lang w:eastAsia="ru-RU"/>
              </w:rPr>
              <w:t>Работы по разработке рабочей документации на устройство кольцевого пересечения</w:t>
            </w:r>
          </w:p>
        </w:tc>
        <w:tc>
          <w:tcPr>
            <w:tcW w:w="1134" w:type="dxa"/>
            <w:vAlign w:val="center"/>
          </w:tcPr>
          <w:p w:rsidR="001C6381" w:rsidRPr="002B5138" w:rsidRDefault="001C6381" w:rsidP="002B5138">
            <w:pPr>
              <w:spacing w:after="0" w:line="240" w:lineRule="auto"/>
              <w:jc w:val="center"/>
              <w:rPr>
                <w:rFonts w:eastAsia="Times New Roman"/>
                <w:szCs w:val="24"/>
                <w:highlight w:val="yellow"/>
                <w:lang w:eastAsia="ru-RU"/>
              </w:rPr>
            </w:pPr>
            <w:r w:rsidRPr="002B5138">
              <w:rPr>
                <w:rFonts w:eastAsia="Times New Roman"/>
                <w:szCs w:val="24"/>
                <w:lang w:eastAsia="ru-RU"/>
              </w:rPr>
              <w:t>100,0</w:t>
            </w:r>
          </w:p>
        </w:tc>
      </w:tr>
      <w:tr w:rsidR="001C6381" w:rsidRPr="002B5138" w:rsidTr="001C6381">
        <w:trPr>
          <w:trHeight w:val="329"/>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7</w:t>
            </w:r>
          </w:p>
        </w:tc>
        <w:tc>
          <w:tcPr>
            <w:tcW w:w="8505" w:type="dxa"/>
            <w:vAlign w:val="bottom"/>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Оказание услуг по техническому надзору («Аллея Славы»)</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265,0</w:t>
            </w:r>
          </w:p>
        </w:tc>
      </w:tr>
      <w:tr w:rsidR="001C6381" w:rsidRPr="002B5138" w:rsidTr="001C6381">
        <w:trPr>
          <w:trHeight w:val="329"/>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8</w:t>
            </w:r>
          </w:p>
        </w:tc>
        <w:tc>
          <w:tcPr>
            <w:tcW w:w="8505" w:type="dxa"/>
            <w:vAlign w:val="bottom"/>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Оказание услуг по техническому надзору «</w:t>
            </w:r>
            <w:r w:rsidRPr="002B5138">
              <w:rPr>
                <w:rFonts w:eastAsia="Times New Roman"/>
                <w:color w:val="000000"/>
                <w:szCs w:val="24"/>
                <w:lang w:eastAsia="ru-RU"/>
              </w:rPr>
              <w:t>Аллея 1 микрорайона»</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476,7</w:t>
            </w:r>
          </w:p>
        </w:tc>
      </w:tr>
      <w:tr w:rsidR="001C6381" w:rsidRPr="002B5138" w:rsidTr="001C6381">
        <w:trPr>
          <w:trHeight w:val="329"/>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9</w:t>
            </w:r>
          </w:p>
        </w:tc>
        <w:tc>
          <w:tcPr>
            <w:tcW w:w="8505" w:type="dxa"/>
            <w:vAlign w:val="bottom"/>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Оказание услуг по авторскому надзору «</w:t>
            </w:r>
            <w:r w:rsidRPr="002B5138">
              <w:rPr>
                <w:rFonts w:eastAsia="Times New Roman"/>
                <w:color w:val="000000"/>
                <w:szCs w:val="24"/>
                <w:lang w:eastAsia="ru-RU"/>
              </w:rPr>
              <w:t>Аллея 1 микрорайона</w:t>
            </w:r>
            <w:r w:rsidRPr="002B5138">
              <w:rPr>
                <w:rFonts w:eastAsia="Times New Roman"/>
                <w:szCs w:val="24"/>
                <w:lang w:eastAsia="ru-RU"/>
              </w:rPr>
              <w:t>»</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150,0</w:t>
            </w:r>
          </w:p>
        </w:tc>
      </w:tr>
      <w:tr w:rsidR="001C6381" w:rsidRPr="002B5138" w:rsidTr="001C6381">
        <w:trPr>
          <w:trHeight w:val="329"/>
        </w:trPr>
        <w:tc>
          <w:tcPr>
            <w:tcW w:w="568" w:type="dxa"/>
          </w:tcPr>
          <w:p w:rsidR="001C6381" w:rsidRPr="002B5138" w:rsidRDefault="001C6381" w:rsidP="002B5138">
            <w:pPr>
              <w:spacing w:after="0" w:line="240" w:lineRule="auto"/>
              <w:rPr>
                <w:rFonts w:eastAsia="Times New Roman"/>
                <w:szCs w:val="24"/>
                <w:lang w:eastAsia="ru-RU"/>
              </w:rPr>
            </w:pPr>
            <w:r w:rsidRPr="002B5138">
              <w:rPr>
                <w:rFonts w:eastAsia="Times New Roman"/>
                <w:szCs w:val="24"/>
                <w:lang w:eastAsia="ru-RU"/>
              </w:rPr>
              <w:t>10</w:t>
            </w:r>
          </w:p>
        </w:tc>
        <w:tc>
          <w:tcPr>
            <w:tcW w:w="8505" w:type="dxa"/>
            <w:vAlign w:val="bottom"/>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работы по благоустройству территории и обустройству парковочных мест в рамках программы</w:t>
            </w:r>
          </w:p>
        </w:tc>
        <w:tc>
          <w:tcPr>
            <w:tcW w:w="1134" w:type="dxa"/>
            <w:vAlign w:val="center"/>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1730,9</w:t>
            </w:r>
          </w:p>
        </w:tc>
      </w:tr>
      <w:tr w:rsidR="001C6381" w:rsidRPr="002B5138" w:rsidTr="001C6381">
        <w:trPr>
          <w:trHeight w:val="210"/>
        </w:trPr>
        <w:tc>
          <w:tcPr>
            <w:tcW w:w="568" w:type="dxa"/>
          </w:tcPr>
          <w:p w:rsidR="001C6381" w:rsidRPr="002B5138" w:rsidRDefault="001C6381" w:rsidP="002B5138">
            <w:pPr>
              <w:spacing w:after="0" w:line="240" w:lineRule="auto"/>
              <w:jc w:val="both"/>
              <w:rPr>
                <w:rFonts w:eastAsia="Times New Roman"/>
                <w:b/>
                <w:szCs w:val="24"/>
                <w:lang w:eastAsia="ru-RU"/>
              </w:rPr>
            </w:pPr>
          </w:p>
        </w:tc>
        <w:tc>
          <w:tcPr>
            <w:tcW w:w="8505" w:type="dxa"/>
          </w:tcPr>
          <w:p w:rsidR="001C6381" w:rsidRPr="002B5138" w:rsidRDefault="001C6381" w:rsidP="002B5138">
            <w:pPr>
              <w:spacing w:after="0" w:line="240" w:lineRule="auto"/>
              <w:jc w:val="center"/>
              <w:rPr>
                <w:rFonts w:eastAsia="Times New Roman"/>
                <w:b/>
                <w:szCs w:val="24"/>
                <w:lang w:eastAsia="ru-RU"/>
              </w:rPr>
            </w:pPr>
            <w:r w:rsidRPr="002B5138">
              <w:rPr>
                <w:rFonts w:eastAsia="Times New Roman"/>
                <w:b/>
                <w:szCs w:val="24"/>
                <w:lang w:eastAsia="ru-RU"/>
              </w:rPr>
              <w:t>Внебюджетные источники</w:t>
            </w:r>
          </w:p>
        </w:tc>
        <w:tc>
          <w:tcPr>
            <w:tcW w:w="1134" w:type="dxa"/>
          </w:tcPr>
          <w:p w:rsidR="001C6381" w:rsidRPr="002B5138" w:rsidRDefault="001C6381" w:rsidP="002B5138">
            <w:pPr>
              <w:spacing w:after="0" w:line="240" w:lineRule="auto"/>
              <w:jc w:val="center"/>
              <w:rPr>
                <w:rFonts w:eastAsia="Times New Roman"/>
                <w:b/>
                <w:szCs w:val="24"/>
                <w:lang w:eastAsia="ru-RU"/>
              </w:rPr>
            </w:pPr>
          </w:p>
        </w:tc>
      </w:tr>
      <w:tr w:rsidR="001C6381" w:rsidRPr="002B5138" w:rsidTr="001C6381">
        <w:trPr>
          <w:trHeight w:val="210"/>
        </w:trPr>
        <w:tc>
          <w:tcPr>
            <w:tcW w:w="568" w:type="dxa"/>
          </w:tcPr>
          <w:p w:rsidR="001C6381" w:rsidRPr="002B5138" w:rsidRDefault="001C6381" w:rsidP="002B5138">
            <w:pPr>
              <w:spacing w:after="0" w:line="240" w:lineRule="auto"/>
              <w:jc w:val="both"/>
              <w:rPr>
                <w:rFonts w:eastAsia="Times New Roman"/>
                <w:szCs w:val="24"/>
                <w:lang w:eastAsia="ru-RU"/>
              </w:rPr>
            </w:pPr>
            <w:r w:rsidRPr="002B5138">
              <w:rPr>
                <w:rFonts w:eastAsia="Times New Roman"/>
                <w:szCs w:val="24"/>
                <w:lang w:eastAsia="ru-RU"/>
              </w:rPr>
              <w:t>11</w:t>
            </w:r>
          </w:p>
        </w:tc>
        <w:tc>
          <w:tcPr>
            <w:tcW w:w="8505" w:type="dxa"/>
          </w:tcPr>
          <w:p w:rsidR="001C6381" w:rsidRPr="002B5138" w:rsidRDefault="001C6381" w:rsidP="002B5138">
            <w:pPr>
              <w:spacing w:after="0" w:line="240" w:lineRule="auto"/>
              <w:rPr>
                <w:rFonts w:eastAsia="Times New Roman"/>
                <w:b/>
                <w:szCs w:val="24"/>
                <w:lang w:eastAsia="ru-RU"/>
              </w:rPr>
            </w:pPr>
            <w:r w:rsidRPr="002B5138">
              <w:rPr>
                <w:rFonts w:eastAsia="Times New Roman"/>
                <w:szCs w:val="24"/>
                <w:lang w:eastAsia="ru-RU"/>
              </w:rPr>
              <w:t>Благоустройство дворовой территории: ул. Труда,15</w:t>
            </w:r>
          </w:p>
        </w:tc>
        <w:tc>
          <w:tcPr>
            <w:tcW w:w="1134" w:type="dxa"/>
          </w:tcPr>
          <w:p w:rsidR="001C6381" w:rsidRPr="002B5138" w:rsidRDefault="001C6381" w:rsidP="002B5138">
            <w:pPr>
              <w:spacing w:after="0" w:line="240" w:lineRule="auto"/>
              <w:jc w:val="center"/>
              <w:rPr>
                <w:rFonts w:eastAsia="Times New Roman"/>
                <w:szCs w:val="24"/>
                <w:lang w:eastAsia="ru-RU"/>
              </w:rPr>
            </w:pPr>
            <w:r w:rsidRPr="002B5138">
              <w:rPr>
                <w:rFonts w:eastAsia="Times New Roman"/>
                <w:szCs w:val="24"/>
                <w:lang w:eastAsia="ru-RU"/>
              </w:rPr>
              <w:t>432,7</w:t>
            </w:r>
          </w:p>
        </w:tc>
      </w:tr>
      <w:tr w:rsidR="001C6381" w:rsidRPr="002B5138" w:rsidTr="001C6381">
        <w:trPr>
          <w:trHeight w:val="210"/>
        </w:trPr>
        <w:tc>
          <w:tcPr>
            <w:tcW w:w="568" w:type="dxa"/>
          </w:tcPr>
          <w:p w:rsidR="001C6381" w:rsidRPr="002B5138" w:rsidRDefault="001C6381" w:rsidP="002B5138">
            <w:pPr>
              <w:spacing w:after="0" w:line="240" w:lineRule="auto"/>
              <w:jc w:val="both"/>
              <w:rPr>
                <w:rFonts w:eastAsia="Times New Roman"/>
                <w:b/>
                <w:szCs w:val="24"/>
                <w:lang w:eastAsia="ru-RU"/>
              </w:rPr>
            </w:pPr>
          </w:p>
        </w:tc>
        <w:tc>
          <w:tcPr>
            <w:tcW w:w="8505" w:type="dxa"/>
          </w:tcPr>
          <w:p w:rsidR="001C6381" w:rsidRPr="002B5138" w:rsidRDefault="001C6381" w:rsidP="002B5138">
            <w:pPr>
              <w:spacing w:after="0" w:line="240" w:lineRule="auto"/>
              <w:jc w:val="both"/>
              <w:rPr>
                <w:rFonts w:eastAsia="Times New Roman"/>
                <w:b/>
                <w:szCs w:val="24"/>
                <w:lang w:eastAsia="ru-RU"/>
              </w:rPr>
            </w:pPr>
            <w:r w:rsidRPr="002B5138">
              <w:rPr>
                <w:rFonts w:eastAsia="Times New Roman"/>
                <w:b/>
                <w:szCs w:val="24"/>
                <w:lang w:eastAsia="ru-RU"/>
              </w:rPr>
              <w:t>Всего:</w:t>
            </w:r>
          </w:p>
        </w:tc>
        <w:tc>
          <w:tcPr>
            <w:tcW w:w="1134" w:type="dxa"/>
          </w:tcPr>
          <w:p w:rsidR="001C6381" w:rsidRPr="002B5138" w:rsidRDefault="001C6381" w:rsidP="002B5138">
            <w:pPr>
              <w:spacing w:after="0" w:line="240" w:lineRule="auto"/>
              <w:jc w:val="center"/>
              <w:rPr>
                <w:rFonts w:eastAsia="Times New Roman"/>
                <w:b/>
                <w:szCs w:val="24"/>
                <w:highlight w:val="yellow"/>
                <w:lang w:eastAsia="ru-RU"/>
              </w:rPr>
            </w:pPr>
            <w:r w:rsidRPr="002B5138">
              <w:rPr>
                <w:rFonts w:eastAsia="Times New Roman"/>
                <w:b/>
                <w:szCs w:val="24"/>
                <w:lang w:eastAsia="ru-RU"/>
              </w:rPr>
              <w:t>178160,3</w:t>
            </w:r>
          </w:p>
        </w:tc>
      </w:tr>
    </w:tbl>
    <w:p w:rsidR="001C6381" w:rsidRPr="002B5138" w:rsidRDefault="001C6381" w:rsidP="002B5138">
      <w:pPr>
        <w:spacing w:after="0" w:line="240" w:lineRule="auto"/>
        <w:ind w:firstLine="567"/>
        <w:jc w:val="both"/>
        <w:rPr>
          <w:rFonts w:eastAsia="Times New Roman"/>
          <w:szCs w:val="24"/>
          <w:lang w:eastAsia="ru-RU"/>
        </w:rPr>
      </w:pPr>
    </w:p>
    <w:p w:rsidR="001C6381" w:rsidRPr="002B5138" w:rsidRDefault="001C6381" w:rsidP="002B5138">
      <w:pPr>
        <w:spacing w:after="0" w:line="240" w:lineRule="auto"/>
        <w:ind w:firstLine="567"/>
        <w:jc w:val="both"/>
        <w:rPr>
          <w:rFonts w:eastAsia="Times New Roman"/>
          <w:szCs w:val="24"/>
          <w:lang w:eastAsia="ru-RU"/>
        </w:rPr>
      </w:pPr>
      <w:r w:rsidRPr="002B5138">
        <w:rPr>
          <w:rFonts w:eastAsia="Times New Roman"/>
          <w:szCs w:val="24"/>
          <w:lang w:eastAsia="ru-RU"/>
        </w:rPr>
        <w:t>Уровень эффективности муниципальной программы «Формирование комфортной городской среды на 2018-2025 годы города Сосновоборска» за 2022 год равен 1,03.</w:t>
      </w:r>
    </w:p>
    <w:p w:rsidR="00AF6165" w:rsidRPr="002B5138" w:rsidRDefault="00AF6165" w:rsidP="002B5138">
      <w:pPr>
        <w:spacing w:after="0" w:line="240" w:lineRule="auto"/>
        <w:ind w:left="-142" w:firstLine="567"/>
        <w:jc w:val="both"/>
        <w:rPr>
          <w:rFonts w:eastAsia="Times New Roman"/>
          <w:b/>
          <w:szCs w:val="24"/>
          <w:lang w:eastAsia="ru-RU"/>
        </w:rPr>
      </w:pPr>
    </w:p>
    <w:p w:rsidR="00C26F5B" w:rsidRPr="002B5138" w:rsidRDefault="00AF6165" w:rsidP="002B5138">
      <w:pPr>
        <w:pStyle w:val="a6"/>
        <w:numPr>
          <w:ilvl w:val="0"/>
          <w:numId w:val="16"/>
        </w:numPr>
        <w:tabs>
          <w:tab w:val="left" w:pos="6804"/>
        </w:tabs>
        <w:suppressAutoHyphens/>
        <w:ind w:left="0"/>
        <w:jc w:val="center"/>
        <w:rPr>
          <w:b/>
        </w:rPr>
      </w:pPr>
      <w:r w:rsidRPr="002B5138">
        <w:rPr>
          <w:b/>
        </w:rPr>
        <w:t>«Развитие опеки и попечительства в городе Сосновоборске».</w:t>
      </w:r>
    </w:p>
    <w:p w:rsidR="001C6381" w:rsidRPr="002B5138" w:rsidRDefault="001C6381" w:rsidP="002B5138">
      <w:pPr>
        <w:tabs>
          <w:tab w:val="left" w:pos="6804"/>
        </w:tabs>
        <w:suppressAutoHyphens/>
        <w:spacing w:after="0" w:line="240" w:lineRule="auto"/>
        <w:ind w:left="1418"/>
        <w:contextualSpacing/>
        <w:jc w:val="center"/>
        <w:rPr>
          <w:szCs w:val="24"/>
        </w:rPr>
      </w:pPr>
    </w:p>
    <w:p w:rsidR="001C6381" w:rsidRPr="002B5138" w:rsidRDefault="001C6381" w:rsidP="002B5138">
      <w:pPr>
        <w:tabs>
          <w:tab w:val="left" w:pos="6804"/>
        </w:tabs>
        <w:suppressAutoHyphens/>
        <w:spacing w:after="0" w:line="240" w:lineRule="auto"/>
        <w:contextualSpacing/>
        <w:jc w:val="both"/>
        <w:rPr>
          <w:szCs w:val="24"/>
        </w:rPr>
      </w:pPr>
      <w:r w:rsidRPr="002B5138">
        <w:rPr>
          <w:szCs w:val="24"/>
        </w:rPr>
        <w:t xml:space="preserve">        В программу, утвержденную 12 ноября 2021 года за № 1378 «Развитие опеки и попечительства в городе Сосновоборске» в течение года внесены изменения, которые утверждены постановлением администрации города Сосновоборска от 28.02.2023 № 272 «О внесении изменений в постановление администрации города от 12.11.2021 № 1378 «Об утверждении муниципальной программы «Развитие опеки и попечительства в городе Сосновоборске».</w:t>
      </w:r>
    </w:p>
    <w:p w:rsidR="001C6381" w:rsidRPr="002B5138" w:rsidRDefault="001C6381" w:rsidP="002B5138">
      <w:pPr>
        <w:suppressAutoHyphens/>
        <w:spacing w:after="0" w:line="240" w:lineRule="auto"/>
        <w:ind w:firstLine="708"/>
        <w:contextualSpacing/>
        <w:jc w:val="both"/>
        <w:rPr>
          <w:szCs w:val="24"/>
        </w:rPr>
      </w:pPr>
      <w:r w:rsidRPr="002B5138">
        <w:rPr>
          <w:szCs w:val="24"/>
        </w:rPr>
        <w:t>Все мероприятия проводились согласно программы, все мероприятия выполнены в полном объеме, а именно 100% обеспечение детей оздоровительными лагерями в летний период времени, приобретено 15 жилых помещений для лиц из числа детей сирот, как и было запланировано, один специалист прошел курсы квалификации в учебном центре г. Сочи, 16 несовершеннолетних отдо</w:t>
      </w:r>
      <w:r w:rsidR="00837D37" w:rsidRPr="002B5138">
        <w:rPr>
          <w:szCs w:val="24"/>
        </w:rPr>
        <w:t>хнули в оздоровительном лагере.</w:t>
      </w:r>
      <w:r w:rsidR="00E2371C" w:rsidRPr="002B5138">
        <w:rPr>
          <w:szCs w:val="24"/>
        </w:rPr>
        <w:t xml:space="preserve"> Заявок на самостоятельное летнее оздоровление </w:t>
      </w:r>
      <w:r w:rsidR="007C7D07" w:rsidRPr="002B5138">
        <w:rPr>
          <w:szCs w:val="24"/>
        </w:rPr>
        <w:t xml:space="preserve">несовершеннолетних </w:t>
      </w:r>
      <w:r w:rsidR="00E2371C" w:rsidRPr="002B5138">
        <w:rPr>
          <w:szCs w:val="24"/>
        </w:rPr>
        <w:t>не поступало.</w:t>
      </w:r>
    </w:p>
    <w:p w:rsidR="001C6381" w:rsidRPr="002B5138" w:rsidRDefault="001C6381" w:rsidP="002B5138">
      <w:pPr>
        <w:tabs>
          <w:tab w:val="left" w:pos="6804"/>
        </w:tabs>
        <w:suppressAutoHyphens/>
        <w:spacing w:after="0" w:line="240" w:lineRule="auto"/>
        <w:ind w:firstLine="708"/>
        <w:contextualSpacing/>
        <w:jc w:val="center"/>
        <w:rPr>
          <w:szCs w:val="24"/>
        </w:rPr>
      </w:pPr>
      <w:r w:rsidRPr="002B5138">
        <w:rPr>
          <w:szCs w:val="24"/>
        </w:rPr>
        <w:t>Анализ плановых и фактических значений целевых показателей реализации программы «Развитие опеки и попечит</w:t>
      </w:r>
      <w:r w:rsidR="00837D37" w:rsidRPr="002B5138">
        <w:rPr>
          <w:szCs w:val="24"/>
        </w:rPr>
        <w:t>ельства в городе Сосновоборске»</w:t>
      </w:r>
    </w:p>
    <w:tbl>
      <w:tblPr>
        <w:tblW w:w="99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992"/>
        <w:gridCol w:w="707"/>
        <w:gridCol w:w="1276"/>
        <w:gridCol w:w="1276"/>
        <w:gridCol w:w="992"/>
        <w:gridCol w:w="850"/>
        <w:gridCol w:w="1276"/>
      </w:tblGrid>
      <w:tr w:rsidR="001C6381" w:rsidRPr="002B5138" w:rsidTr="006C46DE">
        <w:tc>
          <w:tcPr>
            <w:tcW w:w="2553" w:type="dxa"/>
          </w:tcPr>
          <w:p w:rsidR="001C6381" w:rsidRPr="002B5138" w:rsidRDefault="001C6381" w:rsidP="002B5138">
            <w:pPr>
              <w:pStyle w:val="a6"/>
              <w:ind w:left="0"/>
              <w:jc w:val="center"/>
            </w:pPr>
            <w:r w:rsidRPr="002B5138">
              <w:t>Показатель результативности подпрограммы</w:t>
            </w:r>
          </w:p>
        </w:tc>
        <w:tc>
          <w:tcPr>
            <w:tcW w:w="992" w:type="dxa"/>
          </w:tcPr>
          <w:p w:rsidR="001C6381" w:rsidRPr="002B5138" w:rsidRDefault="001C6381" w:rsidP="002B5138">
            <w:pPr>
              <w:pStyle w:val="a6"/>
              <w:ind w:left="0"/>
              <w:jc w:val="center"/>
            </w:pPr>
            <w:r w:rsidRPr="002B5138">
              <w:t>Плановое значение, Rп</w:t>
            </w:r>
          </w:p>
        </w:tc>
        <w:tc>
          <w:tcPr>
            <w:tcW w:w="707" w:type="dxa"/>
          </w:tcPr>
          <w:p w:rsidR="001C6381" w:rsidRPr="002B5138" w:rsidRDefault="001C6381" w:rsidP="002B5138">
            <w:pPr>
              <w:pStyle w:val="a6"/>
              <w:ind w:left="0"/>
              <w:jc w:val="center"/>
            </w:pPr>
            <w:r w:rsidRPr="002B5138">
              <w:t>Фактическое значение, Rф</w:t>
            </w:r>
          </w:p>
        </w:tc>
        <w:tc>
          <w:tcPr>
            <w:tcW w:w="1276" w:type="dxa"/>
          </w:tcPr>
          <w:p w:rsidR="001C6381" w:rsidRPr="002B5138" w:rsidRDefault="001C6381" w:rsidP="002B5138">
            <w:pPr>
              <w:pStyle w:val="a6"/>
              <w:ind w:left="0"/>
              <w:jc w:val="center"/>
            </w:pPr>
            <w:r w:rsidRPr="002B5138">
              <w:t>Соотношение достигнутых и плановых результатов, S=Rф/Rп</w:t>
            </w:r>
          </w:p>
        </w:tc>
        <w:tc>
          <w:tcPr>
            <w:tcW w:w="1276" w:type="dxa"/>
          </w:tcPr>
          <w:p w:rsidR="001C6381" w:rsidRPr="002B5138" w:rsidRDefault="001C6381" w:rsidP="002B5138">
            <w:pPr>
              <w:pStyle w:val="a6"/>
              <w:ind w:left="0"/>
              <w:jc w:val="center"/>
            </w:pPr>
            <w:r w:rsidRPr="002B5138">
              <w:t>Весовое значение показателя, Мп=1/N, где N-число показателей</w:t>
            </w:r>
          </w:p>
        </w:tc>
        <w:tc>
          <w:tcPr>
            <w:tcW w:w="992" w:type="dxa"/>
          </w:tcPr>
          <w:p w:rsidR="001C6381" w:rsidRPr="002B5138" w:rsidRDefault="001C6381" w:rsidP="002B5138">
            <w:pPr>
              <w:pStyle w:val="a6"/>
              <w:ind w:left="0"/>
              <w:jc w:val="center"/>
            </w:pPr>
            <w:r w:rsidRPr="002B5138">
              <w:t>Показатель результативности подпрограммы</w:t>
            </w:r>
          </w:p>
        </w:tc>
        <w:tc>
          <w:tcPr>
            <w:tcW w:w="850" w:type="dxa"/>
          </w:tcPr>
          <w:p w:rsidR="001C6381" w:rsidRPr="002B5138" w:rsidRDefault="001C6381" w:rsidP="002B5138">
            <w:pPr>
              <w:pStyle w:val="a6"/>
              <w:ind w:left="0"/>
              <w:jc w:val="center"/>
            </w:pPr>
            <w:r w:rsidRPr="002B5138">
              <w:t>Плановое значение, Rп</w:t>
            </w:r>
          </w:p>
        </w:tc>
        <w:tc>
          <w:tcPr>
            <w:tcW w:w="1276" w:type="dxa"/>
          </w:tcPr>
          <w:p w:rsidR="001C6381" w:rsidRPr="002B5138" w:rsidRDefault="001C6381" w:rsidP="002B5138">
            <w:pPr>
              <w:suppressAutoHyphens/>
              <w:spacing w:after="0" w:line="240" w:lineRule="auto"/>
              <w:ind w:left="-243"/>
              <w:contextualSpacing/>
              <w:jc w:val="center"/>
              <w:rPr>
                <w:szCs w:val="24"/>
              </w:rPr>
            </w:pPr>
            <w:r w:rsidRPr="002B5138">
              <w:rPr>
                <w:szCs w:val="24"/>
              </w:rPr>
              <w:t>Примечание</w:t>
            </w:r>
          </w:p>
        </w:tc>
      </w:tr>
      <w:tr w:rsidR="001C6381" w:rsidRPr="002B5138" w:rsidTr="001C6381">
        <w:tc>
          <w:tcPr>
            <w:tcW w:w="9922" w:type="dxa"/>
            <w:gridSpan w:val="8"/>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Подпрограмма 1</w:t>
            </w:r>
          </w:p>
        </w:tc>
      </w:tr>
      <w:tr w:rsidR="001C6381" w:rsidRPr="002B5138" w:rsidTr="00C75B77">
        <w:tc>
          <w:tcPr>
            <w:tcW w:w="2553" w:type="dxa"/>
            <w:shd w:val="clear" w:color="auto" w:fill="auto"/>
          </w:tcPr>
          <w:p w:rsidR="001C6381" w:rsidRPr="002B5138" w:rsidRDefault="001C6381" w:rsidP="002B5138">
            <w:pPr>
              <w:suppressAutoHyphens/>
              <w:spacing w:after="0" w:line="240" w:lineRule="auto"/>
              <w:ind w:left="-113"/>
              <w:contextualSpacing/>
              <w:jc w:val="both"/>
              <w:rPr>
                <w:szCs w:val="24"/>
              </w:rPr>
            </w:pPr>
            <w:r w:rsidRPr="002B5138">
              <w:rPr>
                <w:szCs w:val="24"/>
              </w:rPr>
              <w:t>Обеспечить детей до 14 лет в летний период местами в оздоровительные лагеря</w:t>
            </w:r>
          </w:p>
        </w:tc>
        <w:tc>
          <w:tcPr>
            <w:tcW w:w="992" w:type="dxa"/>
            <w:shd w:val="clear" w:color="auto" w:fill="auto"/>
          </w:tcPr>
          <w:p w:rsidR="001C6381" w:rsidRPr="002B5138" w:rsidRDefault="001C6381" w:rsidP="002B5138">
            <w:pPr>
              <w:suppressAutoHyphens/>
              <w:spacing w:after="0" w:line="240" w:lineRule="auto"/>
              <w:ind w:left="-101"/>
              <w:contextualSpacing/>
              <w:jc w:val="center"/>
              <w:rPr>
                <w:szCs w:val="24"/>
              </w:rPr>
            </w:pPr>
            <w:r w:rsidRPr="002B5138">
              <w:rPr>
                <w:szCs w:val="24"/>
              </w:rPr>
              <w:t>100%</w:t>
            </w:r>
          </w:p>
        </w:tc>
        <w:tc>
          <w:tcPr>
            <w:tcW w:w="707" w:type="dxa"/>
            <w:shd w:val="clear" w:color="auto" w:fill="auto"/>
          </w:tcPr>
          <w:p w:rsidR="001C6381" w:rsidRPr="002B5138" w:rsidRDefault="00C75B77" w:rsidP="002B5138">
            <w:pPr>
              <w:suppressAutoHyphens/>
              <w:spacing w:after="0" w:line="240" w:lineRule="auto"/>
              <w:ind w:left="-395"/>
              <w:contextualSpacing/>
              <w:jc w:val="right"/>
              <w:rPr>
                <w:szCs w:val="24"/>
              </w:rPr>
            </w:pPr>
            <w:r w:rsidRPr="002B5138">
              <w:rPr>
                <w:szCs w:val="24"/>
              </w:rPr>
              <w:t>100%</w:t>
            </w:r>
          </w:p>
        </w:tc>
        <w:tc>
          <w:tcPr>
            <w:tcW w:w="1276"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1276"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992"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850" w:type="dxa"/>
            <w:shd w:val="clear" w:color="auto" w:fill="auto"/>
          </w:tcPr>
          <w:p w:rsidR="001C6381" w:rsidRPr="002B5138" w:rsidRDefault="001C6381" w:rsidP="002B5138">
            <w:pPr>
              <w:suppressAutoHyphens/>
              <w:spacing w:after="0" w:line="240" w:lineRule="auto"/>
              <w:ind w:left="-567"/>
              <w:contextualSpacing/>
              <w:jc w:val="right"/>
              <w:rPr>
                <w:szCs w:val="24"/>
              </w:rPr>
            </w:pPr>
            <w:r w:rsidRPr="002B5138">
              <w:rPr>
                <w:szCs w:val="24"/>
              </w:rPr>
              <w:t>0,</w:t>
            </w:r>
            <w:r w:rsidR="00A611E0" w:rsidRPr="002B5138">
              <w:rPr>
                <w:szCs w:val="24"/>
              </w:rPr>
              <w:t>73</w:t>
            </w:r>
          </w:p>
        </w:tc>
        <w:tc>
          <w:tcPr>
            <w:tcW w:w="1276" w:type="dxa"/>
          </w:tcPr>
          <w:p w:rsidR="001C6381" w:rsidRPr="002B5138" w:rsidRDefault="001C6381" w:rsidP="002B5138">
            <w:pPr>
              <w:suppressAutoHyphens/>
              <w:spacing w:after="0" w:line="240" w:lineRule="auto"/>
              <w:contextualSpacing/>
              <w:jc w:val="center"/>
              <w:rPr>
                <w:szCs w:val="24"/>
              </w:rPr>
            </w:pPr>
            <w:r w:rsidRPr="002B5138">
              <w:rPr>
                <w:szCs w:val="24"/>
              </w:rPr>
              <w:t>Заявок на самостоятельное летнее оздоровление не поступило</w:t>
            </w:r>
          </w:p>
        </w:tc>
      </w:tr>
      <w:tr w:rsidR="001C6381" w:rsidRPr="002B5138" w:rsidTr="001C6381">
        <w:tc>
          <w:tcPr>
            <w:tcW w:w="9922" w:type="dxa"/>
            <w:gridSpan w:val="8"/>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Подпрограмма 2</w:t>
            </w:r>
          </w:p>
        </w:tc>
      </w:tr>
      <w:tr w:rsidR="001C6381" w:rsidRPr="002B5138" w:rsidTr="001C6381">
        <w:tc>
          <w:tcPr>
            <w:tcW w:w="2553" w:type="dxa"/>
            <w:shd w:val="clear" w:color="auto" w:fill="auto"/>
          </w:tcPr>
          <w:p w:rsidR="001C6381" w:rsidRPr="002B5138" w:rsidRDefault="001C6381" w:rsidP="002B5138">
            <w:pPr>
              <w:suppressAutoHyphens/>
              <w:spacing w:after="0" w:line="240" w:lineRule="auto"/>
              <w:ind w:left="-113"/>
              <w:contextualSpacing/>
              <w:jc w:val="both"/>
              <w:rPr>
                <w:szCs w:val="24"/>
              </w:rPr>
            </w:pPr>
            <w:r w:rsidRPr="002B5138">
              <w:rPr>
                <w:szCs w:val="24"/>
              </w:rPr>
              <w:t>Количество детей сирот, детей оставшихся без попечения родителей, а также лиц из числа детей сирот, детей оставшихся без попечения родителей которым приобретены жилые помещения в соответствии с соглашением о предоставлении субвенций из краевого бюджета</w:t>
            </w:r>
          </w:p>
        </w:tc>
        <w:tc>
          <w:tcPr>
            <w:tcW w:w="992"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15</w:t>
            </w:r>
          </w:p>
        </w:tc>
        <w:tc>
          <w:tcPr>
            <w:tcW w:w="707" w:type="dxa"/>
            <w:shd w:val="clear" w:color="auto" w:fill="auto"/>
          </w:tcPr>
          <w:p w:rsidR="001C6381" w:rsidRPr="002B5138" w:rsidRDefault="001C6381" w:rsidP="002B5138">
            <w:pPr>
              <w:suppressAutoHyphens/>
              <w:spacing w:after="0" w:line="240" w:lineRule="auto"/>
              <w:ind w:left="-567"/>
              <w:contextualSpacing/>
              <w:jc w:val="right"/>
              <w:rPr>
                <w:szCs w:val="24"/>
              </w:rPr>
            </w:pPr>
            <w:r w:rsidRPr="002B5138">
              <w:rPr>
                <w:szCs w:val="24"/>
              </w:rPr>
              <w:t>15</w:t>
            </w:r>
          </w:p>
        </w:tc>
        <w:tc>
          <w:tcPr>
            <w:tcW w:w="1276"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1276"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992"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850" w:type="dxa"/>
            <w:shd w:val="clear" w:color="auto" w:fill="auto"/>
          </w:tcPr>
          <w:p w:rsidR="001C6381" w:rsidRPr="002B5138" w:rsidRDefault="001C6381" w:rsidP="002B5138">
            <w:pPr>
              <w:suppressAutoHyphens/>
              <w:spacing w:after="0" w:line="240" w:lineRule="auto"/>
              <w:ind w:left="-567"/>
              <w:contextualSpacing/>
              <w:jc w:val="right"/>
              <w:rPr>
                <w:szCs w:val="24"/>
              </w:rPr>
            </w:pPr>
            <w:r w:rsidRPr="002B5138">
              <w:rPr>
                <w:szCs w:val="24"/>
              </w:rPr>
              <w:t>0,9</w:t>
            </w:r>
            <w:r w:rsidR="00A611E0" w:rsidRPr="002B5138">
              <w:rPr>
                <w:szCs w:val="24"/>
              </w:rPr>
              <w:t>9</w:t>
            </w:r>
          </w:p>
        </w:tc>
        <w:tc>
          <w:tcPr>
            <w:tcW w:w="1276" w:type="dxa"/>
          </w:tcPr>
          <w:p w:rsidR="001C6381" w:rsidRPr="002B5138" w:rsidRDefault="001C6381" w:rsidP="002B5138">
            <w:pPr>
              <w:suppressAutoHyphens/>
              <w:spacing w:after="0" w:line="240" w:lineRule="auto"/>
              <w:ind w:left="-567"/>
              <w:contextualSpacing/>
              <w:jc w:val="center"/>
              <w:rPr>
                <w:szCs w:val="24"/>
              </w:rPr>
            </w:pPr>
          </w:p>
        </w:tc>
      </w:tr>
      <w:tr w:rsidR="001C6381" w:rsidRPr="002B5138" w:rsidTr="001C6381">
        <w:tc>
          <w:tcPr>
            <w:tcW w:w="9922" w:type="dxa"/>
            <w:gridSpan w:val="8"/>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Подпрограмма 3</w:t>
            </w:r>
          </w:p>
        </w:tc>
      </w:tr>
      <w:tr w:rsidR="001C6381" w:rsidRPr="002B5138" w:rsidTr="001C6381">
        <w:tc>
          <w:tcPr>
            <w:tcW w:w="2553" w:type="dxa"/>
            <w:shd w:val="clear" w:color="auto" w:fill="auto"/>
          </w:tcPr>
          <w:p w:rsidR="001C6381" w:rsidRPr="002B5138" w:rsidRDefault="001C6381" w:rsidP="002B5138">
            <w:pPr>
              <w:suppressAutoHyphens/>
              <w:spacing w:after="0" w:line="240" w:lineRule="auto"/>
              <w:contextualSpacing/>
              <w:jc w:val="both"/>
              <w:rPr>
                <w:szCs w:val="24"/>
              </w:rPr>
            </w:pPr>
            <w:r w:rsidRPr="002B5138">
              <w:rPr>
                <w:szCs w:val="24"/>
              </w:rPr>
              <w:t>Повышение квалификации специалиста органа опеки и попечительства</w:t>
            </w:r>
          </w:p>
        </w:tc>
        <w:tc>
          <w:tcPr>
            <w:tcW w:w="992"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707"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1276"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1276"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992" w:type="dxa"/>
            <w:shd w:val="clear" w:color="auto" w:fill="auto"/>
          </w:tcPr>
          <w:p w:rsidR="001C6381" w:rsidRPr="002B5138" w:rsidRDefault="001C6381" w:rsidP="002B5138">
            <w:pPr>
              <w:suppressAutoHyphens/>
              <w:spacing w:after="0" w:line="240" w:lineRule="auto"/>
              <w:ind w:left="-567"/>
              <w:contextualSpacing/>
              <w:jc w:val="center"/>
              <w:rPr>
                <w:szCs w:val="24"/>
              </w:rPr>
            </w:pPr>
            <w:r w:rsidRPr="002B5138">
              <w:rPr>
                <w:szCs w:val="24"/>
              </w:rPr>
              <w:t>1</w:t>
            </w:r>
          </w:p>
        </w:tc>
        <w:tc>
          <w:tcPr>
            <w:tcW w:w="850" w:type="dxa"/>
            <w:shd w:val="clear" w:color="auto" w:fill="auto"/>
          </w:tcPr>
          <w:p w:rsidR="001C6381" w:rsidRPr="002B5138" w:rsidRDefault="00A611E0" w:rsidP="002B5138">
            <w:pPr>
              <w:suppressAutoHyphens/>
              <w:spacing w:after="0" w:line="240" w:lineRule="auto"/>
              <w:ind w:left="-567"/>
              <w:contextualSpacing/>
              <w:jc w:val="right"/>
              <w:rPr>
                <w:szCs w:val="24"/>
              </w:rPr>
            </w:pPr>
            <w:r w:rsidRPr="002B5138">
              <w:rPr>
                <w:szCs w:val="24"/>
              </w:rPr>
              <w:t>1</w:t>
            </w:r>
          </w:p>
        </w:tc>
        <w:tc>
          <w:tcPr>
            <w:tcW w:w="1276" w:type="dxa"/>
          </w:tcPr>
          <w:p w:rsidR="001C6381" w:rsidRPr="002B5138" w:rsidRDefault="001C6381" w:rsidP="002B5138">
            <w:pPr>
              <w:suppressAutoHyphens/>
              <w:spacing w:after="0" w:line="240" w:lineRule="auto"/>
              <w:ind w:left="-567"/>
              <w:contextualSpacing/>
              <w:jc w:val="center"/>
              <w:rPr>
                <w:szCs w:val="24"/>
              </w:rPr>
            </w:pPr>
          </w:p>
        </w:tc>
      </w:tr>
    </w:tbl>
    <w:p w:rsidR="001C6381" w:rsidRPr="002B5138" w:rsidRDefault="001C6381" w:rsidP="002B5138">
      <w:pPr>
        <w:suppressAutoHyphens/>
        <w:spacing w:after="0" w:line="240" w:lineRule="auto"/>
        <w:ind w:left="-567"/>
        <w:contextualSpacing/>
        <w:jc w:val="center"/>
        <w:rPr>
          <w:szCs w:val="24"/>
        </w:rPr>
      </w:pPr>
    </w:p>
    <w:p w:rsidR="001C6381" w:rsidRPr="002B5138" w:rsidRDefault="001C6381" w:rsidP="002B5138">
      <w:pPr>
        <w:suppressAutoHyphens/>
        <w:spacing w:after="0" w:line="240" w:lineRule="auto"/>
        <w:ind w:firstLine="708"/>
        <w:contextualSpacing/>
        <w:jc w:val="both"/>
        <w:rPr>
          <w:szCs w:val="24"/>
        </w:rPr>
      </w:pPr>
      <w:r w:rsidRPr="002B5138">
        <w:rPr>
          <w:szCs w:val="24"/>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 программы.</w:t>
      </w:r>
    </w:p>
    <w:p w:rsidR="009C472E" w:rsidRPr="002B5138" w:rsidRDefault="001C6381" w:rsidP="002B5138">
      <w:pPr>
        <w:suppressAutoHyphens/>
        <w:spacing w:after="0" w:line="240" w:lineRule="auto"/>
        <w:ind w:firstLine="708"/>
        <w:contextualSpacing/>
        <w:jc w:val="both"/>
        <w:rPr>
          <w:szCs w:val="24"/>
        </w:rPr>
      </w:pPr>
      <w:r w:rsidRPr="002B5138">
        <w:rPr>
          <w:szCs w:val="24"/>
        </w:rPr>
        <w:t xml:space="preserve">Сумма распределенных бюджетных средств на реализацию программы составляет </w:t>
      </w:r>
      <w:r w:rsidR="00A611E0" w:rsidRPr="002B5138">
        <w:rPr>
          <w:szCs w:val="24"/>
        </w:rPr>
        <w:t>41 390,31</w:t>
      </w:r>
      <w:r w:rsidRPr="002B5138">
        <w:rPr>
          <w:szCs w:val="24"/>
        </w:rPr>
        <w:t xml:space="preserve"> тыс. руб</w:t>
      </w:r>
      <w:r w:rsidR="00B82C66" w:rsidRPr="002B5138">
        <w:rPr>
          <w:szCs w:val="24"/>
        </w:rPr>
        <w:t>.</w:t>
      </w:r>
      <w:r w:rsidRPr="002B5138">
        <w:rPr>
          <w:szCs w:val="24"/>
        </w:rPr>
        <w:t>, что составляет 98,5</w:t>
      </w:r>
      <w:r w:rsidR="00B82C66" w:rsidRPr="002B5138">
        <w:rPr>
          <w:szCs w:val="24"/>
        </w:rPr>
        <w:t xml:space="preserve">5 % от запланированных. </w:t>
      </w:r>
      <w:r w:rsidRPr="002B5138">
        <w:rPr>
          <w:szCs w:val="24"/>
        </w:rPr>
        <w:t>В результате проведенной оценки муниципальная программа реализована со степенью эффективности в диапазоне 0,</w:t>
      </w:r>
      <w:r w:rsidR="00A611E0" w:rsidRPr="002B5138">
        <w:rPr>
          <w:szCs w:val="24"/>
        </w:rPr>
        <w:t>73</w:t>
      </w:r>
      <w:r w:rsidRPr="002B5138">
        <w:rPr>
          <w:szCs w:val="24"/>
        </w:rPr>
        <w:t xml:space="preserve"> до </w:t>
      </w:r>
      <w:r w:rsidR="00A611E0" w:rsidRPr="002B5138">
        <w:rPr>
          <w:szCs w:val="24"/>
        </w:rPr>
        <w:t>1</w:t>
      </w:r>
      <w:r w:rsidRPr="002B5138">
        <w:rPr>
          <w:szCs w:val="24"/>
        </w:rPr>
        <w:t>.</w:t>
      </w:r>
    </w:p>
    <w:p w:rsidR="009C472E" w:rsidRPr="002B5138" w:rsidRDefault="009C472E" w:rsidP="002B5138">
      <w:pPr>
        <w:suppressAutoHyphens/>
        <w:spacing w:after="0" w:line="240" w:lineRule="auto"/>
        <w:ind w:left="1636"/>
        <w:jc w:val="center"/>
        <w:rPr>
          <w:b/>
          <w:szCs w:val="24"/>
        </w:rPr>
      </w:pPr>
      <w:r w:rsidRPr="002B5138">
        <w:rPr>
          <w:b/>
          <w:szCs w:val="24"/>
        </w:rPr>
        <w:t>13. Поддержка социально ориентированных некоммерческих организаций города Сосновоборска</w:t>
      </w:r>
      <w:r w:rsidR="00646C59" w:rsidRPr="002B5138">
        <w:rPr>
          <w:b/>
          <w:szCs w:val="24"/>
        </w:rPr>
        <w:t>.</w:t>
      </w:r>
    </w:p>
    <w:p w:rsidR="00837D37" w:rsidRPr="002B5138" w:rsidRDefault="00837D37" w:rsidP="002B5138">
      <w:pPr>
        <w:widowControl w:val="0"/>
        <w:autoSpaceDE w:val="0"/>
        <w:autoSpaceDN w:val="0"/>
        <w:adjustRightInd w:val="0"/>
        <w:spacing w:after="0" w:line="240" w:lineRule="auto"/>
        <w:ind w:firstLine="709"/>
        <w:jc w:val="both"/>
        <w:rPr>
          <w:szCs w:val="24"/>
        </w:rPr>
      </w:pPr>
      <w:r w:rsidRPr="002B5138">
        <w:rPr>
          <w:szCs w:val="24"/>
        </w:rPr>
        <w:t xml:space="preserve">Программа «Поддержка социально ориентированных некоммерческих организаций города Сосновоборска» направлена на решение следующих задач: обеспечение финансовой, имущественной, информационной, консультационной и методической поддержки деятельности социально ориентированных некоммерческих организаций,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 (далее - СОНКО). </w:t>
      </w:r>
    </w:p>
    <w:p w:rsidR="00837D37" w:rsidRPr="002B5138" w:rsidRDefault="00837D37" w:rsidP="002B5138">
      <w:pPr>
        <w:spacing w:after="0" w:line="240" w:lineRule="auto"/>
        <w:ind w:firstLine="709"/>
        <w:jc w:val="both"/>
        <w:rPr>
          <w:rFonts w:eastAsia="Times New Roman"/>
          <w:color w:val="000000"/>
          <w:szCs w:val="24"/>
        </w:rPr>
      </w:pPr>
      <w:r w:rsidRPr="002B5138">
        <w:rPr>
          <w:color w:val="000000"/>
          <w:szCs w:val="24"/>
          <w:shd w:val="clear" w:color="auto" w:fill="FFFFFF"/>
        </w:rPr>
        <w:t>В рамках муниципальной программы «</w:t>
      </w:r>
      <w:r w:rsidRPr="002B5138">
        <w:rPr>
          <w:szCs w:val="24"/>
        </w:rPr>
        <w:t>Поддержка социально ориентированных некоммерческих организаций города Сосновоборска</w:t>
      </w:r>
      <w:r w:rsidRPr="002B5138">
        <w:rPr>
          <w:color w:val="000000"/>
          <w:szCs w:val="24"/>
          <w:shd w:val="clear" w:color="auto" w:fill="FFFFFF"/>
        </w:rPr>
        <w:t xml:space="preserve">» в 2022 году было реализовано </w:t>
      </w:r>
      <w:r w:rsidRPr="002B5138">
        <w:rPr>
          <w:szCs w:val="24"/>
        </w:rPr>
        <w:t xml:space="preserve">1 036 146, 18 </w:t>
      </w:r>
      <w:r w:rsidRPr="002B5138">
        <w:rPr>
          <w:color w:val="000000"/>
          <w:szCs w:val="24"/>
          <w:shd w:val="clear" w:color="auto" w:fill="FFFFFF"/>
        </w:rPr>
        <w:t xml:space="preserve">рублей, в том числе </w:t>
      </w:r>
      <w:r w:rsidRPr="002B5138">
        <w:rPr>
          <w:szCs w:val="24"/>
        </w:rPr>
        <w:t xml:space="preserve">886 146, 18 </w:t>
      </w:r>
      <w:r w:rsidRPr="002B5138">
        <w:rPr>
          <w:rFonts w:eastAsia="Times New Roman"/>
          <w:color w:val="000000"/>
          <w:szCs w:val="24"/>
        </w:rPr>
        <w:t>рублей из краевого бюджета (с</w:t>
      </w:r>
      <w:r w:rsidRPr="002B5138">
        <w:rPr>
          <w:color w:val="000000"/>
          <w:szCs w:val="24"/>
        </w:rPr>
        <w:t>убсидия на лучшую муниципальную программу (подпрограмму) поддержки СОНКО</w:t>
      </w:r>
      <w:r w:rsidRPr="002B5138">
        <w:rPr>
          <w:rFonts w:eastAsia="Times New Roman"/>
          <w:color w:val="000000"/>
          <w:szCs w:val="24"/>
        </w:rPr>
        <w:t xml:space="preserve">) и </w:t>
      </w:r>
      <w:r w:rsidRPr="002B5138">
        <w:rPr>
          <w:szCs w:val="24"/>
        </w:rPr>
        <w:t xml:space="preserve">150 000,00 </w:t>
      </w:r>
      <w:r w:rsidRPr="002B5138">
        <w:rPr>
          <w:rFonts w:eastAsia="Times New Roman"/>
          <w:color w:val="000000"/>
          <w:szCs w:val="24"/>
        </w:rPr>
        <w:t>рублей из местного бюджета.</w:t>
      </w:r>
    </w:p>
    <w:p w:rsidR="00837D37" w:rsidRPr="002B5138" w:rsidRDefault="00837D37" w:rsidP="002B5138">
      <w:pPr>
        <w:spacing w:after="0" w:line="240" w:lineRule="auto"/>
        <w:ind w:firstLine="709"/>
        <w:contextualSpacing/>
        <w:jc w:val="both"/>
        <w:rPr>
          <w:rFonts w:eastAsia="Times New Roman"/>
          <w:szCs w:val="24"/>
          <w:lang w:eastAsia="ru-RU"/>
        </w:rPr>
      </w:pPr>
      <w:r w:rsidRPr="002B5138">
        <w:rPr>
          <w:szCs w:val="24"/>
        </w:rPr>
        <w:t>В ходе реализации задач программы «</w:t>
      </w:r>
      <w:r w:rsidRPr="002B5138">
        <w:rPr>
          <w:rFonts w:eastAsia="Times New Roman"/>
          <w:szCs w:val="24"/>
          <w:lang w:eastAsia="ru-RU"/>
        </w:rPr>
        <w:t>Поддержка социально ориентированных некоммерческих организаций города Сосновоборска</w:t>
      </w:r>
      <w:r w:rsidRPr="002B5138">
        <w:rPr>
          <w:szCs w:val="24"/>
        </w:rPr>
        <w:t xml:space="preserve">» осуществлены мероприятия по финансовой, имущественной, информационно, консультационной поддержке </w:t>
      </w:r>
      <w:r w:rsidRPr="002B5138">
        <w:rPr>
          <w:rFonts w:eastAsia="Times New Roman"/>
          <w:szCs w:val="24"/>
          <w:lang w:eastAsia="ru-RU"/>
        </w:rPr>
        <w:t xml:space="preserve">социально ориентированных некоммерческих организаций г. Сосновоборска. </w:t>
      </w:r>
    </w:p>
    <w:p w:rsidR="00837D37" w:rsidRPr="002B5138" w:rsidRDefault="00837D37" w:rsidP="002B5138">
      <w:pPr>
        <w:spacing w:after="0" w:line="240" w:lineRule="auto"/>
        <w:ind w:firstLine="709"/>
        <w:contextualSpacing/>
        <w:jc w:val="both"/>
        <w:rPr>
          <w:szCs w:val="24"/>
        </w:rPr>
      </w:pPr>
      <w:r w:rsidRPr="002B5138">
        <w:rPr>
          <w:szCs w:val="24"/>
        </w:rPr>
        <w:t xml:space="preserve"> </w:t>
      </w:r>
      <w:r w:rsidRPr="002B5138">
        <w:rPr>
          <w:color w:val="000000"/>
          <w:szCs w:val="24"/>
          <w:shd w:val="clear" w:color="auto" w:fill="FFFFFF"/>
        </w:rPr>
        <w:t xml:space="preserve">Проведен муниципальный грантовый конкурс социальных проектов для некоммерческих организаций. Поддержку получили 9 проектов четырех некоммерческих организаций на общую сумму </w:t>
      </w:r>
      <w:r w:rsidRPr="002B5138">
        <w:rPr>
          <w:szCs w:val="24"/>
        </w:rPr>
        <w:t xml:space="preserve">1 036 146, 18 </w:t>
      </w:r>
      <w:r w:rsidRPr="002B5138">
        <w:rPr>
          <w:color w:val="000000"/>
          <w:szCs w:val="24"/>
          <w:shd w:val="clear" w:color="auto" w:fill="FFFFFF"/>
        </w:rPr>
        <w:t>рублей.</w:t>
      </w:r>
    </w:p>
    <w:p w:rsidR="00837D37" w:rsidRPr="002B5138" w:rsidRDefault="00837D37" w:rsidP="002B5138">
      <w:pPr>
        <w:spacing w:after="0" w:line="240" w:lineRule="auto"/>
        <w:ind w:firstLine="709"/>
        <w:contextualSpacing/>
        <w:jc w:val="both"/>
        <w:rPr>
          <w:szCs w:val="24"/>
        </w:rPr>
      </w:pPr>
      <w:r w:rsidRPr="002B5138">
        <w:rPr>
          <w:szCs w:val="24"/>
        </w:rPr>
        <w:t>Оказана имущественная поддержка в виде предоставления помещений на основании договоров безвозмездного пользования четырем социально ориентированным некоммерческим организациям, шести некоммерческим организациям предоставляются помещения и оборудование для проведения собраний, занятий, мероприятий в рамках договоров о сотрудничестве, заключенных между организациями и Управлением культуры, спорта, туризма и молодежной политики  администрации г.Сосновоборска.</w:t>
      </w:r>
    </w:p>
    <w:p w:rsidR="00837D37" w:rsidRPr="002B5138" w:rsidRDefault="00837D37" w:rsidP="002B5138">
      <w:pPr>
        <w:spacing w:after="0" w:line="240" w:lineRule="auto"/>
        <w:ind w:firstLine="709"/>
        <w:contextualSpacing/>
        <w:jc w:val="both"/>
        <w:rPr>
          <w:szCs w:val="24"/>
        </w:rPr>
      </w:pPr>
      <w:r w:rsidRPr="002B5138">
        <w:rPr>
          <w:szCs w:val="24"/>
        </w:rPr>
        <w:t xml:space="preserve">В течение 2022 года было проведено 9 просветительских мероприятий для представителей социально ориентированных некоммерческих организаций и активных граждан г.Сосновоборска, которые привлекли 49 участников. </w:t>
      </w:r>
    </w:p>
    <w:p w:rsidR="00837D37" w:rsidRPr="002B5138" w:rsidRDefault="00837D37" w:rsidP="002B5138">
      <w:pPr>
        <w:spacing w:after="0" w:line="240" w:lineRule="auto"/>
        <w:ind w:firstLine="709"/>
        <w:contextualSpacing/>
        <w:jc w:val="both"/>
        <w:rPr>
          <w:szCs w:val="24"/>
        </w:rPr>
      </w:pPr>
      <w:r w:rsidRPr="002B5138">
        <w:rPr>
          <w:szCs w:val="24"/>
        </w:rPr>
        <w:t xml:space="preserve">18 представителей СО НКО, инициативных граждан получили консультации территориального координатора программы поддержки СОНКО. </w:t>
      </w:r>
    </w:p>
    <w:p w:rsidR="00837D37" w:rsidRPr="002B5138" w:rsidRDefault="00837D37" w:rsidP="002B5138">
      <w:pPr>
        <w:spacing w:after="0" w:line="240" w:lineRule="auto"/>
        <w:ind w:firstLine="709"/>
        <w:contextualSpacing/>
        <w:jc w:val="both"/>
        <w:rPr>
          <w:rFonts w:eastAsia="Times New Roman"/>
          <w:bCs/>
          <w:szCs w:val="24"/>
        </w:rPr>
      </w:pPr>
      <w:r w:rsidRPr="002B5138">
        <w:rPr>
          <w:rFonts w:eastAsia="Times New Roman"/>
          <w:bCs/>
          <w:szCs w:val="24"/>
        </w:rPr>
        <w:t>Деятельность 10 некоммерческих организаций освещалась в средствах массовой информации в количестве 55 публикаций.</w:t>
      </w:r>
    </w:p>
    <w:p w:rsidR="00837D37" w:rsidRPr="002B5138" w:rsidRDefault="00837D37" w:rsidP="002B5138">
      <w:pPr>
        <w:spacing w:after="0" w:line="240" w:lineRule="auto"/>
        <w:ind w:firstLine="709"/>
        <w:contextualSpacing/>
        <w:jc w:val="both"/>
        <w:rPr>
          <w:szCs w:val="24"/>
        </w:rPr>
      </w:pPr>
      <w:r w:rsidRPr="002B5138">
        <w:rPr>
          <w:szCs w:val="24"/>
        </w:rPr>
        <w:t>В 2022 году было подано 21 заявка на различные грантовые конкурсы для СОНКО, 15 из них получили финансовую поддержку.</w:t>
      </w:r>
    </w:p>
    <w:p w:rsidR="00837D37" w:rsidRPr="002B5138" w:rsidRDefault="00837D37" w:rsidP="002B5138">
      <w:pPr>
        <w:spacing w:after="0" w:line="240" w:lineRule="auto"/>
        <w:ind w:firstLine="709"/>
        <w:contextualSpacing/>
        <w:jc w:val="both"/>
        <w:rPr>
          <w:szCs w:val="24"/>
        </w:rPr>
      </w:pPr>
    </w:p>
    <w:p w:rsidR="00837D37" w:rsidRPr="002B5138" w:rsidRDefault="00837D37" w:rsidP="002B5138">
      <w:pPr>
        <w:spacing w:after="0" w:line="240" w:lineRule="auto"/>
        <w:ind w:firstLine="709"/>
        <w:contextualSpacing/>
        <w:jc w:val="center"/>
        <w:rPr>
          <w:szCs w:val="24"/>
        </w:rPr>
      </w:pPr>
      <w:r w:rsidRPr="002B5138">
        <w:rPr>
          <w:szCs w:val="24"/>
        </w:rPr>
        <w:t>Анализ плановых и фактических значений целевых показателей реализации программы «</w:t>
      </w:r>
      <w:r w:rsidRPr="002B5138">
        <w:rPr>
          <w:rFonts w:eastAsia="Times New Roman"/>
          <w:szCs w:val="24"/>
          <w:lang w:eastAsia="ru-RU"/>
        </w:rPr>
        <w:t>Поддержка социально ориентированных некоммерческих организаций города Сосновоборска</w:t>
      </w:r>
      <w:r w:rsidRPr="002B5138">
        <w:rPr>
          <w:szCs w:val="24"/>
        </w:rPr>
        <w:t>» за 2022 год</w:t>
      </w:r>
    </w:p>
    <w:p w:rsidR="00837D37" w:rsidRPr="002B5138" w:rsidRDefault="00837D37" w:rsidP="002B5138">
      <w:pPr>
        <w:spacing w:after="0" w:line="240" w:lineRule="auto"/>
        <w:ind w:firstLine="709"/>
        <w:contextualSpacing/>
        <w:jc w:val="center"/>
        <w:rPr>
          <w:szCs w:val="24"/>
        </w:rPr>
      </w:pPr>
    </w:p>
    <w:tbl>
      <w:tblPr>
        <w:tblStyle w:val="31"/>
        <w:tblW w:w="0" w:type="auto"/>
        <w:tblLook w:val="04A0" w:firstRow="1" w:lastRow="0" w:firstColumn="1" w:lastColumn="0" w:noHBand="0" w:noVBand="1"/>
      </w:tblPr>
      <w:tblGrid>
        <w:gridCol w:w="3373"/>
        <w:gridCol w:w="1387"/>
        <w:gridCol w:w="1539"/>
        <w:gridCol w:w="1625"/>
        <w:gridCol w:w="1646"/>
      </w:tblGrid>
      <w:tr w:rsidR="00837D37" w:rsidRPr="002B5138" w:rsidTr="006C46DE">
        <w:tc>
          <w:tcPr>
            <w:tcW w:w="3373" w:type="dxa"/>
          </w:tcPr>
          <w:p w:rsidR="00837D37" w:rsidRPr="002B5138" w:rsidRDefault="00837D37" w:rsidP="002B5138">
            <w:pPr>
              <w:spacing w:after="0" w:line="240" w:lineRule="auto"/>
              <w:contextualSpacing/>
              <w:jc w:val="center"/>
              <w:rPr>
                <w:szCs w:val="24"/>
              </w:rPr>
            </w:pPr>
            <w:r w:rsidRPr="002B5138">
              <w:rPr>
                <w:szCs w:val="24"/>
              </w:rPr>
              <w:t>Показатель результативности подпрограммы</w:t>
            </w:r>
          </w:p>
        </w:tc>
        <w:tc>
          <w:tcPr>
            <w:tcW w:w="1387" w:type="dxa"/>
          </w:tcPr>
          <w:p w:rsidR="00837D37" w:rsidRPr="002B5138" w:rsidRDefault="00837D37" w:rsidP="002B5138">
            <w:pPr>
              <w:spacing w:after="0" w:line="240" w:lineRule="auto"/>
              <w:contextualSpacing/>
              <w:jc w:val="center"/>
              <w:rPr>
                <w:szCs w:val="24"/>
              </w:rPr>
            </w:pPr>
            <w:r w:rsidRPr="002B5138">
              <w:rPr>
                <w:szCs w:val="24"/>
              </w:rPr>
              <w:t>Плановое значение, Rп</w:t>
            </w:r>
          </w:p>
        </w:tc>
        <w:tc>
          <w:tcPr>
            <w:tcW w:w="1539" w:type="dxa"/>
          </w:tcPr>
          <w:p w:rsidR="00837D37" w:rsidRPr="002B5138" w:rsidRDefault="00837D37" w:rsidP="002B5138">
            <w:pPr>
              <w:spacing w:after="0" w:line="240" w:lineRule="auto"/>
              <w:contextualSpacing/>
              <w:jc w:val="center"/>
              <w:rPr>
                <w:szCs w:val="24"/>
              </w:rPr>
            </w:pPr>
            <w:r w:rsidRPr="002B5138">
              <w:rPr>
                <w:szCs w:val="24"/>
              </w:rPr>
              <w:t>Фактическое значение, Rф</w:t>
            </w:r>
          </w:p>
        </w:tc>
        <w:tc>
          <w:tcPr>
            <w:tcW w:w="1625" w:type="dxa"/>
          </w:tcPr>
          <w:p w:rsidR="00837D37" w:rsidRPr="002B5138" w:rsidRDefault="00837D37" w:rsidP="002B5138">
            <w:pPr>
              <w:spacing w:after="0" w:line="240" w:lineRule="auto"/>
              <w:contextualSpacing/>
              <w:jc w:val="center"/>
              <w:rPr>
                <w:szCs w:val="24"/>
                <w:lang w:val="ru-RU"/>
              </w:rPr>
            </w:pPr>
            <w:r w:rsidRPr="002B5138">
              <w:rPr>
                <w:szCs w:val="24"/>
                <w:lang w:val="ru-RU"/>
              </w:rPr>
              <w:t xml:space="preserve">Соотношение достигнутых и плановых результатов, </w:t>
            </w:r>
            <w:r w:rsidRPr="002B5138">
              <w:rPr>
                <w:szCs w:val="24"/>
              </w:rPr>
              <w:t>S</w:t>
            </w:r>
            <w:r w:rsidRPr="002B5138">
              <w:rPr>
                <w:szCs w:val="24"/>
                <w:lang w:val="ru-RU"/>
              </w:rPr>
              <w:t>=</w:t>
            </w:r>
            <w:r w:rsidRPr="002B5138">
              <w:rPr>
                <w:szCs w:val="24"/>
              </w:rPr>
              <w:t>R</w:t>
            </w:r>
            <w:r w:rsidRPr="002B5138">
              <w:rPr>
                <w:szCs w:val="24"/>
                <w:lang w:val="ru-RU"/>
              </w:rPr>
              <w:t>ф/</w:t>
            </w:r>
            <w:r w:rsidRPr="002B5138">
              <w:rPr>
                <w:szCs w:val="24"/>
              </w:rPr>
              <w:t>R</w:t>
            </w:r>
            <w:r w:rsidRPr="002B5138">
              <w:rPr>
                <w:szCs w:val="24"/>
                <w:lang w:val="ru-RU"/>
              </w:rPr>
              <w:t>п</w:t>
            </w:r>
          </w:p>
        </w:tc>
        <w:tc>
          <w:tcPr>
            <w:tcW w:w="1646" w:type="dxa"/>
          </w:tcPr>
          <w:p w:rsidR="00837D37" w:rsidRPr="002B5138" w:rsidRDefault="00837D37" w:rsidP="002B5138">
            <w:pPr>
              <w:spacing w:after="0" w:line="240" w:lineRule="auto"/>
              <w:contextualSpacing/>
              <w:jc w:val="center"/>
              <w:rPr>
                <w:szCs w:val="24"/>
                <w:lang w:val="ru-RU"/>
              </w:rPr>
            </w:pPr>
            <w:r w:rsidRPr="002B5138">
              <w:rPr>
                <w:szCs w:val="24"/>
                <w:lang w:val="ru-RU"/>
              </w:rPr>
              <w:t>Весовое значение показателя, Мн=1/</w:t>
            </w:r>
            <w:r w:rsidRPr="002B5138">
              <w:rPr>
                <w:szCs w:val="24"/>
              </w:rPr>
              <w:t>N</w:t>
            </w:r>
            <w:r w:rsidRPr="002B5138">
              <w:rPr>
                <w:szCs w:val="24"/>
                <w:lang w:val="ru-RU"/>
              </w:rPr>
              <w:t xml:space="preserve">, где </w:t>
            </w:r>
            <w:r w:rsidRPr="002B5138">
              <w:rPr>
                <w:szCs w:val="24"/>
              </w:rPr>
              <w:t>N</w:t>
            </w:r>
            <w:r w:rsidRPr="002B5138">
              <w:rPr>
                <w:szCs w:val="24"/>
                <w:lang w:val="ru-RU"/>
              </w:rPr>
              <w:t>-число показателей</w:t>
            </w:r>
          </w:p>
        </w:tc>
      </w:tr>
      <w:tr w:rsidR="00837D37" w:rsidRPr="002B5138" w:rsidTr="006C46DE">
        <w:tc>
          <w:tcPr>
            <w:tcW w:w="3373" w:type="dxa"/>
          </w:tcPr>
          <w:p w:rsidR="00837D37" w:rsidRPr="002B5138" w:rsidRDefault="00837D37" w:rsidP="002B5138">
            <w:pPr>
              <w:autoSpaceDE w:val="0"/>
              <w:autoSpaceDN w:val="0"/>
              <w:adjustRightInd w:val="0"/>
              <w:spacing w:after="0" w:line="240" w:lineRule="auto"/>
              <w:rPr>
                <w:rFonts w:eastAsia="Times New Roman"/>
                <w:bCs/>
                <w:szCs w:val="24"/>
                <w:lang w:val="ru-RU" w:eastAsia="ru-RU"/>
              </w:rPr>
            </w:pPr>
            <w:r w:rsidRPr="002B5138">
              <w:rPr>
                <w:rFonts w:eastAsia="Times New Roman"/>
                <w:bCs/>
                <w:szCs w:val="24"/>
                <w:lang w:val="ru-RU" w:eastAsia="ru-RU"/>
              </w:rPr>
              <w:t>Доля социально ориентированных некоммерческих организаций Сосновоборска, получивших финансовую поддержку, от общего числа социально ориентированных некоммерческих организаций, зарегистрированных в г.Сосновоборске</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15</w:t>
            </w:r>
          </w:p>
        </w:tc>
        <w:tc>
          <w:tcPr>
            <w:tcW w:w="1539" w:type="dxa"/>
            <w:vAlign w:val="center"/>
          </w:tcPr>
          <w:p w:rsidR="00837D37" w:rsidRPr="002B5138" w:rsidRDefault="00837D37" w:rsidP="002B5138">
            <w:pPr>
              <w:spacing w:after="0" w:line="240" w:lineRule="auto"/>
              <w:jc w:val="center"/>
              <w:rPr>
                <w:szCs w:val="24"/>
              </w:rPr>
            </w:pPr>
            <w:r w:rsidRPr="002B5138">
              <w:rPr>
                <w:szCs w:val="24"/>
              </w:rPr>
              <w:t>18</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1,2</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autoSpaceDE w:val="0"/>
              <w:autoSpaceDN w:val="0"/>
              <w:adjustRightInd w:val="0"/>
              <w:spacing w:after="0" w:line="240" w:lineRule="auto"/>
              <w:rPr>
                <w:rFonts w:eastAsia="Times New Roman"/>
                <w:bCs/>
                <w:szCs w:val="24"/>
                <w:lang w:val="ru-RU" w:eastAsia="ru-RU"/>
              </w:rPr>
            </w:pPr>
            <w:r w:rsidRPr="002B5138">
              <w:rPr>
                <w:rFonts w:eastAsia="Times New Roman"/>
                <w:bCs/>
                <w:szCs w:val="24"/>
                <w:lang w:val="ru-RU" w:eastAsia="ru-RU"/>
              </w:rPr>
              <w:t>Доля социально ориентированных некоммерческих организаций Сосновоборска, получивших имущественную поддержку, от общего числа социально ориентированных некоммерческих организаций, зарегистрированных в г.Сосновоборске</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10</w:t>
            </w:r>
          </w:p>
        </w:tc>
        <w:tc>
          <w:tcPr>
            <w:tcW w:w="1539" w:type="dxa"/>
            <w:vAlign w:val="center"/>
          </w:tcPr>
          <w:p w:rsidR="00837D37" w:rsidRPr="002B5138" w:rsidRDefault="00837D37" w:rsidP="002B5138">
            <w:pPr>
              <w:spacing w:after="0" w:line="240" w:lineRule="auto"/>
              <w:jc w:val="center"/>
              <w:rPr>
                <w:szCs w:val="24"/>
              </w:rPr>
            </w:pPr>
            <w:r w:rsidRPr="002B5138">
              <w:rPr>
                <w:szCs w:val="24"/>
              </w:rPr>
              <w:t>45</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4,5</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spacing w:after="0" w:line="240" w:lineRule="auto"/>
              <w:rPr>
                <w:szCs w:val="24"/>
                <w:lang w:val="ru-RU"/>
              </w:rPr>
            </w:pPr>
            <w:r w:rsidRPr="002B5138">
              <w:rPr>
                <w:bCs/>
                <w:szCs w:val="24"/>
                <w:lang w:val="ru-RU"/>
              </w:rPr>
              <w:t xml:space="preserve">Доля СО НКО, получивших информационную поддержку, от общего числа СО НКО, </w:t>
            </w:r>
            <w:r w:rsidRPr="002B5138">
              <w:rPr>
                <w:szCs w:val="24"/>
                <w:lang w:val="ru-RU"/>
              </w:rPr>
              <w:t xml:space="preserve"> осуществляющих деятельность на территории г.Сосновоборска</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20</w:t>
            </w:r>
          </w:p>
        </w:tc>
        <w:tc>
          <w:tcPr>
            <w:tcW w:w="1539" w:type="dxa"/>
            <w:vAlign w:val="center"/>
          </w:tcPr>
          <w:p w:rsidR="00837D37" w:rsidRPr="002B5138" w:rsidRDefault="00837D37" w:rsidP="002B5138">
            <w:pPr>
              <w:spacing w:after="0" w:line="240" w:lineRule="auto"/>
              <w:jc w:val="center"/>
              <w:rPr>
                <w:szCs w:val="24"/>
              </w:rPr>
            </w:pPr>
            <w:r w:rsidRPr="002B5138">
              <w:rPr>
                <w:szCs w:val="24"/>
              </w:rPr>
              <w:t>45</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2,25</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spacing w:after="0" w:line="240" w:lineRule="auto"/>
              <w:rPr>
                <w:rFonts w:eastAsia="Times New Roman"/>
                <w:bCs/>
                <w:szCs w:val="24"/>
                <w:lang w:val="ru-RU" w:eastAsia="ru-RU"/>
              </w:rPr>
            </w:pPr>
            <w:r w:rsidRPr="002B5138">
              <w:rPr>
                <w:rFonts w:eastAsia="Times New Roman"/>
                <w:bCs/>
                <w:szCs w:val="24"/>
                <w:lang w:val="ru-RU" w:eastAsia="ru-RU"/>
              </w:rPr>
              <w:t>Доля СОНКО г.Сосновоборска,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г.Сосновоборске</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25</w:t>
            </w:r>
          </w:p>
        </w:tc>
        <w:tc>
          <w:tcPr>
            <w:tcW w:w="1539" w:type="dxa"/>
            <w:vAlign w:val="center"/>
          </w:tcPr>
          <w:p w:rsidR="00837D37" w:rsidRPr="002B5138" w:rsidRDefault="00837D37" w:rsidP="002B5138">
            <w:pPr>
              <w:spacing w:after="0" w:line="240" w:lineRule="auto"/>
              <w:jc w:val="center"/>
              <w:rPr>
                <w:szCs w:val="24"/>
              </w:rPr>
            </w:pPr>
            <w:r w:rsidRPr="002B5138">
              <w:rPr>
                <w:szCs w:val="24"/>
              </w:rPr>
              <w:t>30</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1,2</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autoSpaceDE w:val="0"/>
              <w:autoSpaceDN w:val="0"/>
              <w:adjustRightInd w:val="0"/>
              <w:spacing w:after="0" w:line="240" w:lineRule="auto"/>
              <w:rPr>
                <w:rFonts w:eastAsia="Times New Roman"/>
                <w:bCs/>
                <w:szCs w:val="24"/>
                <w:lang w:val="ru-RU" w:eastAsia="ru-RU"/>
              </w:rPr>
            </w:pPr>
            <w:r w:rsidRPr="002B5138">
              <w:rPr>
                <w:rFonts w:eastAsia="Times New Roman"/>
                <w:bCs/>
                <w:szCs w:val="24"/>
                <w:lang w:val="ru-RU" w:eastAsia="ru-RU"/>
              </w:rPr>
              <w:t>Количество некоммерческих организаций, зарегистрированных на территории г.Сосновоборска</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21</w:t>
            </w:r>
          </w:p>
        </w:tc>
        <w:tc>
          <w:tcPr>
            <w:tcW w:w="1539" w:type="dxa"/>
            <w:vAlign w:val="center"/>
          </w:tcPr>
          <w:p w:rsidR="00837D37" w:rsidRPr="002B5138" w:rsidRDefault="00837D37" w:rsidP="002B5138">
            <w:pPr>
              <w:spacing w:after="0" w:line="240" w:lineRule="auto"/>
              <w:jc w:val="center"/>
              <w:rPr>
                <w:szCs w:val="24"/>
              </w:rPr>
            </w:pPr>
            <w:r w:rsidRPr="002B5138">
              <w:rPr>
                <w:szCs w:val="24"/>
              </w:rPr>
              <w:t>22</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1,05</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autoSpaceDE w:val="0"/>
              <w:autoSpaceDN w:val="0"/>
              <w:adjustRightInd w:val="0"/>
              <w:spacing w:after="0" w:line="240" w:lineRule="auto"/>
              <w:rPr>
                <w:rFonts w:eastAsia="Times New Roman"/>
                <w:bCs/>
                <w:szCs w:val="24"/>
                <w:lang w:val="ru-RU" w:eastAsia="ru-RU"/>
              </w:rPr>
            </w:pPr>
            <w:r w:rsidRPr="002B5138">
              <w:rPr>
                <w:rFonts w:eastAsia="Times New Roman"/>
                <w:bCs/>
                <w:szCs w:val="24"/>
                <w:lang w:val="ru-RU" w:eastAsia="ru-RU"/>
              </w:rPr>
              <w:t>Количество заявленных к участию социальных проектов населением г.Сосновоборска</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4</w:t>
            </w:r>
          </w:p>
        </w:tc>
        <w:tc>
          <w:tcPr>
            <w:tcW w:w="1539" w:type="dxa"/>
            <w:vAlign w:val="center"/>
          </w:tcPr>
          <w:p w:rsidR="00837D37" w:rsidRPr="002B5138" w:rsidRDefault="00837D37" w:rsidP="002B5138">
            <w:pPr>
              <w:spacing w:after="0" w:line="240" w:lineRule="auto"/>
              <w:jc w:val="center"/>
              <w:rPr>
                <w:szCs w:val="24"/>
              </w:rPr>
            </w:pPr>
            <w:r w:rsidRPr="002B5138">
              <w:rPr>
                <w:szCs w:val="24"/>
              </w:rPr>
              <w:t>21</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5,25</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autoSpaceDE w:val="0"/>
              <w:autoSpaceDN w:val="0"/>
              <w:adjustRightInd w:val="0"/>
              <w:spacing w:after="0" w:line="240" w:lineRule="auto"/>
              <w:rPr>
                <w:rFonts w:eastAsia="Times New Roman"/>
                <w:bCs/>
                <w:szCs w:val="24"/>
                <w:lang w:val="ru-RU" w:eastAsia="ru-RU"/>
              </w:rPr>
            </w:pPr>
            <w:r w:rsidRPr="002B5138">
              <w:rPr>
                <w:rFonts w:eastAsia="Times New Roman"/>
                <w:bCs/>
                <w:szCs w:val="24"/>
                <w:lang w:val="ru-RU" w:eastAsia="ru-RU"/>
              </w:rPr>
              <w:t>Количество поддержанных и реализуемых социальных проектов населением г.Сосновоборска</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3</w:t>
            </w:r>
          </w:p>
        </w:tc>
        <w:tc>
          <w:tcPr>
            <w:tcW w:w="1539" w:type="dxa"/>
            <w:vAlign w:val="center"/>
          </w:tcPr>
          <w:p w:rsidR="00837D37" w:rsidRPr="002B5138" w:rsidRDefault="00837D37" w:rsidP="002B5138">
            <w:pPr>
              <w:spacing w:after="0" w:line="240" w:lineRule="auto"/>
              <w:jc w:val="center"/>
              <w:rPr>
                <w:szCs w:val="24"/>
              </w:rPr>
            </w:pPr>
            <w:r w:rsidRPr="002B5138">
              <w:rPr>
                <w:szCs w:val="24"/>
              </w:rPr>
              <w:t>15</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5</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r w:rsidR="00837D37" w:rsidRPr="002B5138" w:rsidTr="006C46DE">
        <w:tc>
          <w:tcPr>
            <w:tcW w:w="3373" w:type="dxa"/>
          </w:tcPr>
          <w:p w:rsidR="00837D37" w:rsidRPr="002B5138" w:rsidRDefault="00837D37" w:rsidP="002B5138">
            <w:pPr>
              <w:autoSpaceDE w:val="0"/>
              <w:autoSpaceDN w:val="0"/>
              <w:adjustRightInd w:val="0"/>
              <w:spacing w:after="0" w:line="240" w:lineRule="auto"/>
              <w:rPr>
                <w:rFonts w:eastAsia="Times New Roman"/>
                <w:bCs/>
                <w:szCs w:val="24"/>
                <w:lang w:val="ru-RU" w:eastAsia="ru-RU"/>
              </w:rPr>
            </w:pPr>
            <w:r w:rsidRPr="002B5138">
              <w:rPr>
                <w:bCs/>
                <w:szCs w:val="24"/>
                <w:lang w:val="ru-RU"/>
              </w:rPr>
              <w:t>Количество добровольцев, вовлеченных в реализацию социальных проектов</w:t>
            </w:r>
          </w:p>
        </w:tc>
        <w:tc>
          <w:tcPr>
            <w:tcW w:w="1387" w:type="dxa"/>
            <w:vAlign w:val="center"/>
          </w:tcPr>
          <w:p w:rsidR="00837D37" w:rsidRPr="002B5138" w:rsidRDefault="00837D37" w:rsidP="002B5138">
            <w:pPr>
              <w:autoSpaceDE w:val="0"/>
              <w:autoSpaceDN w:val="0"/>
              <w:adjustRightInd w:val="0"/>
              <w:spacing w:after="0" w:line="240" w:lineRule="auto"/>
              <w:jc w:val="center"/>
              <w:rPr>
                <w:rFonts w:eastAsia="Times New Roman"/>
                <w:szCs w:val="24"/>
                <w:lang w:eastAsia="ru-RU"/>
              </w:rPr>
            </w:pPr>
            <w:r w:rsidRPr="002B5138">
              <w:rPr>
                <w:rFonts w:eastAsia="Times New Roman"/>
                <w:szCs w:val="24"/>
                <w:lang w:eastAsia="ru-RU"/>
              </w:rPr>
              <w:t>10</w:t>
            </w:r>
          </w:p>
        </w:tc>
        <w:tc>
          <w:tcPr>
            <w:tcW w:w="1539" w:type="dxa"/>
            <w:vAlign w:val="center"/>
          </w:tcPr>
          <w:p w:rsidR="00837D37" w:rsidRPr="002B5138" w:rsidRDefault="00837D37" w:rsidP="002B5138">
            <w:pPr>
              <w:spacing w:after="0" w:line="240" w:lineRule="auto"/>
              <w:jc w:val="center"/>
              <w:rPr>
                <w:szCs w:val="24"/>
              </w:rPr>
            </w:pPr>
            <w:r w:rsidRPr="002B5138">
              <w:rPr>
                <w:szCs w:val="24"/>
              </w:rPr>
              <w:t xml:space="preserve">  120</w:t>
            </w:r>
          </w:p>
        </w:tc>
        <w:tc>
          <w:tcPr>
            <w:tcW w:w="1625" w:type="dxa"/>
            <w:vAlign w:val="center"/>
          </w:tcPr>
          <w:p w:rsidR="00837D37" w:rsidRPr="002B5138" w:rsidRDefault="00837D37" w:rsidP="002B5138">
            <w:pPr>
              <w:spacing w:after="0" w:line="240" w:lineRule="auto"/>
              <w:contextualSpacing/>
              <w:jc w:val="center"/>
              <w:rPr>
                <w:szCs w:val="24"/>
              </w:rPr>
            </w:pPr>
            <w:r w:rsidRPr="002B5138">
              <w:rPr>
                <w:szCs w:val="24"/>
              </w:rPr>
              <w:t>12</w:t>
            </w:r>
          </w:p>
        </w:tc>
        <w:tc>
          <w:tcPr>
            <w:tcW w:w="1646" w:type="dxa"/>
            <w:vAlign w:val="center"/>
          </w:tcPr>
          <w:p w:rsidR="00837D37" w:rsidRPr="002B5138" w:rsidRDefault="00837D37" w:rsidP="002B5138">
            <w:pPr>
              <w:spacing w:after="0" w:line="240" w:lineRule="auto"/>
              <w:contextualSpacing/>
              <w:jc w:val="center"/>
              <w:rPr>
                <w:szCs w:val="24"/>
              </w:rPr>
            </w:pPr>
            <w:r w:rsidRPr="002B5138">
              <w:rPr>
                <w:szCs w:val="24"/>
              </w:rPr>
              <w:t>0,125</w:t>
            </w:r>
          </w:p>
        </w:tc>
      </w:tr>
    </w:tbl>
    <w:p w:rsidR="00837D37" w:rsidRPr="002B5138" w:rsidRDefault="00837D37" w:rsidP="002B5138">
      <w:pPr>
        <w:spacing w:after="0" w:line="240" w:lineRule="auto"/>
        <w:ind w:firstLine="709"/>
        <w:jc w:val="both"/>
        <w:rPr>
          <w:szCs w:val="24"/>
        </w:rPr>
      </w:pPr>
    </w:p>
    <w:p w:rsidR="00837D37" w:rsidRPr="002B5138" w:rsidRDefault="00837D37" w:rsidP="002B5138">
      <w:pPr>
        <w:spacing w:after="0" w:line="240" w:lineRule="auto"/>
        <w:ind w:firstLine="709"/>
        <w:jc w:val="both"/>
        <w:rPr>
          <w:szCs w:val="24"/>
        </w:rPr>
      </w:pPr>
      <w:r w:rsidRPr="002B5138">
        <w:rPr>
          <w:szCs w:val="24"/>
        </w:rPr>
        <w:t xml:space="preserve">Индекс результативности подпрограммы   </w:t>
      </w:r>
      <w:r w:rsidRPr="002B5138">
        <w:rPr>
          <w:szCs w:val="24"/>
          <w:lang w:val="en-US"/>
        </w:rPr>
        <w:t>I</w:t>
      </w:r>
      <w:r w:rsidRPr="002B5138">
        <w:rPr>
          <w:szCs w:val="24"/>
        </w:rPr>
        <w:t>р=</w:t>
      </w:r>
      <w:r w:rsidRPr="002B5138">
        <w:rPr>
          <w:szCs w:val="24"/>
          <w:lang w:val="en-US"/>
        </w:rPr>
        <w:t>SUM</w:t>
      </w:r>
      <w:r w:rsidRPr="002B5138">
        <w:rPr>
          <w:szCs w:val="24"/>
        </w:rPr>
        <w:t xml:space="preserve"> (</w:t>
      </w:r>
      <w:r w:rsidRPr="002B5138">
        <w:rPr>
          <w:szCs w:val="24"/>
          <w:lang w:val="en-US"/>
        </w:rPr>
        <w:t>M</w:t>
      </w:r>
      <w:r w:rsidRPr="002B5138">
        <w:rPr>
          <w:szCs w:val="24"/>
        </w:rPr>
        <w:t xml:space="preserve">п х </w:t>
      </w:r>
      <w:r w:rsidRPr="002B5138">
        <w:rPr>
          <w:szCs w:val="24"/>
          <w:lang w:val="en-US"/>
        </w:rPr>
        <w:t>S</w:t>
      </w:r>
      <w:r w:rsidRPr="002B5138">
        <w:rPr>
          <w:szCs w:val="24"/>
        </w:rPr>
        <w:t>)</w:t>
      </w:r>
    </w:p>
    <w:p w:rsidR="00837D37" w:rsidRPr="002B5138" w:rsidRDefault="00837D37" w:rsidP="002B5138">
      <w:pPr>
        <w:spacing w:after="0" w:line="240" w:lineRule="auto"/>
        <w:ind w:firstLine="709"/>
        <w:jc w:val="both"/>
        <w:rPr>
          <w:szCs w:val="24"/>
        </w:rPr>
      </w:pPr>
      <w:r w:rsidRPr="002B5138">
        <w:rPr>
          <w:szCs w:val="24"/>
        </w:rPr>
        <w:t xml:space="preserve"> </w:t>
      </w:r>
      <w:r w:rsidRPr="002B5138">
        <w:rPr>
          <w:szCs w:val="24"/>
          <w:lang w:val="en-US"/>
        </w:rPr>
        <w:t>I</w:t>
      </w:r>
      <w:r w:rsidRPr="002B5138">
        <w:rPr>
          <w:szCs w:val="24"/>
        </w:rPr>
        <w:t>р = 32,45 х 0,125=4,06</w:t>
      </w:r>
    </w:p>
    <w:p w:rsidR="00837D37" w:rsidRPr="002B5138" w:rsidRDefault="00837D37" w:rsidP="002B5138">
      <w:pPr>
        <w:spacing w:after="0" w:line="240" w:lineRule="auto"/>
        <w:ind w:firstLine="709"/>
        <w:contextualSpacing/>
        <w:jc w:val="both"/>
        <w:rPr>
          <w:szCs w:val="24"/>
        </w:rPr>
      </w:pPr>
      <w:r w:rsidRPr="002B5138">
        <w:rPr>
          <w:szCs w:val="24"/>
        </w:rPr>
        <w:t>Оценка эффективности реализации подпрограммы Iэ=(Vфх</w:t>
      </w:r>
      <w:r w:rsidRPr="002B5138">
        <w:rPr>
          <w:szCs w:val="24"/>
          <w:lang w:val="en-US"/>
        </w:rPr>
        <w:t>I</w:t>
      </w:r>
      <w:r w:rsidRPr="002B5138">
        <w:rPr>
          <w:szCs w:val="24"/>
        </w:rPr>
        <w:t>р)/</w:t>
      </w:r>
      <w:r w:rsidRPr="002B5138">
        <w:rPr>
          <w:szCs w:val="24"/>
          <w:lang w:val="en-US"/>
        </w:rPr>
        <w:t>V</w:t>
      </w:r>
      <w:r w:rsidRPr="002B5138">
        <w:rPr>
          <w:szCs w:val="24"/>
        </w:rPr>
        <w:t xml:space="preserve">п, где: </w:t>
      </w:r>
    </w:p>
    <w:p w:rsidR="00837D37" w:rsidRPr="002B5138" w:rsidRDefault="00837D37" w:rsidP="002B5138">
      <w:pPr>
        <w:spacing w:after="0" w:line="240" w:lineRule="auto"/>
        <w:ind w:firstLine="709"/>
        <w:contextualSpacing/>
        <w:jc w:val="both"/>
        <w:rPr>
          <w:szCs w:val="24"/>
        </w:rPr>
      </w:pPr>
      <w:r w:rsidRPr="002B5138">
        <w:rPr>
          <w:szCs w:val="24"/>
          <w:lang w:val="en-US"/>
        </w:rPr>
        <w:t>V</w:t>
      </w:r>
      <w:r w:rsidRPr="002B5138">
        <w:rPr>
          <w:szCs w:val="24"/>
        </w:rPr>
        <w:t>ф - объем фактического совокупного финансирования подпрограммы, тыс.руб;</w:t>
      </w:r>
    </w:p>
    <w:p w:rsidR="00837D37" w:rsidRPr="002B5138" w:rsidRDefault="00837D37" w:rsidP="002B5138">
      <w:pPr>
        <w:spacing w:after="0" w:line="240" w:lineRule="auto"/>
        <w:ind w:firstLine="709"/>
        <w:contextualSpacing/>
        <w:jc w:val="both"/>
        <w:rPr>
          <w:szCs w:val="24"/>
        </w:rPr>
      </w:pPr>
      <w:r w:rsidRPr="002B5138">
        <w:rPr>
          <w:szCs w:val="24"/>
          <w:lang w:val="en-US"/>
        </w:rPr>
        <w:t>V</w:t>
      </w:r>
      <w:r w:rsidRPr="002B5138">
        <w:rPr>
          <w:szCs w:val="24"/>
        </w:rPr>
        <w:t>п - объем запланированного совокупного финансирования подпрограммы, тыс.руб.</w:t>
      </w:r>
    </w:p>
    <w:p w:rsidR="00837D37" w:rsidRPr="002B5138" w:rsidRDefault="00837D37" w:rsidP="002B5138">
      <w:pPr>
        <w:spacing w:after="0" w:line="240" w:lineRule="auto"/>
        <w:ind w:firstLine="709"/>
        <w:contextualSpacing/>
        <w:jc w:val="both"/>
        <w:rPr>
          <w:szCs w:val="24"/>
        </w:rPr>
      </w:pPr>
      <w:r w:rsidRPr="002B5138">
        <w:rPr>
          <w:szCs w:val="24"/>
          <w:lang w:val="en-US"/>
        </w:rPr>
        <w:t>I</w:t>
      </w:r>
      <w:r w:rsidRPr="002B5138">
        <w:rPr>
          <w:szCs w:val="24"/>
        </w:rPr>
        <w:t>э= 1 036,15х 4,06/ 1 036,15 = 4,06</w:t>
      </w:r>
    </w:p>
    <w:p w:rsidR="00837D37" w:rsidRPr="002B5138" w:rsidRDefault="00837D37" w:rsidP="002B5138">
      <w:pPr>
        <w:spacing w:after="0" w:line="240" w:lineRule="auto"/>
        <w:ind w:firstLine="709"/>
        <w:contextualSpacing/>
        <w:jc w:val="both"/>
        <w:rPr>
          <w:szCs w:val="24"/>
        </w:rPr>
      </w:pPr>
      <w:r w:rsidRPr="002B5138">
        <w:rPr>
          <w:szCs w:val="24"/>
        </w:rPr>
        <w:t>Значение показателя соответствует высокому уровню эффективности реализации муниципальной программы «</w:t>
      </w:r>
      <w:r w:rsidRPr="002B5138">
        <w:rPr>
          <w:rFonts w:eastAsia="Times New Roman"/>
          <w:szCs w:val="24"/>
          <w:lang w:eastAsia="ru-RU"/>
        </w:rPr>
        <w:t>Поддержка социально ориентированных некоммерческих организаций города Сосновоборска</w:t>
      </w:r>
      <w:r w:rsidRPr="002B5138">
        <w:rPr>
          <w:szCs w:val="24"/>
        </w:rPr>
        <w:t>» в 2022 году.</w:t>
      </w:r>
    </w:p>
    <w:p w:rsidR="009C472E" w:rsidRPr="002B5138" w:rsidRDefault="009C472E" w:rsidP="002B5138">
      <w:pPr>
        <w:pStyle w:val="a6"/>
        <w:suppressAutoHyphens/>
        <w:ind w:left="0" w:firstLine="709"/>
      </w:pPr>
    </w:p>
    <w:p w:rsidR="0045785E" w:rsidRPr="002B5138" w:rsidRDefault="0045785E" w:rsidP="002B5138">
      <w:pPr>
        <w:pStyle w:val="a6"/>
        <w:tabs>
          <w:tab w:val="left" w:pos="6804"/>
        </w:tabs>
        <w:suppressAutoHyphens/>
        <w:ind w:left="0" w:firstLine="709"/>
        <w:jc w:val="both"/>
      </w:pPr>
    </w:p>
    <w:sectPr w:rsidR="0045785E" w:rsidRPr="002B5138" w:rsidSect="00466CC2">
      <w:pgSz w:w="11906" w:h="16838"/>
      <w:pgMar w:top="425"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87B"/>
    <w:multiLevelType w:val="hybridMultilevel"/>
    <w:tmpl w:val="67C0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3853"/>
    <w:multiLevelType w:val="hybridMultilevel"/>
    <w:tmpl w:val="ECA6277A"/>
    <w:lvl w:ilvl="0" w:tplc="D85AAEBC">
      <w:start w:val="1"/>
      <w:numFmt w:val="decimal"/>
      <w:lvlText w:val="%1."/>
      <w:lvlJc w:val="left"/>
      <w:pPr>
        <w:ind w:left="2089" w:hanging="138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E7742B"/>
    <w:multiLevelType w:val="hybridMultilevel"/>
    <w:tmpl w:val="E91EBE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3" w15:restartNumberingAfterBreak="0">
    <w:nsid w:val="13B5439F"/>
    <w:multiLevelType w:val="hybridMultilevel"/>
    <w:tmpl w:val="CF604A58"/>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15:restartNumberingAfterBreak="0">
    <w:nsid w:val="1721765A"/>
    <w:multiLevelType w:val="hybridMultilevel"/>
    <w:tmpl w:val="54DE3358"/>
    <w:lvl w:ilvl="0" w:tplc="5148B44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3A3FC4"/>
    <w:multiLevelType w:val="hybridMultilevel"/>
    <w:tmpl w:val="E598950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 w15:restartNumberingAfterBreak="0">
    <w:nsid w:val="19CC692B"/>
    <w:multiLevelType w:val="hybridMultilevel"/>
    <w:tmpl w:val="F9EC654C"/>
    <w:lvl w:ilvl="0" w:tplc="7E36511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673FA"/>
    <w:multiLevelType w:val="hybridMultilevel"/>
    <w:tmpl w:val="11E8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4129B"/>
    <w:multiLevelType w:val="hybridMultilevel"/>
    <w:tmpl w:val="E54E76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1EB65B37"/>
    <w:multiLevelType w:val="hybridMultilevel"/>
    <w:tmpl w:val="A5145D34"/>
    <w:lvl w:ilvl="0" w:tplc="0419000F">
      <w:start w:val="1"/>
      <w:numFmt w:val="decimal"/>
      <w:lvlText w:val="%1."/>
      <w:lvlJc w:val="left"/>
      <w:pPr>
        <w:ind w:left="847" w:hanging="360"/>
      </w:pPr>
      <w:rPr>
        <w:rFonts w:hint="default"/>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0" w15:restartNumberingAfterBreak="0">
    <w:nsid w:val="20423AF4"/>
    <w:multiLevelType w:val="hybridMultilevel"/>
    <w:tmpl w:val="57886D3E"/>
    <w:lvl w:ilvl="0" w:tplc="B3A68CA6">
      <w:start w:val="3"/>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786240"/>
    <w:multiLevelType w:val="hybridMultilevel"/>
    <w:tmpl w:val="1E2CD66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2362724"/>
    <w:multiLevelType w:val="multilevel"/>
    <w:tmpl w:val="A63E2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27467A2"/>
    <w:multiLevelType w:val="hybridMultilevel"/>
    <w:tmpl w:val="FB1607A2"/>
    <w:lvl w:ilvl="0" w:tplc="3A94B8EC">
      <w:start w:val="4"/>
      <w:numFmt w:val="decimal"/>
      <w:lvlText w:val="%1."/>
      <w:lvlJc w:val="left"/>
      <w:pPr>
        <w:ind w:left="163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1C5AC8"/>
    <w:multiLevelType w:val="hybridMultilevel"/>
    <w:tmpl w:val="208E4420"/>
    <w:lvl w:ilvl="0" w:tplc="6C3E2014">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5" w15:restartNumberingAfterBreak="0">
    <w:nsid w:val="2F226AE2"/>
    <w:multiLevelType w:val="hybridMultilevel"/>
    <w:tmpl w:val="85D22EB0"/>
    <w:lvl w:ilvl="0" w:tplc="CE4A8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A919BA"/>
    <w:multiLevelType w:val="hybridMultilevel"/>
    <w:tmpl w:val="0500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21CB3"/>
    <w:multiLevelType w:val="hybridMultilevel"/>
    <w:tmpl w:val="8C64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BA60AC"/>
    <w:multiLevelType w:val="hybridMultilevel"/>
    <w:tmpl w:val="D710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15F10"/>
    <w:multiLevelType w:val="hybridMultilevel"/>
    <w:tmpl w:val="F46EDA26"/>
    <w:lvl w:ilvl="0" w:tplc="EA9272D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D297C"/>
    <w:multiLevelType w:val="hybridMultilevel"/>
    <w:tmpl w:val="7B9EC8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3253787"/>
    <w:multiLevelType w:val="hybridMultilevel"/>
    <w:tmpl w:val="DAA46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4C2000F"/>
    <w:multiLevelType w:val="hybridMultilevel"/>
    <w:tmpl w:val="5E123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8E533B5"/>
    <w:multiLevelType w:val="hybridMultilevel"/>
    <w:tmpl w:val="B380B01E"/>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15:restartNumberingAfterBreak="0">
    <w:nsid w:val="53011F92"/>
    <w:multiLevelType w:val="hybridMultilevel"/>
    <w:tmpl w:val="B688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4A3195"/>
    <w:multiLevelType w:val="hybridMultilevel"/>
    <w:tmpl w:val="8F6A7C14"/>
    <w:lvl w:ilvl="0" w:tplc="96FEF4F0">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71355B02"/>
    <w:multiLevelType w:val="hybridMultilevel"/>
    <w:tmpl w:val="3C52A9E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789828E3"/>
    <w:multiLevelType w:val="hybridMultilevel"/>
    <w:tmpl w:val="D578D302"/>
    <w:lvl w:ilvl="0" w:tplc="B97441C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8" w15:restartNumberingAfterBreak="0">
    <w:nsid w:val="79B315FF"/>
    <w:multiLevelType w:val="hybridMultilevel"/>
    <w:tmpl w:val="B8D8D7E8"/>
    <w:lvl w:ilvl="0" w:tplc="B3DED0EE">
      <w:start w:val="1"/>
      <w:numFmt w:val="decimal"/>
      <w:lvlText w:val="%1."/>
      <w:lvlJc w:val="left"/>
      <w:pPr>
        <w:ind w:left="1416" w:hanging="72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9" w15:restartNumberingAfterBreak="0">
    <w:nsid w:val="79F03A20"/>
    <w:multiLevelType w:val="hybridMultilevel"/>
    <w:tmpl w:val="364436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7AE91F82"/>
    <w:multiLevelType w:val="hybridMultilevel"/>
    <w:tmpl w:val="C96CB498"/>
    <w:lvl w:ilvl="0" w:tplc="E550CE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5"/>
  </w:num>
  <w:num w:numId="4">
    <w:abstractNumId w:val="0"/>
  </w:num>
  <w:num w:numId="5">
    <w:abstractNumId w:val="1"/>
  </w:num>
  <w:num w:numId="6">
    <w:abstractNumId w:val="11"/>
  </w:num>
  <w:num w:numId="7">
    <w:abstractNumId w:val="20"/>
  </w:num>
  <w:num w:numId="8">
    <w:abstractNumId w:val="21"/>
  </w:num>
  <w:num w:numId="9">
    <w:abstractNumId w:val="25"/>
  </w:num>
  <w:num w:numId="10">
    <w:abstractNumId w:val="30"/>
  </w:num>
  <w:num w:numId="11">
    <w:abstractNumId w:val="4"/>
  </w:num>
  <w:num w:numId="12">
    <w:abstractNumId w:val="13"/>
  </w:num>
  <w:num w:numId="13">
    <w:abstractNumId w:val="10"/>
  </w:num>
  <w:num w:numId="14">
    <w:abstractNumId w:val="15"/>
  </w:num>
  <w:num w:numId="15">
    <w:abstractNumId w:val="16"/>
  </w:num>
  <w:num w:numId="16">
    <w:abstractNumId w:val="2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8"/>
  </w:num>
  <w:num w:numId="20">
    <w:abstractNumId w:val="19"/>
  </w:num>
  <w:num w:numId="21">
    <w:abstractNumId w:val="24"/>
  </w:num>
  <w:num w:numId="22">
    <w:abstractNumId w:val="7"/>
  </w:num>
  <w:num w:numId="23">
    <w:abstractNumId w:val="6"/>
  </w:num>
  <w:num w:numId="24">
    <w:abstractNumId w:val="9"/>
  </w:num>
  <w:num w:numId="25">
    <w:abstractNumId w:val="14"/>
  </w:num>
  <w:num w:numId="26">
    <w:abstractNumId w:val="12"/>
  </w:num>
  <w:num w:numId="27">
    <w:abstractNumId w:val="17"/>
  </w:num>
  <w:num w:numId="28">
    <w:abstractNumId w:val="29"/>
  </w:num>
  <w:num w:numId="29">
    <w:abstractNumId w:val="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15"/>
    <w:rsid w:val="000006E9"/>
    <w:rsid w:val="000008B6"/>
    <w:rsid w:val="000012B2"/>
    <w:rsid w:val="00002CAD"/>
    <w:rsid w:val="0000402B"/>
    <w:rsid w:val="000057DC"/>
    <w:rsid w:val="0000763F"/>
    <w:rsid w:val="00007C61"/>
    <w:rsid w:val="00011FF6"/>
    <w:rsid w:val="00013439"/>
    <w:rsid w:val="00015E5B"/>
    <w:rsid w:val="0002582B"/>
    <w:rsid w:val="00030224"/>
    <w:rsid w:val="000362C9"/>
    <w:rsid w:val="00037189"/>
    <w:rsid w:val="0003797F"/>
    <w:rsid w:val="00041E6A"/>
    <w:rsid w:val="00043FAF"/>
    <w:rsid w:val="000441CD"/>
    <w:rsid w:val="00044537"/>
    <w:rsid w:val="000506DF"/>
    <w:rsid w:val="000633FF"/>
    <w:rsid w:val="00064FFB"/>
    <w:rsid w:val="00065852"/>
    <w:rsid w:val="00066755"/>
    <w:rsid w:val="00070400"/>
    <w:rsid w:val="00075DE9"/>
    <w:rsid w:val="00080026"/>
    <w:rsid w:val="0008042C"/>
    <w:rsid w:val="000806C2"/>
    <w:rsid w:val="00085779"/>
    <w:rsid w:val="00087C3B"/>
    <w:rsid w:val="00090032"/>
    <w:rsid w:val="000933B2"/>
    <w:rsid w:val="00093BA3"/>
    <w:rsid w:val="0009772B"/>
    <w:rsid w:val="000A1041"/>
    <w:rsid w:val="000A4762"/>
    <w:rsid w:val="000A554C"/>
    <w:rsid w:val="000B02A1"/>
    <w:rsid w:val="000B65D4"/>
    <w:rsid w:val="000C29A5"/>
    <w:rsid w:val="000C469F"/>
    <w:rsid w:val="000D2A82"/>
    <w:rsid w:val="000F1FA2"/>
    <w:rsid w:val="000F328B"/>
    <w:rsid w:val="000F603E"/>
    <w:rsid w:val="000F7A82"/>
    <w:rsid w:val="00115339"/>
    <w:rsid w:val="00115910"/>
    <w:rsid w:val="00123330"/>
    <w:rsid w:val="0012585A"/>
    <w:rsid w:val="00132B2A"/>
    <w:rsid w:val="0013788D"/>
    <w:rsid w:val="00143326"/>
    <w:rsid w:val="00144AE9"/>
    <w:rsid w:val="00150A96"/>
    <w:rsid w:val="00152DDB"/>
    <w:rsid w:val="00164FE2"/>
    <w:rsid w:val="001657FA"/>
    <w:rsid w:val="00176500"/>
    <w:rsid w:val="0018087E"/>
    <w:rsid w:val="0018287C"/>
    <w:rsid w:val="00185835"/>
    <w:rsid w:val="0019036E"/>
    <w:rsid w:val="001903F5"/>
    <w:rsid w:val="001907F6"/>
    <w:rsid w:val="001916A8"/>
    <w:rsid w:val="0019290A"/>
    <w:rsid w:val="001944E1"/>
    <w:rsid w:val="00197C53"/>
    <w:rsid w:val="00197C59"/>
    <w:rsid w:val="001A5E2B"/>
    <w:rsid w:val="001A7A51"/>
    <w:rsid w:val="001B4CB5"/>
    <w:rsid w:val="001B7383"/>
    <w:rsid w:val="001C155E"/>
    <w:rsid w:val="001C6381"/>
    <w:rsid w:val="001C7A08"/>
    <w:rsid w:val="001D22DF"/>
    <w:rsid w:val="001D3258"/>
    <w:rsid w:val="001D3F1B"/>
    <w:rsid w:val="001D7D72"/>
    <w:rsid w:val="001E11E2"/>
    <w:rsid w:val="001E1E24"/>
    <w:rsid w:val="001E409B"/>
    <w:rsid w:val="001E61E7"/>
    <w:rsid w:val="001F59A5"/>
    <w:rsid w:val="00202711"/>
    <w:rsid w:val="002050D8"/>
    <w:rsid w:val="0020565F"/>
    <w:rsid w:val="0020794E"/>
    <w:rsid w:val="00212314"/>
    <w:rsid w:val="00220833"/>
    <w:rsid w:val="00231342"/>
    <w:rsid w:val="002344FC"/>
    <w:rsid w:val="00234CB3"/>
    <w:rsid w:val="002451E2"/>
    <w:rsid w:val="00251140"/>
    <w:rsid w:val="00252DEF"/>
    <w:rsid w:val="00254296"/>
    <w:rsid w:val="00254D06"/>
    <w:rsid w:val="00256FBC"/>
    <w:rsid w:val="00264D70"/>
    <w:rsid w:val="002671BF"/>
    <w:rsid w:val="00271BD3"/>
    <w:rsid w:val="002734C2"/>
    <w:rsid w:val="00273E3E"/>
    <w:rsid w:val="00274539"/>
    <w:rsid w:val="0027532C"/>
    <w:rsid w:val="002770AB"/>
    <w:rsid w:val="0027723B"/>
    <w:rsid w:val="00281691"/>
    <w:rsid w:val="002913B9"/>
    <w:rsid w:val="00297776"/>
    <w:rsid w:val="002A3651"/>
    <w:rsid w:val="002A4E1A"/>
    <w:rsid w:val="002A5255"/>
    <w:rsid w:val="002B3C04"/>
    <w:rsid w:val="002B5138"/>
    <w:rsid w:val="002C02F4"/>
    <w:rsid w:val="002C2A16"/>
    <w:rsid w:val="002C7E9C"/>
    <w:rsid w:val="002D6C38"/>
    <w:rsid w:val="002D79F1"/>
    <w:rsid w:val="002F07A3"/>
    <w:rsid w:val="002F1148"/>
    <w:rsid w:val="002F45CE"/>
    <w:rsid w:val="002F4947"/>
    <w:rsid w:val="00300B5D"/>
    <w:rsid w:val="003018F2"/>
    <w:rsid w:val="00304D15"/>
    <w:rsid w:val="0030638C"/>
    <w:rsid w:val="00306B01"/>
    <w:rsid w:val="003075FB"/>
    <w:rsid w:val="00310F7D"/>
    <w:rsid w:val="00311AB3"/>
    <w:rsid w:val="00313529"/>
    <w:rsid w:val="00315F2C"/>
    <w:rsid w:val="003204EF"/>
    <w:rsid w:val="00324CBA"/>
    <w:rsid w:val="003256AD"/>
    <w:rsid w:val="00326AC8"/>
    <w:rsid w:val="00335F2D"/>
    <w:rsid w:val="00336D83"/>
    <w:rsid w:val="00340F77"/>
    <w:rsid w:val="003432DE"/>
    <w:rsid w:val="00345BE3"/>
    <w:rsid w:val="00347D7F"/>
    <w:rsid w:val="00350497"/>
    <w:rsid w:val="00351CEF"/>
    <w:rsid w:val="00353430"/>
    <w:rsid w:val="00357906"/>
    <w:rsid w:val="00360213"/>
    <w:rsid w:val="0036654E"/>
    <w:rsid w:val="00372E7E"/>
    <w:rsid w:val="003764FC"/>
    <w:rsid w:val="003775D4"/>
    <w:rsid w:val="0038284C"/>
    <w:rsid w:val="003930C0"/>
    <w:rsid w:val="003932E2"/>
    <w:rsid w:val="0039466E"/>
    <w:rsid w:val="003A1B40"/>
    <w:rsid w:val="003A2662"/>
    <w:rsid w:val="003A5E09"/>
    <w:rsid w:val="003A7573"/>
    <w:rsid w:val="003A7A81"/>
    <w:rsid w:val="003B06DD"/>
    <w:rsid w:val="003B18F2"/>
    <w:rsid w:val="003B4ADF"/>
    <w:rsid w:val="003C2B74"/>
    <w:rsid w:val="003C5689"/>
    <w:rsid w:val="003D55CC"/>
    <w:rsid w:val="003D630F"/>
    <w:rsid w:val="003D7FA0"/>
    <w:rsid w:val="003E017D"/>
    <w:rsid w:val="003E3244"/>
    <w:rsid w:val="003E3CCA"/>
    <w:rsid w:val="003E640F"/>
    <w:rsid w:val="003F34F1"/>
    <w:rsid w:val="003F3B33"/>
    <w:rsid w:val="003F598B"/>
    <w:rsid w:val="00402427"/>
    <w:rsid w:val="004067EB"/>
    <w:rsid w:val="0041185C"/>
    <w:rsid w:val="00413EC2"/>
    <w:rsid w:val="00417B01"/>
    <w:rsid w:val="00420E36"/>
    <w:rsid w:val="00421C3B"/>
    <w:rsid w:val="004332F5"/>
    <w:rsid w:val="00433EB5"/>
    <w:rsid w:val="00434699"/>
    <w:rsid w:val="00436EC3"/>
    <w:rsid w:val="00437B01"/>
    <w:rsid w:val="004416B1"/>
    <w:rsid w:val="00452A6B"/>
    <w:rsid w:val="00452D81"/>
    <w:rsid w:val="004538EF"/>
    <w:rsid w:val="0045785E"/>
    <w:rsid w:val="00466CC2"/>
    <w:rsid w:val="00467C03"/>
    <w:rsid w:val="00492794"/>
    <w:rsid w:val="004A1E20"/>
    <w:rsid w:val="004A3ED3"/>
    <w:rsid w:val="004A7698"/>
    <w:rsid w:val="004B0790"/>
    <w:rsid w:val="004B3664"/>
    <w:rsid w:val="004B4139"/>
    <w:rsid w:val="004B77B5"/>
    <w:rsid w:val="004C6A05"/>
    <w:rsid w:val="004C7CF0"/>
    <w:rsid w:val="004D2B61"/>
    <w:rsid w:val="004D70E5"/>
    <w:rsid w:val="004D7BF9"/>
    <w:rsid w:val="004E76D3"/>
    <w:rsid w:val="004F11A4"/>
    <w:rsid w:val="004F37EA"/>
    <w:rsid w:val="00501020"/>
    <w:rsid w:val="005020B6"/>
    <w:rsid w:val="005061DA"/>
    <w:rsid w:val="00507D05"/>
    <w:rsid w:val="00512285"/>
    <w:rsid w:val="00513A9E"/>
    <w:rsid w:val="0052090A"/>
    <w:rsid w:val="005325F8"/>
    <w:rsid w:val="005354C9"/>
    <w:rsid w:val="00536CAA"/>
    <w:rsid w:val="00537AB3"/>
    <w:rsid w:val="00547EEC"/>
    <w:rsid w:val="00556776"/>
    <w:rsid w:val="0055687F"/>
    <w:rsid w:val="00561102"/>
    <w:rsid w:val="0056349C"/>
    <w:rsid w:val="005645FB"/>
    <w:rsid w:val="0056727A"/>
    <w:rsid w:val="005706F2"/>
    <w:rsid w:val="005707BC"/>
    <w:rsid w:val="005763EE"/>
    <w:rsid w:val="00580293"/>
    <w:rsid w:val="00582C00"/>
    <w:rsid w:val="00584EE2"/>
    <w:rsid w:val="00593A31"/>
    <w:rsid w:val="00597239"/>
    <w:rsid w:val="005A0B6F"/>
    <w:rsid w:val="005A12FB"/>
    <w:rsid w:val="005A26F9"/>
    <w:rsid w:val="005A2747"/>
    <w:rsid w:val="005A3B2B"/>
    <w:rsid w:val="005B08FD"/>
    <w:rsid w:val="005B6E43"/>
    <w:rsid w:val="005C1F67"/>
    <w:rsid w:val="005C78E0"/>
    <w:rsid w:val="005D3D33"/>
    <w:rsid w:val="005E4489"/>
    <w:rsid w:val="005E5446"/>
    <w:rsid w:val="0060505F"/>
    <w:rsid w:val="00605373"/>
    <w:rsid w:val="00615F1F"/>
    <w:rsid w:val="006214F8"/>
    <w:rsid w:val="00624330"/>
    <w:rsid w:val="00630CDA"/>
    <w:rsid w:val="00640671"/>
    <w:rsid w:val="00646C59"/>
    <w:rsid w:val="006479B4"/>
    <w:rsid w:val="00652780"/>
    <w:rsid w:val="006536F8"/>
    <w:rsid w:val="00664F4B"/>
    <w:rsid w:val="00670902"/>
    <w:rsid w:val="00672CC5"/>
    <w:rsid w:val="006802FE"/>
    <w:rsid w:val="00683FA7"/>
    <w:rsid w:val="006873C7"/>
    <w:rsid w:val="00692A2D"/>
    <w:rsid w:val="00692E5E"/>
    <w:rsid w:val="00693E93"/>
    <w:rsid w:val="00694DC5"/>
    <w:rsid w:val="00694DF6"/>
    <w:rsid w:val="006A4A26"/>
    <w:rsid w:val="006A7390"/>
    <w:rsid w:val="006B031C"/>
    <w:rsid w:val="006B4647"/>
    <w:rsid w:val="006C0063"/>
    <w:rsid w:val="006C46DE"/>
    <w:rsid w:val="006C4DF0"/>
    <w:rsid w:val="006D7DCA"/>
    <w:rsid w:val="006E24A8"/>
    <w:rsid w:val="006E2A9B"/>
    <w:rsid w:val="006E3EBC"/>
    <w:rsid w:val="006E57D3"/>
    <w:rsid w:val="006F0463"/>
    <w:rsid w:val="006F375C"/>
    <w:rsid w:val="006F5B6D"/>
    <w:rsid w:val="00713A35"/>
    <w:rsid w:val="007175D1"/>
    <w:rsid w:val="0072090E"/>
    <w:rsid w:val="00720A3E"/>
    <w:rsid w:val="007215B2"/>
    <w:rsid w:val="007241F7"/>
    <w:rsid w:val="00734098"/>
    <w:rsid w:val="00741C58"/>
    <w:rsid w:val="00741E36"/>
    <w:rsid w:val="00742FAA"/>
    <w:rsid w:val="00743946"/>
    <w:rsid w:val="00746E74"/>
    <w:rsid w:val="0076218D"/>
    <w:rsid w:val="00775459"/>
    <w:rsid w:val="00787A08"/>
    <w:rsid w:val="00797867"/>
    <w:rsid w:val="007A489E"/>
    <w:rsid w:val="007A5078"/>
    <w:rsid w:val="007A6C7D"/>
    <w:rsid w:val="007B036C"/>
    <w:rsid w:val="007B4C10"/>
    <w:rsid w:val="007B6287"/>
    <w:rsid w:val="007B787A"/>
    <w:rsid w:val="007C12BD"/>
    <w:rsid w:val="007C5DD7"/>
    <w:rsid w:val="007C619D"/>
    <w:rsid w:val="007C6E2B"/>
    <w:rsid w:val="007C7231"/>
    <w:rsid w:val="007C7D07"/>
    <w:rsid w:val="007D0364"/>
    <w:rsid w:val="007D1221"/>
    <w:rsid w:val="007D404D"/>
    <w:rsid w:val="007F1C67"/>
    <w:rsid w:val="007F3EFE"/>
    <w:rsid w:val="007F6F4C"/>
    <w:rsid w:val="007F74F6"/>
    <w:rsid w:val="008006F6"/>
    <w:rsid w:val="008015F3"/>
    <w:rsid w:val="008024FB"/>
    <w:rsid w:val="00803292"/>
    <w:rsid w:val="00803B5F"/>
    <w:rsid w:val="008138AE"/>
    <w:rsid w:val="008153F7"/>
    <w:rsid w:val="00824300"/>
    <w:rsid w:val="00826C5C"/>
    <w:rsid w:val="00830797"/>
    <w:rsid w:val="00831074"/>
    <w:rsid w:val="00837D37"/>
    <w:rsid w:val="00837EB7"/>
    <w:rsid w:val="008403CD"/>
    <w:rsid w:val="00840A9E"/>
    <w:rsid w:val="0084672D"/>
    <w:rsid w:val="0084775D"/>
    <w:rsid w:val="008513E8"/>
    <w:rsid w:val="00852CFE"/>
    <w:rsid w:val="00853FFD"/>
    <w:rsid w:val="008545BD"/>
    <w:rsid w:val="008563AD"/>
    <w:rsid w:val="008572FA"/>
    <w:rsid w:val="008649E6"/>
    <w:rsid w:val="008663A8"/>
    <w:rsid w:val="008704DB"/>
    <w:rsid w:val="00871361"/>
    <w:rsid w:val="0087172D"/>
    <w:rsid w:val="00871BE9"/>
    <w:rsid w:val="00873ABF"/>
    <w:rsid w:val="00874E4E"/>
    <w:rsid w:val="00876225"/>
    <w:rsid w:val="00882438"/>
    <w:rsid w:val="0088359B"/>
    <w:rsid w:val="00886C2A"/>
    <w:rsid w:val="00892F40"/>
    <w:rsid w:val="00895345"/>
    <w:rsid w:val="008A616C"/>
    <w:rsid w:val="008A7361"/>
    <w:rsid w:val="008B596A"/>
    <w:rsid w:val="008B722B"/>
    <w:rsid w:val="008C075C"/>
    <w:rsid w:val="008C5499"/>
    <w:rsid w:val="008C6C1A"/>
    <w:rsid w:val="008D57FE"/>
    <w:rsid w:val="008D7E73"/>
    <w:rsid w:val="008E402A"/>
    <w:rsid w:val="008E559D"/>
    <w:rsid w:val="0090025C"/>
    <w:rsid w:val="00900613"/>
    <w:rsid w:val="009018B5"/>
    <w:rsid w:val="00903583"/>
    <w:rsid w:val="009044FD"/>
    <w:rsid w:val="0090577F"/>
    <w:rsid w:val="00911824"/>
    <w:rsid w:val="009123E0"/>
    <w:rsid w:val="00912853"/>
    <w:rsid w:val="00914784"/>
    <w:rsid w:val="00917FF1"/>
    <w:rsid w:val="0092051B"/>
    <w:rsid w:val="0092066C"/>
    <w:rsid w:val="00924CD8"/>
    <w:rsid w:val="00931113"/>
    <w:rsid w:val="0093626C"/>
    <w:rsid w:val="00937A8E"/>
    <w:rsid w:val="00961151"/>
    <w:rsid w:val="00964D28"/>
    <w:rsid w:val="00965C2D"/>
    <w:rsid w:val="0097091C"/>
    <w:rsid w:val="00972E18"/>
    <w:rsid w:val="0097379A"/>
    <w:rsid w:val="00974C42"/>
    <w:rsid w:val="00974DBE"/>
    <w:rsid w:val="00980BAD"/>
    <w:rsid w:val="00981A62"/>
    <w:rsid w:val="00983A26"/>
    <w:rsid w:val="00996E13"/>
    <w:rsid w:val="009979E1"/>
    <w:rsid w:val="009A3C0E"/>
    <w:rsid w:val="009A528D"/>
    <w:rsid w:val="009A5418"/>
    <w:rsid w:val="009B03A3"/>
    <w:rsid w:val="009B2548"/>
    <w:rsid w:val="009B7952"/>
    <w:rsid w:val="009C472E"/>
    <w:rsid w:val="009D1C7F"/>
    <w:rsid w:val="009D3592"/>
    <w:rsid w:val="009E5F1A"/>
    <w:rsid w:val="009E6ACC"/>
    <w:rsid w:val="009F0342"/>
    <w:rsid w:val="009F59A0"/>
    <w:rsid w:val="009F7577"/>
    <w:rsid w:val="00A0059E"/>
    <w:rsid w:val="00A034EA"/>
    <w:rsid w:val="00A041FA"/>
    <w:rsid w:val="00A05BBC"/>
    <w:rsid w:val="00A104D8"/>
    <w:rsid w:val="00A16C17"/>
    <w:rsid w:val="00A223DC"/>
    <w:rsid w:val="00A23F77"/>
    <w:rsid w:val="00A245DC"/>
    <w:rsid w:val="00A34FD4"/>
    <w:rsid w:val="00A36E47"/>
    <w:rsid w:val="00A37324"/>
    <w:rsid w:val="00A433D8"/>
    <w:rsid w:val="00A51AF8"/>
    <w:rsid w:val="00A548F9"/>
    <w:rsid w:val="00A55232"/>
    <w:rsid w:val="00A611E0"/>
    <w:rsid w:val="00A70F1C"/>
    <w:rsid w:val="00A720DC"/>
    <w:rsid w:val="00A80066"/>
    <w:rsid w:val="00A8078D"/>
    <w:rsid w:val="00A81ECE"/>
    <w:rsid w:val="00A8555A"/>
    <w:rsid w:val="00A937A2"/>
    <w:rsid w:val="00A948E7"/>
    <w:rsid w:val="00AA16A2"/>
    <w:rsid w:val="00AB037D"/>
    <w:rsid w:val="00AB0B7A"/>
    <w:rsid w:val="00AB1E47"/>
    <w:rsid w:val="00AB4F6B"/>
    <w:rsid w:val="00AB73C2"/>
    <w:rsid w:val="00AC27B3"/>
    <w:rsid w:val="00AC40DB"/>
    <w:rsid w:val="00AD07F9"/>
    <w:rsid w:val="00AD1FAB"/>
    <w:rsid w:val="00AD637C"/>
    <w:rsid w:val="00AE4951"/>
    <w:rsid w:val="00AF0D5E"/>
    <w:rsid w:val="00AF21CB"/>
    <w:rsid w:val="00AF43E8"/>
    <w:rsid w:val="00AF6165"/>
    <w:rsid w:val="00B041BD"/>
    <w:rsid w:val="00B06172"/>
    <w:rsid w:val="00B15F97"/>
    <w:rsid w:val="00B16545"/>
    <w:rsid w:val="00B21BA4"/>
    <w:rsid w:val="00B2305A"/>
    <w:rsid w:val="00B23DB9"/>
    <w:rsid w:val="00B24505"/>
    <w:rsid w:val="00B30FC7"/>
    <w:rsid w:val="00B47181"/>
    <w:rsid w:val="00B474AB"/>
    <w:rsid w:val="00B478C3"/>
    <w:rsid w:val="00B56255"/>
    <w:rsid w:val="00B773DA"/>
    <w:rsid w:val="00B81FFD"/>
    <w:rsid w:val="00B82C66"/>
    <w:rsid w:val="00B85E8D"/>
    <w:rsid w:val="00B86EB6"/>
    <w:rsid w:val="00B87CCC"/>
    <w:rsid w:val="00B97D58"/>
    <w:rsid w:val="00BA232D"/>
    <w:rsid w:val="00BA3397"/>
    <w:rsid w:val="00BA33B2"/>
    <w:rsid w:val="00BA4135"/>
    <w:rsid w:val="00BA4A61"/>
    <w:rsid w:val="00BA71B8"/>
    <w:rsid w:val="00BB239A"/>
    <w:rsid w:val="00BB4487"/>
    <w:rsid w:val="00BC4278"/>
    <w:rsid w:val="00BC65E9"/>
    <w:rsid w:val="00BD60AD"/>
    <w:rsid w:val="00BE1D98"/>
    <w:rsid w:val="00BE24E5"/>
    <w:rsid w:val="00BE39F6"/>
    <w:rsid w:val="00BF26F1"/>
    <w:rsid w:val="00C0166A"/>
    <w:rsid w:val="00C03186"/>
    <w:rsid w:val="00C05AD5"/>
    <w:rsid w:val="00C20852"/>
    <w:rsid w:val="00C26F5B"/>
    <w:rsid w:val="00C3038A"/>
    <w:rsid w:val="00C3123B"/>
    <w:rsid w:val="00C34A15"/>
    <w:rsid w:val="00C472D6"/>
    <w:rsid w:val="00C55114"/>
    <w:rsid w:val="00C55A3A"/>
    <w:rsid w:val="00C55B30"/>
    <w:rsid w:val="00C55FCF"/>
    <w:rsid w:val="00C56E5E"/>
    <w:rsid w:val="00C75711"/>
    <w:rsid w:val="00C75B77"/>
    <w:rsid w:val="00C77728"/>
    <w:rsid w:val="00C859FE"/>
    <w:rsid w:val="00C86CD9"/>
    <w:rsid w:val="00C8765A"/>
    <w:rsid w:val="00C90A97"/>
    <w:rsid w:val="00C96AC8"/>
    <w:rsid w:val="00CA24E5"/>
    <w:rsid w:val="00CA7683"/>
    <w:rsid w:val="00CB2AF2"/>
    <w:rsid w:val="00CB2B56"/>
    <w:rsid w:val="00CC07E2"/>
    <w:rsid w:val="00CC0B98"/>
    <w:rsid w:val="00CC51DA"/>
    <w:rsid w:val="00CD0E3A"/>
    <w:rsid w:val="00CD14C6"/>
    <w:rsid w:val="00CD40AD"/>
    <w:rsid w:val="00CD4C15"/>
    <w:rsid w:val="00CE4A69"/>
    <w:rsid w:val="00CE70FC"/>
    <w:rsid w:val="00CF0929"/>
    <w:rsid w:val="00CF1B85"/>
    <w:rsid w:val="00CF7F2F"/>
    <w:rsid w:val="00D01D8E"/>
    <w:rsid w:val="00D03DA5"/>
    <w:rsid w:val="00D112FA"/>
    <w:rsid w:val="00D11F2A"/>
    <w:rsid w:val="00D14EDC"/>
    <w:rsid w:val="00D20AFC"/>
    <w:rsid w:val="00D26A08"/>
    <w:rsid w:val="00D2799B"/>
    <w:rsid w:val="00D313AC"/>
    <w:rsid w:val="00D31BEA"/>
    <w:rsid w:val="00D321A3"/>
    <w:rsid w:val="00D40CFD"/>
    <w:rsid w:val="00D415D0"/>
    <w:rsid w:val="00D43CA6"/>
    <w:rsid w:val="00D4476E"/>
    <w:rsid w:val="00D45332"/>
    <w:rsid w:val="00D47303"/>
    <w:rsid w:val="00D47627"/>
    <w:rsid w:val="00D477FF"/>
    <w:rsid w:val="00D47B1A"/>
    <w:rsid w:val="00D5478F"/>
    <w:rsid w:val="00D56984"/>
    <w:rsid w:val="00D56D00"/>
    <w:rsid w:val="00D62ECF"/>
    <w:rsid w:val="00D66D53"/>
    <w:rsid w:val="00D73876"/>
    <w:rsid w:val="00D76BFA"/>
    <w:rsid w:val="00D774D7"/>
    <w:rsid w:val="00D80865"/>
    <w:rsid w:val="00D85078"/>
    <w:rsid w:val="00D86832"/>
    <w:rsid w:val="00D87AAE"/>
    <w:rsid w:val="00D9036D"/>
    <w:rsid w:val="00D912AC"/>
    <w:rsid w:val="00DA100E"/>
    <w:rsid w:val="00DA12D1"/>
    <w:rsid w:val="00DA1EC4"/>
    <w:rsid w:val="00DA34A8"/>
    <w:rsid w:val="00DB2913"/>
    <w:rsid w:val="00DC12CE"/>
    <w:rsid w:val="00DC203F"/>
    <w:rsid w:val="00DD770B"/>
    <w:rsid w:val="00DD7EA3"/>
    <w:rsid w:val="00DE0EEE"/>
    <w:rsid w:val="00DE4FE1"/>
    <w:rsid w:val="00DE551D"/>
    <w:rsid w:val="00DE720B"/>
    <w:rsid w:val="00DF1FC5"/>
    <w:rsid w:val="00DF289D"/>
    <w:rsid w:val="00E01B03"/>
    <w:rsid w:val="00E02628"/>
    <w:rsid w:val="00E02D98"/>
    <w:rsid w:val="00E054F6"/>
    <w:rsid w:val="00E05625"/>
    <w:rsid w:val="00E06910"/>
    <w:rsid w:val="00E1137C"/>
    <w:rsid w:val="00E13DC3"/>
    <w:rsid w:val="00E14886"/>
    <w:rsid w:val="00E15AAA"/>
    <w:rsid w:val="00E21275"/>
    <w:rsid w:val="00E2276C"/>
    <w:rsid w:val="00E2371C"/>
    <w:rsid w:val="00E24369"/>
    <w:rsid w:val="00E278D1"/>
    <w:rsid w:val="00E27BB3"/>
    <w:rsid w:val="00E32BD0"/>
    <w:rsid w:val="00E33DD4"/>
    <w:rsid w:val="00E36E9B"/>
    <w:rsid w:val="00E4387A"/>
    <w:rsid w:val="00E46BEF"/>
    <w:rsid w:val="00E47B31"/>
    <w:rsid w:val="00E5193B"/>
    <w:rsid w:val="00E54B4A"/>
    <w:rsid w:val="00E556C1"/>
    <w:rsid w:val="00E6049C"/>
    <w:rsid w:val="00E70FCB"/>
    <w:rsid w:val="00E71B0D"/>
    <w:rsid w:val="00E72774"/>
    <w:rsid w:val="00E73118"/>
    <w:rsid w:val="00E74787"/>
    <w:rsid w:val="00E83027"/>
    <w:rsid w:val="00E833A5"/>
    <w:rsid w:val="00E84D32"/>
    <w:rsid w:val="00E93EC3"/>
    <w:rsid w:val="00EB25A4"/>
    <w:rsid w:val="00EB3A6A"/>
    <w:rsid w:val="00EC33B6"/>
    <w:rsid w:val="00EE4B8F"/>
    <w:rsid w:val="00EE6531"/>
    <w:rsid w:val="00EF79F7"/>
    <w:rsid w:val="00F01DFD"/>
    <w:rsid w:val="00F049F0"/>
    <w:rsid w:val="00F06370"/>
    <w:rsid w:val="00F071FB"/>
    <w:rsid w:val="00F11F03"/>
    <w:rsid w:val="00F13682"/>
    <w:rsid w:val="00F1509C"/>
    <w:rsid w:val="00F16B8B"/>
    <w:rsid w:val="00F22F5C"/>
    <w:rsid w:val="00F2312C"/>
    <w:rsid w:val="00F23CB3"/>
    <w:rsid w:val="00F3264D"/>
    <w:rsid w:val="00F33F28"/>
    <w:rsid w:val="00F368AE"/>
    <w:rsid w:val="00F379EA"/>
    <w:rsid w:val="00F41D15"/>
    <w:rsid w:val="00F45E16"/>
    <w:rsid w:val="00F46DA1"/>
    <w:rsid w:val="00F519DE"/>
    <w:rsid w:val="00F537DA"/>
    <w:rsid w:val="00F70DB9"/>
    <w:rsid w:val="00F71B0B"/>
    <w:rsid w:val="00F73445"/>
    <w:rsid w:val="00F74386"/>
    <w:rsid w:val="00F7600A"/>
    <w:rsid w:val="00F82C8F"/>
    <w:rsid w:val="00F8651C"/>
    <w:rsid w:val="00F90CE4"/>
    <w:rsid w:val="00FA05F8"/>
    <w:rsid w:val="00FA3BD9"/>
    <w:rsid w:val="00FA727A"/>
    <w:rsid w:val="00FB0218"/>
    <w:rsid w:val="00FD3F2A"/>
    <w:rsid w:val="00FD4685"/>
    <w:rsid w:val="00FE23A4"/>
    <w:rsid w:val="00FE37B9"/>
    <w:rsid w:val="00FE5AA0"/>
    <w:rsid w:val="00FE5B1E"/>
    <w:rsid w:val="00FE5E90"/>
    <w:rsid w:val="00FF00B6"/>
    <w:rsid w:val="00FF0D60"/>
    <w:rsid w:val="00FF3741"/>
    <w:rsid w:val="00FF5358"/>
    <w:rsid w:val="00FF66E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B47E-E26E-4063-8910-A799E0D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0"/>
    <w:pPr>
      <w:spacing w:after="200" w:line="276" w:lineRule="auto"/>
    </w:pPr>
    <w:rPr>
      <w:rFonts w:ascii="Times New Roman" w:eastAsia="Calibri" w:hAnsi="Times New Roman" w:cs="Times New Roman"/>
      <w:sz w:val="24"/>
    </w:rPr>
  </w:style>
  <w:style w:type="paragraph" w:styleId="1">
    <w:name w:val="heading 1"/>
    <w:basedOn w:val="a"/>
    <w:link w:val="10"/>
    <w:uiPriority w:val="9"/>
    <w:qFormat/>
    <w:rsid w:val="004B77B5"/>
    <w:pPr>
      <w:spacing w:before="100" w:beforeAutospacing="1" w:after="100" w:afterAutospacing="1" w:line="240" w:lineRule="auto"/>
      <w:outlineLvl w:val="0"/>
    </w:pPr>
    <w:rPr>
      <w:rFonts w:eastAsia="Times New Roman"/>
      <w:b/>
      <w:bCs/>
      <w:kern w:val="36"/>
      <w:sz w:val="48"/>
      <w:szCs w:val="48"/>
      <w:lang w:val="x-none" w:eastAsia="x-none"/>
    </w:rPr>
  </w:style>
  <w:style w:type="paragraph" w:styleId="2">
    <w:name w:val="heading 2"/>
    <w:basedOn w:val="a"/>
    <w:next w:val="a"/>
    <w:link w:val="20"/>
    <w:qFormat/>
    <w:rsid w:val="00EF79F7"/>
    <w:pPr>
      <w:keepNext/>
      <w:spacing w:after="0" w:line="240" w:lineRule="auto"/>
      <w:jc w:val="center"/>
      <w:outlineLvl w:val="1"/>
    </w:pPr>
    <w:rPr>
      <w:rFonts w:eastAsia="Times New Roman"/>
      <w:sz w:val="28"/>
      <w:szCs w:val="24"/>
      <w:lang w:eastAsia="ru-RU"/>
    </w:rPr>
  </w:style>
  <w:style w:type="paragraph" w:styleId="3">
    <w:name w:val="heading 3"/>
    <w:basedOn w:val="a"/>
    <w:next w:val="a"/>
    <w:link w:val="30"/>
    <w:uiPriority w:val="99"/>
    <w:qFormat/>
    <w:rsid w:val="00EF79F7"/>
    <w:pPr>
      <w:keepNext/>
      <w:spacing w:after="0" w:line="240" w:lineRule="auto"/>
      <w:jc w:val="center"/>
      <w:outlineLvl w:val="2"/>
    </w:pPr>
    <w:rPr>
      <w:rFonts w:eastAsia="Times New Roman"/>
      <w:i/>
      <w:i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щее"/>
    <w:basedOn w:val="a4"/>
    <w:qFormat/>
    <w:rsid w:val="003930C0"/>
    <w:pPr>
      <w:ind w:firstLine="709"/>
      <w:jc w:val="both"/>
    </w:pPr>
    <w:rPr>
      <w:sz w:val="28"/>
      <w:szCs w:val="28"/>
    </w:rPr>
  </w:style>
  <w:style w:type="paragraph" w:styleId="a4">
    <w:name w:val="No Spacing"/>
    <w:link w:val="a5"/>
    <w:uiPriority w:val="1"/>
    <w:qFormat/>
    <w:rsid w:val="003930C0"/>
    <w:pPr>
      <w:spacing w:after="0" w:line="240" w:lineRule="auto"/>
    </w:pPr>
    <w:rPr>
      <w:rFonts w:ascii="Times New Roman" w:eastAsia="Calibri" w:hAnsi="Times New Roman" w:cs="Times New Roman"/>
      <w:sz w:val="24"/>
    </w:rPr>
  </w:style>
  <w:style w:type="paragraph" w:customStyle="1" w:styleId="11">
    <w:name w:val="Знак Знак Знак Знак Знак1 Знак"/>
    <w:basedOn w:val="a"/>
    <w:rsid w:val="00D477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Normal">
    <w:name w:val="ConsPlusNormal"/>
    <w:link w:val="ConsPlusNormal0"/>
    <w:uiPriority w:val="99"/>
    <w:rsid w:val="008D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D57FE"/>
    <w:pPr>
      <w:widowControl w:val="0"/>
      <w:suppressAutoHyphens/>
      <w:spacing w:after="0" w:line="100" w:lineRule="atLeast"/>
    </w:pPr>
    <w:rPr>
      <w:rFonts w:ascii="Arial" w:eastAsia="Times New Roman" w:hAnsi="Arial" w:cs="Arial"/>
      <w:kern w:val="1"/>
      <w:sz w:val="20"/>
      <w:szCs w:val="20"/>
      <w:lang w:eastAsia="hi-IN" w:bidi="hi-IN"/>
    </w:rPr>
  </w:style>
  <w:style w:type="paragraph" w:styleId="a6">
    <w:name w:val="List Paragraph"/>
    <w:basedOn w:val="a"/>
    <w:uiPriority w:val="99"/>
    <w:qFormat/>
    <w:rsid w:val="00C77728"/>
    <w:pPr>
      <w:spacing w:after="0" w:line="240" w:lineRule="auto"/>
      <w:ind w:left="720"/>
      <w:contextualSpacing/>
    </w:pPr>
    <w:rPr>
      <w:szCs w:val="24"/>
    </w:rPr>
  </w:style>
  <w:style w:type="character" w:customStyle="1" w:styleId="apple-converted-space">
    <w:name w:val="apple-converted-space"/>
    <w:basedOn w:val="a0"/>
    <w:rsid w:val="00C77728"/>
  </w:style>
  <w:style w:type="paragraph" w:customStyle="1" w:styleId="Style2">
    <w:name w:val="Style2"/>
    <w:basedOn w:val="a"/>
    <w:uiPriority w:val="99"/>
    <w:rsid w:val="00C77728"/>
    <w:pPr>
      <w:widowControl w:val="0"/>
      <w:autoSpaceDE w:val="0"/>
      <w:autoSpaceDN w:val="0"/>
      <w:adjustRightInd w:val="0"/>
      <w:spacing w:after="0" w:line="322" w:lineRule="exact"/>
      <w:jc w:val="center"/>
    </w:pPr>
    <w:rPr>
      <w:rFonts w:eastAsia="Times New Roman"/>
      <w:szCs w:val="24"/>
      <w:lang w:eastAsia="ru-RU"/>
    </w:rPr>
  </w:style>
  <w:style w:type="table" w:styleId="a7">
    <w:name w:val="Table Grid"/>
    <w:basedOn w:val="a1"/>
    <w:uiPriority w:val="59"/>
    <w:rsid w:val="006E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031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uiPriority w:val="99"/>
    <w:rsid w:val="00E15AAA"/>
    <w:pPr>
      <w:suppressAutoHyphens/>
      <w:spacing w:after="0" w:line="100" w:lineRule="atLeast"/>
      <w:ind w:left="720"/>
    </w:pPr>
    <w:rPr>
      <w:rFonts w:eastAsia="Times New Roman"/>
      <w:kern w:val="1"/>
      <w:szCs w:val="24"/>
      <w:lang w:val="en-US" w:eastAsia="hi-IN" w:bidi="hi-IN"/>
    </w:rPr>
  </w:style>
  <w:style w:type="paragraph" w:styleId="a8">
    <w:name w:val="Balloon Text"/>
    <w:basedOn w:val="a"/>
    <w:link w:val="a9"/>
    <w:uiPriority w:val="99"/>
    <w:semiHidden/>
    <w:unhideWhenUsed/>
    <w:rsid w:val="009118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824"/>
    <w:rPr>
      <w:rFonts w:ascii="Segoe UI" w:eastAsia="Calibri" w:hAnsi="Segoe UI" w:cs="Segoe UI"/>
      <w:sz w:val="18"/>
      <w:szCs w:val="18"/>
    </w:rPr>
  </w:style>
  <w:style w:type="paragraph" w:customStyle="1" w:styleId="13">
    <w:name w:val="Знак Знак Знак Знак Знак1 Знак"/>
    <w:basedOn w:val="a"/>
    <w:rsid w:val="0062433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Default">
    <w:name w:val="Default"/>
    <w:rsid w:val="005020B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
    <w:basedOn w:val="a"/>
    <w:link w:val="21"/>
    <w:uiPriority w:val="99"/>
    <w:unhideWhenUsed/>
    <w:qFormat/>
    <w:rsid w:val="005020B6"/>
    <w:pPr>
      <w:spacing w:before="100" w:beforeAutospacing="1" w:after="100" w:afterAutospacing="1" w:line="240" w:lineRule="auto"/>
    </w:pPr>
    <w:rPr>
      <w:rFonts w:eastAsia="Times New Roman"/>
      <w:szCs w:val="24"/>
      <w:lang w:eastAsia="ru-RU"/>
    </w:rPr>
  </w:style>
  <w:style w:type="paragraph" w:styleId="ab">
    <w:name w:val="Body Text"/>
    <w:basedOn w:val="a"/>
    <w:link w:val="ac"/>
    <w:unhideWhenUsed/>
    <w:rsid w:val="005020B6"/>
    <w:pPr>
      <w:spacing w:after="0" w:line="240" w:lineRule="auto"/>
    </w:pPr>
    <w:rPr>
      <w:rFonts w:eastAsia="Times New Roman"/>
      <w:sz w:val="28"/>
      <w:szCs w:val="20"/>
      <w:lang w:val="x-none" w:eastAsia="x-none"/>
    </w:rPr>
  </w:style>
  <w:style w:type="character" w:customStyle="1" w:styleId="ac">
    <w:name w:val="Основной текст Знак"/>
    <w:basedOn w:val="a0"/>
    <w:link w:val="ab"/>
    <w:rsid w:val="005020B6"/>
    <w:rPr>
      <w:rFonts w:ascii="Times New Roman" w:eastAsia="Times New Roman" w:hAnsi="Times New Roman" w:cs="Times New Roman"/>
      <w:sz w:val="28"/>
      <w:szCs w:val="20"/>
      <w:lang w:val="x-none" w:eastAsia="x-none"/>
    </w:rPr>
  </w:style>
  <w:style w:type="character" w:customStyle="1" w:styleId="submenu-table">
    <w:name w:val="submenu-table"/>
    <w:basedOn w:val="a0"/>
    <w:rsid w:val="005020B6"/>
  </w:style>
  <w:style w:type="character" w:customStyle="1" w:styleId="10">
    <w:name w:val="Заголовок 1 Знак"/>
    <w:basedOn w:val="a0"/>
    <w:link w:val="1"/>
    <w:uiPriority w:val="9"/>
    <w:rsid w:val="004B77B5"/>
    <w:rPr>
      <w:rFonts w:ascii="Times New Roman" w:eastAsia="Times New Roman" w:hAnsi="Times New Roman" w:cs="Times New Roman"/>
      <w:b/>
      <w:bCs/>
      <w:kern w:val="36"/>
      <w:sz w:val="48"/>
      <w:szCs w:val="48"/>
      <w:lang w:val="x-none" w:eastAsia="x-none"/>
    </w:rPr>
  </w:style>
  <w:style w:type="character" w:customStyle="1" w:styleId="a5">
    <w:name w:val="Без интервала Знак"/>
    <w:link w:val="a4"/>
    <w:uiPriority w:val="1"/>
    <w:locked/>
    <w:rsid w:val="004B77B5"/>
    <w:rPr>
      <w:rFonts w:ascii="Times New Roman" w:eastAsia="Calibri" w:hAnsi="Times New Roman" w:cs="Times New Roman"/>
      <w:sz w:val="24"/>
    </w:rPr>
  </w:style>
  <w:style w:type="character" w:customStyle="1" w:styleId="Bodytext">
    <w:name w:val="Body text_"/>
    <w:link w:val="14"/>
    <w:locked/>
    <w:rsid w:val="004B77B5"/>
    <w:rPr>
      <w:sz w:val="27"/>
      <w:szCs w:val="27"/>
      <w:shd w:val="clear" w:color="auto" w:fill="FFFFFF"/>
    </w:rPr>
  </w:style>
  <w:style w:type="paragraph" w:customStyle="1" w:styleId="14">
    <w:name w:val="Основной текст1"/>
    <w:basedOn w:val="a"/>
    <w:link w:val="Bodytext"/>
    <w:rsid w:val="004B77B5"/>
    <w:pPr>
      <w:shd w:val="clear" w:color="auto" w:fill="FFFFFF"/>
      <w:spacing w:before="360" w:after="300" w:line="0" w:lineRule="atLeast"/>
    </w:pPr>
    <w:rPr>
      <w:rFonts w:asciiTheme="minorHAnsi" w:eastAsiaTheme="minorHAnsi" w:hAnsiTheme="minorHAnsi" w:cstheme="minorBidi"/>
      <w:sz w:val="27"/>
      <w:szCs w:val="27"/>
    </w:rPr>
  </w:style>
  <w:style w:type="character" w:customStyle="1" w:styleId="29pt">
    <w:name w:val="Основной текст (2) + 9 pt"/>
    <w:basedOn w:val="a0"/>
    <w:uiPriority w:val="99"/>
    <w:rsid w:val="00066755"/>
    <w:rPr>
      <w:rFonts w:ascii="Times New Roman" w:hAnsi="Times New Roman" w:cs="Times New Roman"/>
      <w:sz w:val="18"/>
      <w:szCs w:val="18"/>
      <w:shd w:val="clear" w:color="auto" w:fill="FFFFFF"/>
    </w:rPr>
  </w:style>
  <w:style w:type="character" w:customStyle="1" w:styleId="21">
    <w:name w:val="Обычный (веб) Знак2"/>
    <w:aliases w:val=" Знак Знак1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0"/>
    <w:link w:val="aa"/>
    <w:uiPriority w:val="99"/>
    <w:locked/>
    <w:rsid w:val="00F7600A"/>
    <w:rPr>
      <w:rFonts w:ascii="Times New Roman" w:eastAsia="Times New Roman" w:hAnsi="Times New Roman" w:cs="Times New Roman"/>
      <w:sz w:val="24"/>
      <w:szCs w:val="24"/>
      <w:lang w:eastAsia="ru-RU"/>
    </w:rPr>
  </w:style>
  <w:style w:type="character" w:styleId="ad">
    <w:name w:val="Emphasis"/>
    <w:basedOn w:val="a0"/>
    <w:uiPriority w:val="20"/>
    <w:qFormat/>
    <w:rsid w:val="00F7600A"/>
    <w:rPr>
      <w:i/>
      <w:iCs/>
    </w:rPr>
  </w:style>
  <w:style w:type="character" w:customStyle="1" w:styleId="ConsPlusNormal0">
    <w:name w:val="ConsPlusNormal Знак"/>
    <w:link w:val="ConsPlusNormal"/>
    <w:rsid w:val="00C90A97"/>
    <w:rPr>
      <w:rFonts w:ascii="Arial" w:eastAsia="Times New Roman" w:hAnsi="Arial" w:cs="Arial"/>
      <w:sz w:val="20"/>
      <w:szCs w:val="20"/>
      <w:lang w:eastAsia="ru-RU"/>
    </w:rPr>
  </w:style>
  <w:style w:type="character" w:customStyle="1" w:styleId="20">
    <w:name w:val="Заголовок 2 Знак"/>
    <w:basedOn w:val="a0"/>
    <w:link w:val="2"/>
    <w:rsid w:val="00EF79F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EF79F7"/>
    <w:rPr>
      <w:rFonts w:ascii="Times New Roman" w:eastAsia="Times New Roman" w:hAnsi="Times New Roman" w:cs="Times New Roman"/>
      <w:i/>
      <w:iCs/>
      <w:sz w:val="26"/>
      <w:szCs w:val="24"/>
      <w:lang w:val="x-none" w:eastAsia="x-none"/>
    </w:rPr>
  </w:style>
  <w:style w:type="numbering" w:customStyle="1" w:styleId="15">
    <w:name w:val="Нет списка1"/>
    <w:next w:val="a2"/>
    <w:semiHidden/>
    <w:unhideWhenUsed/>
    <w:rsid w:val="00EF79F7"/>
  </w:style>
  <w:style w:type="character" w:styleId="ae">
    <w:name w:val="Hyperlink"/>
    <w:rsid w:val="00EF79F7"/>
    <w:rPr>
      <w:color w:val="0000FF"/>
      <w:u w:val="single"/>
    </w:rPr>
  </w:style>
  <w:style w:type="table" w:customStyle="1" w:styleId="16">
    <w:name w:val="Сетка таблицы1"/>
    <w:basedOn w:val="a1"/>
    <w:next w:val="a7"/>
    <w:rsid w:val="00EF79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F7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EF79F7"/>
    <w:pPr>
      <w:tabs>
        <w:tab w:val="center" w:pos="4677"/>
        <w:tab w:val="right" w:pos="9355"/>
      </w:tabs>
      <w:spacing w:after="0" w:line="240" w:lineRule="auto"/>
    </w:pPr>
    <w:rPr>
      <w:rFonts w:eastAsia="Times New Roman"/>
      <w:szCs w:val="24"/>
      <w:lang w:val="x-none" w:eastAsia="x-none"/>
    </w:rPr>
  </w:style>
  <w:style w:type="character" w:customStyle="1" w:styleId="af0">
    <w:name w:val="Верхний колонтитул Знак"/>
    <w:basedOn w:val="a0"/>
    <w:link w:val="af"/>
    <w:rsid w:val="00EF79F7"/>
    <w:rPr>
      <w:rFonts w:ascii="Times New Roman" w:eastAsia="Times New Roman" w:hAnsi="Times New Roman" w:cs="Times New Roman"/>
      <w:sz w:val="24"/>
      <w:szCs w:val="24"/>
      <w:lang w:val="x-none" w:eastAsia="x-none"/>
    </w:rPr>
  </w:style>
  <w:style w:type="paragraph" w:styleId="af1">
    <w:name w:val="footer"/>
    <w:basedOn w:val="a"/>
    <w:link w:val="af2"/>
    <w:rsid w:val="00EF79F7"/>
    <w:pPr>
      <w:tabs>
        <w:tab w:val="center" w:pos="4677"/>
        <w:tab w:val="right" w:pos="9355"/>
      </w:tabs>
      <w:spacing w:after="0" w:line="240" w:lineRule="auto"/>
    </w:pPr>
    <w:rPr>
      <w:rFonts w:eastAsia="Times New Roman"/>
      <w:szCs w:val="24"/>
      <w:lang w:val="x-none" w:eastAsia="x-none"/>
    </w:rPr>
  </w:style>
  <w:style w:type="character" w:customStyle="1" w:styleId="af2">
    <w:name w:val="Нижний колонтитул Знак"/>
    <w:basedOn w:val="a0"/>
    <w:link w:val="af1"/>
    <w:rsid w:val="00EF79F7"/>
    <w:rPr>
      <w:rFonts w:ascii="Times New Roman" w:eastAsia="Times New Roman" w:hAnsi="Times New Roman" w:cs="Times New Roman"/>
      <w:sz w:val="24"/>
      <w:szCs w:val="24"/>
      <w:lang w:val="x-none" w:eastAsia="x-none"/>
    </w:rPr>
  </w:style>
  <w:style w:type="character" w:customStyle="1" w:styleId="17">
    <w:name w:val="Заголовок №1_"/>
    <w:link w:val="18"/>
    <w:rsid w:val="00EF79F7"/>
    <w:rPr>
      <w:sz w:val="21"/>
      <w:szCs w:val="21"/>
      <w:shd w:val="clear" w:color="auto" w:fill="FFFFFF"/>
    </w:rPr>
  </w:style>
  <w:style w:type="paragraph" w:customStyle="1" w:styleId="18">
    <w:name w:val="Заголовок №1"/>
    <w:basedOn w:val="a"/>
    <w:link w:val="17"/>
    <w:rsid w:val="00EF79F7"/>
    <w:pPr>
      <w:shd w:val="clear" w:color="auto" w:fill="FFFFFF"/>
      <w:spacing w:after="240" w:line="0" w:lineRule="atLeast"/>
      <w:outlineLvl w:val="0"/>
    </w:pPr>
    <w:rPr>
      <w:rFonts w:asciiTheme="minorHAnsi" w:eastAsiaTheme="minorHAnsi" w:hAnsiTheme="minorHAnsi" w:cstheme="minorBidi"/>
      <w:sz w:val="21"/>
      <w:szCs w:val="21"/>
    </w:rPr>
  </w:style>
  <w:style w:type="character" w:customStyle="1" w:styleId="cardmaininfocontent1">
    <w:name w:val="cardmaininfo__content1"/>
    <w:rsid w:val="00EF79F7"/>
    <w:rPr>
      <w:vanish w:val="0"/>
      <w:webHidden w:val="0"/>
      <w:specVanish w:val="0"/>
    </w:rPr>
  </w:style>
  <w:style w:type="table" w:customStyle="1" w:styleId="22">
    <w:name w:val="Сетка таблицы2"/>
    <w:basedOn w:val="a1"/>
    <w:next w:val="a7"/>
    <w:uiPriority w:val="59"/>
    <w:rsid w:val="009C472E"/>
    <w:pPr>
      <w:spacing w:after="0" w:line="240" w:lineRule="auto"/>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C05AD5"/>
    <w:rPr>
      <w:b/>
      <w:bCs/>
    </w:rPr>
  </w:style>
  <w:style w:type="character" w:customStyle="1" w:styleId="af4">
    <w:name w:val="Основной текст + Полужирный"/>
    <w:rsid w:val="00972E18"/>
    <w:rPr>
      <w:rFonts w:ascii="Times New Roman" w:hAnsi="Times New Roman" w:cs="Times New Roman" w:hint="default"/>
      <w:b/>
      <w:bCs/>
      <w:sz w:val="23"/>
      <w:szCs w:val="23"/>
      <w:shd w:val="clear" w:color="auto" w:fill="FFFFFF"/>
    </w:rPr>
  </w:style>
  <w:style w:type="table" w:customStyle="1" w:styleId="31">
    <w:name w:val="Сетка таблицы3"/>
    <w:basedOn w:val="a1"/>
    <w:next w:val="a7"/>
    <w:uiPriority w:val="59"/>
    <w:rsid w:val="00837D37"/>
    <w:pPr>
      <w:spacing w:after="0" w:line="240" w:lineRule="auto"/>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97467">
      <w:bodyDiv w:val="1"/>
      <w:marLeft w:val="0"/>
      <w:marRight w:val="0"/>
      <w:marTop w:val="0"/>
      <w:marBottom w:val="0"/>
      <w:divBdr>
        <w:top w:val="none" w:sz="0" w:space="0" w:color="auto"/>
        <w:left w:val="none" w:sz="0" w:space="0" w:color="auto"/>
        <w:bottom w:val="none" w:sz="0" w:space="0" w:color="auto"/>
        <w:right w:val="none" w:sz="0" w:space="0" w:color="auto"/>
      </w:divBdr>
    </w:div>
    <w:div w:id="349451950">
      <w:bodyDiv w:val="1"/>
      <w:marLeft w:val="0"/>
      <w:marRight w:val="0"/>
      <w:marTop w:val="0"/>
      <w:marBottom w:val="0"/>
      <w:divBdr>
        <w:top w:val="none" w:sz="0" w:space="0" w:color="auto"/>
        <w:left w:val="none" w:sz="0" w:space="0" w:color="auto"/>
        <w:bottom w:val="none" w:sz="0" w:space="0" w:color="auto"/>
        <w:right w:val="none" w:sz="0" w:space="0" w:color="auto"/>
      </w:divBdr>
    </w:div>
    <w:div w:id="352802956">
      <w:bodyDiv w:val="1"/>
      <w:marLeft w:val="0"/>
      <w:marRight w:val="0"/>
      <w:marTop w:val="0"/>
      <w:marBottom w:val="0"/>
      <w:divBdr>
        <w:top w:val="none" w:sz="0" w:space="0" w:color="auto"/>
        <w:left w:val="none" w:sz="0" w:space="0" w:color="auto"/>
        <w:bottom w:val="none" w:sz="0" w:space="0" w:color="auto"/>
        <w:right w:val="none" w:sz="0" w:space="0" w:color="auto"/>
      </w:divBdr>
    </w:div>
    <w:div w:id="429467518">
      <w:bodyDiv w:val="1"/>
      <w:marLeft w:val="0"/>
      <w:marRight w:val="0"/>
      <w:marTop w:val="0"/>
      <w:marBottom w:val="0"/>
      <w:divBdr>
        <w:top w:val="none" w:sz="0" w:space="0" w:color="auto"/>
        <w:left w:val="none" w:sz="0" w:space="0" w:color="auto"/>
        <w:bottom w:val="none" w:sz="0" w:space="0" w:color="auto"/>
        <w:right w:val="none" w:sz="0" w:space="0" w:color="auto"/>
      </w:divBdr>
    </w:div>
    <w:div w:id="546380940">
      <w:bodyDiv w:val="1"/>
      <w:marLeft w:val="0"/>
      <w:marRight w:val="0"/>
      <w:marTop w:val="0"/>
      <w:marBottom w:val="0"/>
      <w:divBdr>
        <w:top w:val="none" w:sz="0" w:space="0" w:color="auto"/>
        <w:left w:val="none" w:sz="0" w:space="0" w:color="auto"/>
        <w:bottom w:val="none" w:sz="0" w:space="0" w:color="auto"/>
        <w:right w:val="none" w:sz="0" w:space="0" w:color="auto"/>
      </w:divBdr>
    </w:div>
    <w:div w:id="606042285">
      <w:bodyDiv w:val="1"/>
      <w:marLeft w:val="0"/>
      <w:marRight w:val="0"/>
      <w:marTop w:val="0"/>
      <w:marBottom w:val="0"/>
      <w:divBdr>
        <w:top w:val="none" w:sz="0" w:space="0" w:color="auto"/>
        <w:left w:val="none" w:sz="0" w:space="0" w:color="auto"/>
        <w:bottom w:val="none" w:sz="0" w:space="0" w:color="auto"/>
        <w:right w:val="none" w:sz="0" w:space="0" w:color="auto"/>
      </w:divBdr>
    </w:div>
    <w:div w:id="625308088">
      <w:bodyDiv w:val="1"/>
      <w:marLeft w:val="0"/>
      <w:marRight w:val="0"/>
      <w:marTop w:val="0"/>
      <w:marBottom w:val="0"/>
      <w:divBdr>
        <w:top w:val="none" w:sz="0" w:space="0" w:color="auto"/>
        <w:left w:val="none" w:sz="0" w:space="0" w:color="auto"/>
        <w:bottom w:val="none" w:sz="0" w:space="0" w:color="auto"/>
        <w:right w:val="none" w:sz="0" w:space="0" w:color="auto"/>
      </w:divBdr>
    </w:div>
    <w:div w:id="749548654">
      <w:bodyDiv w:val="1"/>
      <w:marLeft w:val="0"/>
      <w:marRight w:val="0"/>
      <w:marTop w:val="0"/>
      <w:marBottom w:val="0"/>
      <w:divBdr>
        <w:top w:val="none" w:sz="0" w:space="0" w:color="auto"/>
        <w:left w:val="none" w:sz="0" w:space="0" w:color="auto"/>
        <w:bottom w:val="none" w:sz="0" w:space="0" w:color="auto"/>
        <w:right w:val="none" w:sz="0" w:space="0" w:color="auto"/>
      </w:divBdr>
    </w:div>
    <w:div w:id="863061322">
      <w:bodyDiv w:val="1"/>
      <w:marLeft w:val="0"/>
      <w:marRight w:val="0"/>
      <w:marTop w:val="0"/>
      <w:marBottom w:val="0"/>
      <w:divBdr>
        <w:top w:val="none" w:sz="0" w:space="0" w:color="auto"/>
        <w:left w:val="none" w:sz="0" w:space="0" w:color="auto"/>
        <w:bottom w:val="none" w:sz="0" w:space="0" w:color="auto"/>
        <w:right w:val="none" w:sz="0" w:space="0" w:color="auto"/>
      </w:divBdr>
    </w:div>
    <w:div w:id="936332227">
      <w:bodyDiv w:val="1"/>
      <w:marLeft w:val="0"/>
      <w:marRight w:val="0"/>
      <w:marTop w:val="0"/>
      <w:marBottom w:val="0"/>
      <w:divBdr>
        <w:top w:val="none" w:sz="0" w:space="0" w:color="auto"/>
        <w:left w:val="none" w:sz="0" w:space="0" w:color="auto"/>
        <w:bottom w:val="none" w:sz="0" w:space="0" w:color="auto"/>
        <w:right w:val="none" w:sz="0" w:space="0" w:color="auto"/>
      </w:divBdr>
    </w:div>
    <w:div w:id="952438509">
      <w:bodyDiv w:val="1"/>
      <w:marLeft w:val="0"/>
      <w:marRight w:val="0"/>
      <w:marTop w:val="0"/>
      <w:marBottom w:val="0"/>
      <w:divBdr>
        <w:top w:val="none" w:sz="0" w:space="0" w:color="auto"/>
        <w:left w:val="none" w:sz="0" w:space="0" w:color="auto"/>
        <w:bottom w:val="none" w:sz="0" w:space="0" w:color="auto"/>
        <w:right w:val="none" w:sz="0" w:space="0" w:color="auto"/>
      </w:divBdr>
    </w:div>
    <w:div w:id="1001929907">
      <w:bodyDiv w:val="1"/>
      <w:marLeft w:val="0"/>
      <w:marRight w:val="0"/>
      <w:marTop w:val="0"/>
      <w:marBottom w:val="0"/>
      <w:divBdr>
        <w:top w:val="none" w:sz="0" w:space="0" w:color="auto"/>
        <w:left w:val="none" w:sz="0" w:space="0" w:color="auto"/>
        <w:bottom w:val="none" w:sz="0" w:space="0" w:color="auto"/>
        <w:right w:val="none" w:sz="0" w:space="0" w:color="auto"/>
      </w:divBdr>
    </w:div>
    <w:div w:id="1090155015">
      <w:bodyDiv w:val="1"/>
      <w:marLeft w:val="0"/>
      <w:marRight w:val="0"/>
      <w:marTop w:val="0"/>
      <w:marBottom w:val="0"/>
      <w:divBdr>
        <w:top w:val="none" w:sz="0" w:space="0" w:color="auto"/>
        <w:left w:val="none" w:sz="0" w:space="0" w:color="auto"/>
        <w:bottom w:val="none" w:sz="0" w:space="0" w:color="auto"/>
        <w:right w:val="none" w:sz="0" w:space="0" w:color="auto"/>
      </w:divBdr>
    </w:div>
    <w:div w:id="1214779617">
      <w:bodyDiv w:val="1"/>
      <w:marLeft w:val="0"/>
      <w:marRight w:val="0"/>
      <w:marTop w:val="0"/>
      <w:marBottom w:val="0"/>
      <w:divBdr>
        <w:top w:val="none" w:sz="0" w:space="0" w:color="auto"/>
        <w:left w:val="none" w:sz="0" w:space="0" w:color="auto"/>
        <w:bottom w:val="none" w:sz="0" w:space="0" w:color="auto"/>
        <w:right w:val="none" w:sz="0" w:space="0" w:color="auto"/>
      </w:divBdr>
    </w:div>
    <w:div w:id="1338192979">
      <w:bodyDiv w:val="1"/>
      <w:marLeft w:val="0"/>
      <w:marRight w:val="0"/>
      <w:marTop w:val="0"/>
      <w:marBottom w:val="0"/>
      <w:divBdr>
        <w:top w:val="none" w:sz="0" w:space="0" w:color="auto"/>
        <w:left w:val="none" w:sz="0" w:space="0" w:color="auto"/>
        <w:bottom w:val="none" w:sz="0" w:space="0" w:color="auto"/>
        <w:right w:val="none" w:sz="0" w:space="0" w:color="auto"/>
      </w:divBdr>
    </w:div>
    <w:div w:id="1354459483">
      <w:bodyDiv w:val="1"/>
      <w:marLeft w:val="0"/>
      <w:marRight w:val="0"/>
      <w:marTop w:val="0"/>
      <w:marBottom w:val="0"/>
      <w:divBdr>
        <w:top w:val="none" w:sz="0" w:space="0" w:color="auto"/>
        <w:left w:val="none" w:sz="0" w:space="0" w:color="auto"/>
        <w:bottom w:val="none" w:sz="0" w:space="0" w:color="auto"/>
        <w:right w:val="none" w:sz="0" w:space="0" w:color="auto"/>
      </w:divBdr>
    </w:div>
    <w:div w:id="1404109964">
      <w:bodyDiv w:val="1"/>
      <w:marLeft w:val="0"/>
      <w:marRight w:val="0"/>
      <w:marTop w:val="0"/>
      <w:marBottom w:val="0"/>
      <w:divBdr>
        <w:top w:val="none" w:sz="0" w:space="0" w:color="auto"/>
        <w:left w:val="none" w:sz="0" w:space="0" w:color="auto"/>
        <w:bottom w:val="none" w:sz="0" w:space="0" w:color="auto"/>
        <w:right w:val="none" w:sz="0" w:space="0" w:color="auto"/>
      </w:divBdr>
    </w:div>
    <w:div w:id="1428572760">
      <w:bodyDiv w:val="1"/>
      <w:marLeft w:val="0"/>
      <w:marRight w:val="0"/>
      <w:marTop w:val="0"/>
      <w:marBottom w:val="0"/>
      <w:divBdr>
        <w:top w:val="none" w:sz="0" w:space="0" w:color="auto"/>
        <w:left w:val="none" w:sz="0" w:space="0" w:color="auto"/>
        <w:bottom w:val="none" w:sz="0" w:space="0" w:color="auto"/>
        <w:right w:val="none" w:sz="0" w:space="0" w:color="auto"/>
      </w:divBdr>
    </w:div>
    <w:div w:id="1444568687">
      <w:bodyDiv w:val="1"/>
      <w:marLeft w:val="0"/>
      <w:marRight w:val="0"/>
      <w:marTop w:val="0"/>
      <w:marBottom w:val="0"/>
      <w:divBdr>
        <w:top w:val="none" w:sz="0" w:space="0" w:color="auto"/>
        <w:left w:val="none" w:sz="0" w:space="0" w:color="auto"/>
        <w:bottom w:val="none" w:sz="0" w:space="0" w:color="auto"/>
        <w:right w:val="none" w:sz="0" w:space="0" w:color="auto"/>
      </w:divBdr>
    </w:div>
    <w:div w:id="1524048603">
      <w:bodyDiv w:val="1"/>
      <w:marLeft w:val="0"/>
      <w:marRight w:val="0"/>
      <w:marTop w:val="0"/>
      <w:marBottom w:val="0"/>
      <w:divBdr>
        <w:top w:val="none" w:sz="0" w:space="0" w:color="auto"/>
        <w:left w:val="none" w:sz="0" w:space="0" w:color="auto"/>
        <w:bottom w:val="none" w:sz="0" w:space="0" w:color="auto"/>
        <w:right w:val="none" w:sz="0" w:space="0" w:color="auto"/>
      </w:divBdr>
    </w:div>
    <w:div w:id="1543053101">
      <w:bodyDiv w:val="1"/>
      <w:marLeft w:val="0"/>
      <w:marRight w:val="0"/>
      <w:marTop w:val="0"/>
      <w:marBottom w:val="0"/>
      <w:divBdr>
        <w:top w:val="none" w:sz="0" w:space="0" w:color="auto"/>
        <w:left w:val="none" w:sz="0" w:space="0" w:color="auto"/>
        <w:bottom w:val="none" w:sz="0" w:space="0" w:color="auto"/>
        <w:right w:val="none" w:sz="0" w:space="0" w:color="auto"/>
      </w:divBdr>
    </w:div>
    <w:div w:id="1584296277">
      <w:bodyDiv w:val="1"/>
      <w:marLeft w:val="0"/>
      <w:marRight w:val="0"/>
      <w:marTop w:val="0"/>
      <w:marBottom w:val="0"/>
      <w:divBdr>
        <w:top w:val="none" w:sz="0" w:space="0" w:color="auto"/>
        <w:left w:val="none" w:sz="0" w:space="0" w:color="auto"/>
        <w:bottom w:val="none" w:sz="0" w:space="0" w:color="auto"/>
        <w:right w:val="none" w:sz="0" w:space="0" w:color="auto"/>
      </w:divBdr>
    </w:div>
    <w:div w:id="1667975454">
      <w:bodyDiv w:val="1"/>
      <w:marLeft w:val="0"/>
      <w:marRight w:val="0"/>
      <w:marTop w:val="0"/>
      <w:marBottom w:val="0"/>
      <w:divBdr>
        <w:top w:val="none" w:sz="0" w:space="0" w:color="auto"/>
        <w:left w:val="none" w:sz="0" w:space="0" w:color="auto"/>
        <w:bottom w:val="none" w:sz="0" w:space="0" w:color="auto"/>
        <w:right w:val="none" w:sz="0" w:space="0" w:color="auto"/>
      </w:divBdr>
    </w:div>
    <w:div w:id="1715157786">
      <w:bodyDiv w:val="1"/>
      <w:marLeft w:val="0"/>
      <w:marRight w:val="0"/>
      <w:marTop w:val="0"/>
      <w:marBottom w:val="0"/>
      <w:divBdr>
        <w:top w:val="none" w:sz="0" w:space="0" w:color="auto"/>
        <w:left w:val="none" w:sz="0" w:space="0" w:color="auto"/>
        <w:bottom w:val="none" w:sz="0" w:space="0" w:color="auto"/>
        <w:right w:val="none" w:sz="0" w:space="0" w:color="auto"/>
      </w:divBdr>
    </w:div>
    <w:div w:id="1716851697">
      <w:bodyDiv w:val="1"/>
      <w:marLeft w:val="0"/>
      <w:marRight w:val="0"/>
      <w:marTop w:val="0"/>
      <w:marBottom w:val="0"/>
      <w:divBdr>
        <w:top w:val="none" w:sz="0" w:space="0" w:color="auto"/>
        <w:left w:val="none" w:sz="0" w:space="0" w:color="auto"/>
        <w:bottom w:val="none" w:sz="0" w:space="0" w:color="auto"/>
        <w:right w:val="none" w:sz="0" w:space="0" w:color="auto"/>
      </w:divBdr>
    </w:div>
    <w:div w:id="1739936430">
      <w:bodyDiv w:val="1"/>
      <w:marLeft w:val="0"/>
      <w:marRight w:val="0"/>
      <w:marTop w:val="0"/>
      <w:marBottom w:val="0"/>
      <w:divBdr>
        <w:top w:val="none" w:sz="0" w:space="0" w:color="auto"/>
        <w:left w:val="none" w:sz="0" w:space="0" w:color="auto"/>
        <w:bottom w:val="none" w:sz="0" w:space="0" w:color="auto"/>
        <w:right w:val="none" w:sz="0" w:space="0" w:color="auto"/>
      </w:divBdr>
    </w:div>
    <w:div w:id="1770587272">
      <w:bodyDiv w:val="1"/>
      <w:marLeft w:val="0"/>
      <w:marRight w:val="0"/>
      <w:marTop w:val="0"/>
      <w:marBottom w:val="0"/>
      <w:divBdr>
        <w:top w:val="none" w:sz="0" w:space="0" w:color="auto"/>
        <w:left w:val="none" w:sz="0" w:space="0" w:color="auto"/>
        <w:bottom w:val="none" w:sz="0" w:space="0" w:color="auto"/>
        <w:right w:val="none" w:sz="0" w:space="0" w:color="auto"/>
      </w:divBdr>
    </w:div>
    <w:div w:id="1776166054">
      <w:bodyDiv w:val="1"/>
      <w:marLeft w:val="0"/>
      <w:marRight w:val="0"/>
      <w:marTop w:val="0"/>
      <w:marBottom w:val="0"/>
      <w:divBdr>
        <w:top w:val="none" w:sz="0" w:space="0" w:color="auto"/>
        <w:left w:val="none" w:sz="0" w:space="0" w:color="auto"/>
        <w:bottom w:val="none" w:sz="0" w:space="0" w:color="auto"/>
        <w:right w:val="none" w:sz="0" w:space="0" w:color="auto"/>
      </w:divBdr>
    </w:div>
    <w:div w:id="1805197983">
      <w:bodyDiv w:val="1"/>
      <w:marLeft w:val="0"/>
      <w:marRight w:val="0"/>
      <w:marTop w:val="0"/>
      <w:marBottom w:val="0"/>
      <w:divBdr>
        <w:top w:val="none" w:sz="0" w:space="0" w:color="auto"/>
        <w:left w:val="none" w:sz="0" w:space="0" w:color="auto"/>
        <w:bottom w:val="none" w:sz="0" w:space="0" w:color="auto"/>
        <w:right w:val="none" w:sz="0" w:space="0" w:color="auto"/>
      </w:divBdr>
    </w:div>
    <w:div w:id="1806267097">
      <w:bodyDiv w:val="1"/>
      <w:marLeft w:val="0"/>
      <w:marRight w:val="0"/>
      <w:marTop w:val="0"/>
      <w:marBottom w:val="0"/>
      <w:divBdr>
        <w:top w:val="none" w:sz="0" w:space="0" w:color="auto"/>
        <w:left w:val="none" w:sz="0" w:space="0" w:color="auto"/>
        <w:bottom w:val="none" w:sz="0" w:space="0" w:color="auto"/>
        <w:right w:val="none" w:sz="0" w:space="0" w:color="auto"/>
      </w:divBdr>
    </w:div>
    <w:div w:id="1897663003">
      <w:bodyDiv w:val="1"/>
      <w:marLeft w:val="0"/>
      <w:marRight w:val="0"/>
      <w:marTop w:val="0"/>
      <w:marBottom w:val="0"/>
      <w:divBdr>
        <w:top w:val="none" w:sz="0" w:space="0" w:color="auto"/>
        <w:left w:val="none" w:sz="0" w:space="0" w:color="auto"/>
        <w:bottom w:val="none" w:sz="0" w:space="0" w:color="auto"/>
        <w:right w:val="none" w:sz="0" w:space="0" w:color="auto"/>
      </w:divBdr>
    </w:div>
    <w:div w:id="1901941280">
      <w:bodyDiv w:val="1"/>
      <w:marLeft w:val="0"/>
      <w:marRight w:val="0"/>
      <w:marTop w:val="0"/>
      <w:marBottom w:val="0"/>
      <w:divBdr>
        <w:top w:val="none" w:sz="0" w:space="0" w:color="auto"/>
        <w:left w:val="none" w:sz="0" w:space="0" w:color="auto"/>
        <w:bottom w:val="none" w:sz="0" w:space="0" w:color="auto"/>
        <w:right w:val="none" w:sz="0" w:space="0" w:color="auto"/>
      </w:divBdr>
    </w:div>
    <w:div w:id="1923054975">
      <w:bodyDiv w:val="1"/>
      <w:marLeft w:val="0"/>
      <w:marRight w:val="0"/>
      <w:marTop w:val="0"/>
      <w:marBottom w:val="0"/>
      <w:divBdr>
        <w:top w:val="none" w:sz="0" w:space="0" w:color="auto"/>
        <w:left w:val="none" w:sz="0" w:space="0" w:color="auto"/>
        <w:bottom w:val="none" w:sz="0" w:space="0" w:color="auto"/>
        <w:right w:val="none" w:sz="0" w:space="0" w:color="auto"/>
      </w:divBdr>
    </w:div>
    <w:div w:id="1979609036">
      <w:bodyDiv w:val="1"/>
      <w:marLeft w:val="0"/>
      <w:marRight w:val="0"/>
      <w:marTop w:val="0"/>
      <w:marBottom w:val="0"/>
      <w:divBdr>
        <w:top w:val="none" w:sz="0" w:space="0" w:color="auto"/>
        <w:left w:val="none" w:sz="0" w:space="0" w:color="auto"/>
        <w:bottom w:val="none" w:sz="0" w:space="0" w:color="auto"/>
        <w:right w:val="none" w:sz="0" w:space="0" w:color="auto"/>
      </w:divBdr>
    </w:div>
    <w:div w:id="2030644619">
      <w:bodyDiv w:val="1"/>
      <w:marLeft w:val="0"/>
      <w:marRight w:val="0"/>
      <w:marTop w:val="0"/>
      <w:marBottom w:val="0"/>
      <w:divBdr>
        <w:top w:val="none" w:sz="0" w:space="0" w:color="auto"/>
        <w:left w:val="none" w:sz="0" w:space="0" w:color="auto"/>
        <w:bottom w:val="none" w:sz="0" w:space="0" w:color="auto"/>
        <w:right w:val="none" w:sz="0" w:space="0" w:color="auto"/>
      </w:divBdr>
    </w:div>
    <w:div w:id="2064718054">
      <w:bodyDiv w:val="1"/>
      <w:marLeft w:val="0"/>
      <w:marRight w:val="0"/>
      <w:marTop w:val="0"/>
      <w:marBottom w:val="0"/>
      <w:divBdr>
        <w:top w:val="none" w:sz="0" w:space="0" w:color="auto"/>
        <w:left w:val="none" w:sz="0" w:space="0" w:color="auto"/>
        <w:bottom w:val="none" w:sz="0" w:space="0" w:color="auto"/>
        <w:right w:val="none" w:sz="0" w:space="0" w:color="auto"/>
      </w:divBdr>
    </w:div>
    <w:div w:id="2080904327">
      <w:bodyDiv w:val="1"/>
      <w:marLeft w:val="0"/>
      <w:marRight w:val="0"/>
      <w:marTop w:val="0"/>
      <w:marBottom w:val="0"/>
      <w:divBdr>
        <w:top w:val="none" w:sz="0" w:space="0" w:color="auto"/>
        <w:left w:val="none" w:sz="0" w:space="0" w:color="auto"/>
        <w:bottom w:val="none" w:sz="0" w:space="0" w:color="auto"/>
        <w:right w:val="none" w:sz="0" w:space="0" w:color="auto"/>
      </w:divBdr>
    </w:div>
    <w:div w:id="20881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0DC8-E1F4-40C9-9D32-B95CFC6B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29644</Words>
  <Characters>168976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2023-03-15T07:38:00Z</cp:lastPrinted>
  <dcterms:created xsi:type="dcterms:W3CDTF">2023-09-25T10:10:00Z</dcterms:created>
  <dcterms:modified xsi:type="dcterms:W3CDTF">2023-09-25T10:10:00Z</dcterms:modified>
</cp:coreProperties>
</file>