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DB" w:rsidRPr="00DE7576" w:rsidRDefault="006025DB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</w:p>
    <w:p w:rsidR="00DF551E" w:rsidRPr="00DE7576" w:rsidRDefault="008A63C4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  <w:bookmarkStart w:id="0" w:name="_GoBack"/>
      <w:bookmarkEnd w:id="0"/>
      <w:r w:rsidR="006025DB" w:rsidRPr="00DE7576">
        <w:rPr>
          <w:sz w:val="28"/>
          <w:szCs w:val="28"/>
          <w:lang w:val="ru-RU"/>
        </w:rPr>
        <w:t xml:space="preserve"> и функции </w:t>
      </w:r>
      <w:r w:rsidR="00DA0FC5" w:rsidRPr="00DE7576">
        <w:rPr>
          <w:sz w:val="28"/>
          <w:szCs w:val="28"/>
          <w:lang w:val="ru-RU"/>
        </w:rPr>
        <w:t xml:space="preserve">Финансового </w:t>
      </w:r>
      <w:r w:rsidR="006025DB" w:rsidRPr="00DE7576">
        <w:rPr>
          <w:sz w:val="28"/>
          <w:szCs w:val="28"/>
          <w:lang w:val="ru-RU"/>
        </w:rPr>
        <w:t xml:space="preserve">Управления </w:t>
      </w:r>
      <w:r w:rsidR="00544417" w:rsidRPr="00DE7576">
        <w:rPr>
          <w:sz w:val="28"/>
          <w:szCs w:val="28"/>
          <w:lang w:val="ru-RU"/>
        </w:rPr>
        <w:t>администрации г. Сосновоборска</w:t>
      </w:r>
      <w:r w:rsidR="006025DB" w:rsidRPr="00DE7576">
        <w:rPr>
          <w:sz w:val="28"/>
          <w:szCs w:val="28"/>
          <w:lang w:val="ru-RU"/>
        </w:rPr>
        <w:t xml:space="preserve"> (</w:t>
      </w:r>
      <w:r w:rsidR="00544417" w:rsidRPr="00DE7576">
        <w:rPr>
          <w:sz w:val="28"/>
          <w:szCs w:val="28"/>
          <w:lang w:val="ru-RU"/>
        </w:rPr>
        <w:t>Постановление</w:t>
      </w:r>
      <w:r w:rsidR="006025DB" w:rsidRPr="00DE7576">
        <w:rPr>
          <w:sz w:val="28"/>
          <w:szCs w:val="28"/>
          <w:lang w:val="ru-RU"/>
        </w:rPr>
        <w:t xml:space="preserve"> от </w:t>
      </w:r>
      <w:r w:rsidR="00DA0FC5" w:rsidRPr="00DE7576">
        <w:rPr>
          <w:sz w:val="28"/>
          <w:szCs w:val="28"/>
          <w:lang w:val="ru-RU"/>
        </w:rPr>
        <w:t>27</w:t>
      </w:r>
      <w:r w:rsidR="006025DB" w:rsidRPr="00DE7576">
        <w:rPr>
          <w:sz w:val="28"/>
          <w:szCs w:val="28"/>
          <w:lang w:val="ru-RU"/>
        </w:rPr>
        <w:t>.</w:t>
      </w:r>
      <w:r w:rsidR="00DA0FC5" w:rsidRPr="00DE7576">
        <w:rPr>
          <w:sz w:val="28"/>
          <w:szCs w:val="28"/>
          <w:lang w:val="ru-RU"/>
        </w:rPr>
        <w:t>10</w:t>
      </w:r>
      <w:r w:rsidR="006025DB" w:rsidRPr="00DE7576">
        <w:rPr>
          <w:sz w:val="28"/>
          <w:szCs w:val="28"/>
          <w:lang w:val="ru-RU"/>
        </w:rPr>
        <w:t>.201</w:t>
      </w:r>
      <w:r w:rsidR="00DA0FC5" w:rsidRPr="00DE7576">
        <w:rPr>
          <w:sz w:val="28"/>
          <w:szCs w:val="28"/>
          <w:lang w:val="ru-RU"/>
        </w:rPr>
        <w:t>4</w:t>
      </w:r>
      <w:r w:rsidR="006025DB" w:rsidRPr="00DE7576">
        <w:rPr>
          <w:sz w:val="28"/>
          <w:szCs w:val="28"/>
          <w:lang w:val="ru-RU"/>
        </w:rPr>
        <w:t xml:space="preserve"> № </w:t>
      </w:r>
      <w:r w:rsidR="00DA0FC5" w:rsidRPr="00DE7576">
        <w:rPr>
          <w:sz w:val="28"/>
          <w:szCs w:val="28"/>
          <w:lang w:val="ru-RU"/>
        </w:rPr>
        <w:t>1864</w:t>
      </w:r>
      <w:r w:rsidR="006025DB" w:rsidRPr="00DE7576">
        <w:rPr>
          <w:sz w:val="28"/>
          <w:szCs w:val="28"/>
          <w:lang w:val="ru-RU"/>
        </w:rPr>
        <w:t>)</w:t>
      </w:r>
    </w:p>
    <w:p w:rsidR="0029335D" w:rsidRPr="00DE7576" w:rsidRDefault="0029335D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</w:p>
    <w:p w:rsidR="0029335D" w:rsidRPr="00DE7576" w:rsidRDefault="0029335D" w:rsidP="0029335D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DE7576">
        <w:rPr>
          <w:rFonts w:ascii="Times New Roman" w:hAnsi="Times New Roman" w:cs="Times New Roman"/>
          <w:sz w:val="28"/>
          <w:szCs w:val="28"/>
        </w:rPr>
        <w:t>Основные задачи Управления.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Основными задачами Управления являются: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Реализация направлений единой государственной политики в бюджетной сфере на территории города Сосновоборска.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46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Осуществление бюджетных полномочий, участие в бюджетном процессе города.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Составление проекта бюджета города на очередной финансовый год и плановый период.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38"/>
        </w:tabs>
        <w:spacing w:line="269" w:lineRule="exact"/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Организация бюджетного учета, осуществление исполнения городского бюджета на основе сводной бюджетной росписи и кассового плана.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38"/>
        </w:tabs>
        <w:spacing w:line="269" w:lineRule="exact"/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Составление отчета об исполнении городского бюджета и представление его в министерство финансов Красноярского края.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38"/>
        </w:tabs>
        <w:spacing w:line="269" w:lineRule="exact"/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Осуществление муниципальных заимствований, управление муниципальным долгом.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43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Организация и осуществление финансового контроля в формах и порядке, предусмотренных нормативными правовыми актами города.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42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Осуществление функций по контролю в сфере размещения заказов.</w:t>
      </w:r>
    </w:p>
    <w:p w:rsidR="0029335D" w:rsidRPr="00DE7576" w:rsidRDefault="0029335D" w:rsidP="0029335D">
      <w:pPr>
        <w:pStyle w:val="23"/>
        <w:numPr>
          <w:ilvl w:val="0"/>
          <w:numId w:val="7"/>
        </w:numPr>
        <w:shd w:val="clear" w:color="auto" w:fill="auto"/>
        <w:tabs>
          <w:tab w:val="left" w:pos="1143"/>
        </w:tabs>
        <w:spacing w:after="240"/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Осуществление иных полномочий, установленных законодательством, настоящим Положением и иными нормативными правовыми актами органа местного самоуправления.</w:t>
      </w:r>
    </w:p>
    <w:p w:rsidR="0029335D" w:rsidRPr="00DE7576" w:rsidRDefault="0029335D" w:rsidP="0029335D">
      <w:pPr>
        <w:pStyle w:val="11"/>
        <w:keepNext/>
        <w:keepLines/>
        <w:shd w:val="clear" w:color="auto" w:fill="auto"/>
        <w:ind w:left="344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DE7576">
        <w:rPr>
          <w:rFonts w:ascii="Times New Roman" w:hAnsi="Times New Roman" w:cs="Times New Roman"/>
          <w:sz w:val="28"/>
          <w:szCs w:val="28"/>
        </w:rPr>
        <w:t>Функции Управления</w:t>
      </w:r>
      <w:bookmarkEnd w:id="1"/>
    </w:p>
    <w:p w:rsidR="0029335D" w:rsidRPr="00DE7576" w:rsidRDefault="0029335D" w:rsidP="0029335D">
      <w:pPr>
        <w:pStyle w:val="23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В целях реализации поставленных задач Управление осуществляет следующие функции: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42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Составляет проект бюджета города.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42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Организует исполнение бюджета города.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7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порядок составления бюджетной отчетности.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Ежемесячно составляет и представляет отчет о кассовом исполнении бюджета города в порядке, установленном Министерством финансов Российской Федерации.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7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Составляет и ведет сводную бюджетную роспись в установленном им порядке.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Утверждает перечень кодов подвидов по видам доходов бюджета города,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8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порядок доведения бюджетных ассигнований и (или) лимитов бюджетных обязательств для предоставления средств из бюджета города при выполнении условий, предусмотренных в решении о бюджете города, до главных распорядителей (распорядителей) бюджетных средств.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Представляет реестр расходных обязательств города в министерство финансов Красноярского края.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8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анализ финансового состояния принципала в целях предоставления муниципальной гарантии в установленном им порядке.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7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Ведет муниципальную долговую книгу.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8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Представляет информацию о долговых обязательствах города, отраженных в муниципальной долговой книге, в министерство финансов Красноярского края, несет ответственность за достоверность данных о долговых обязательствах города, переданных в министерство финансов Красноярского края.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Получает необходимые сведения для составления проекта бюджета города от иных финансовых органов, а также от органов государственной власти, органов местного самоуправления.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2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методику планирования бюджетных ассигнований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42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Составляет и ведет кассовый план.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8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lastRenderedPageBreak/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порядок исполнения бюджета города по расходам, в том числе порядок санкционирования оплаты денежных обязательств.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порядок завершения операций по исполнению бюджета города в текущем финансовом году.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Федерации, в январе очередного финансового года.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3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Обеспечивает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 путем заключения ~ ^оглашений с Управлением Федерального казначейства по Красноярскому краю об осуществлении им отдельных функций по исполнению бюджета города.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Составляет бюджетную отчетность города, устанавливает сроки представления сводной бюджетной отчетности главными администраторами бюджетных средств, представляет бюджетную отчетность в министерство финансов Красноярского края.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Направляет утвержденный отчет об исполнении бюджета города за первый квартал, полугодие и девять месяцев текущего финансового года в городской Совет депутатов.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1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Утверждает лимиты бюджетных обязательств для главных распорядителей бюджетных средств, вносит изменения в лимиты бюджетных обязательств.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 xml:space="preserve">Устанавливает порядок Исполнения бюджета города по источникам финансирования дефицита бюджета, в том числе порядок санкционирования оплаты </w:t>
      </w:r>
      <w:proofErr w:type="gramStart"/>
      <w:r w:rsidRPr="00DE7576">
        <w:rPr>
          <w:sz w:val="28"/>
          <w:szCs w:val="28"/>
        </w:rPr>
        <w:t>денежных обязательств</w:t>
      </w:r>
      <w:proofErr w:type="gramEnd"/>
      <w:r w:rsidRPr="00DE7576">
        <w:rPr>
          <w:sz w:val="28"/>
          <w:szCs w:val="28"/>
        </w:rPr>
        <w:t xml:space="preserve"> подлежащих исполнению за счет бюджетных ассигнований по источникам финансирования дефицита бюджета.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12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управление средствами на едином счете местного бюджета.</w:t>
      </w:r>
    </w:p>
    <w:p w:rsidR="0029335D" w:rsidRPr="00DE7576" w:rsidRDefault="0029335D" w:rsidP="0029335D">
      <w:pPr>
        <w:pStyle w:val="23"/>
        <w:numPr>
          <w:ilvl w:val="0"/>
          <w:numId w:val="8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финансовый контроль в формах и порядке, предусмотренных нормативными правовыми актами города:</w:t>
      </w:r>
    </w:p>
    <w:p w:rsidR="0029335D" w:rsidRPr="00DE7576" w:rsidRDefault="0029335D" w:rsidP="0029335D">
      <w:pPr>
        <w:pStyle w:val="23"/>
        <w:shd w:val="clear" w:color="auto" w:fill="auto"/>
        <w:ind w:left="20" w:right="20" w:firstLine="110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за операциями с бюджетными средствами главных распорядителей (распорядителей) бюджетных средств, получателей средств местного бюджета, средствами главных администраторов источников финансирования дефицита местного бюджета;</w:t>
      </w:r>
    </w:p>
    <w:p w:rsidR="0029335D" w:rsidRPr="00DE7576" w:rsidRDefault="0029335D" w:rsidP="0029335D">
      <w:pPr>
        <w:pStyle w:val="23"/>
        <w:shd w:val="clear" w:color="auto" w:fill="auto"/>
        <w:ind w:left="20" w:right="20" w:firstLine="110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за осуществлением главными администраторами доходов бюджета функций по администрированию доходов;</w:t>
      </w:r>
    </w:p>
    <w:p w:rsidR="0029335D" w:rsidRPr="00DE7576" w:rsidRDefault="0029335D" w:rsidP="0029335D">
      <w:pPr>
        <w:pStyle w:val="23"/>
        <w:shd w:val="clear" w:color="auto" w:fill="auto"/>
        <w:ind w:left="20" w:right="20" w:firstLine="110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за осуществлением главными администраторами источников финансирования дефицита бюджета кассовых выплат из бюджета по погашению источников финансирования дефицита бюджета.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07"/>
        </w:tabs>
        <w:jc w:val="both"/>
        <w:rPr>
          <w:sz w:val="28"/>
          <w:szCs w:val="28"/>
        </w:rPr>
      </w:pPr>
      <w:r w:rsidRPr="00DE7576">
        <w:rPr>
          <w:sz w:val="28"/>
          <w:szCs w:val="28"/>
        </w:rPr>
        <w:t>Разрабатывает программу управления муниципальными финансами.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2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Участвует в разработке муниципальных программ и согласовывает проекты муниципальных программ на очередной финансовый год и плановый период.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в установленном порядке учет операций со средствами, поступающими во временное распоряжение муниципальных учреждений, в соответствии с действующим законодательством.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lastRenderedPageBreak/>
        <w:t>Выполняет функции администратора доходных источников по закрепленным доходам, администратора источников финансирования дефицита бюджета города.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2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Принимает меры по обеспечению поступления доходов, зачисляемых в соответствии с федеральным законодательством, законодательством Красноярского края и нормативными правовыми актами органов местного самоуправления в бюджет города, осуществляет взаимодействие с администраторами доходов по поступлениям в бюджет муниципального образования город Сосновоборск закрепленных за ними доходных источников, зачисляемых в бюджет города.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2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методологическое руководство по вопросам бюджетного учета и составления отчетности главными распорядителями бюджетных средств, муниципальными учреждениями (казенными, бюджетными, автономными), иными организациями, получающими бюджетные средства.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10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Рассматривает предложения, заявления и обращения граждан города Сосновоборска по вопросам, относящимся к компетенции Управления.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19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Проводит мероприятия по повышению профессионального уровня работников Управления.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tabs>
          <w:tab w:val="left" w:pos="1124"/>
        </w:tabs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в соответствии с действующим порядком работу по комплектованию, хранению, учету и использованию архивных документов, образовавшихся в ходе деятельности Управления.</w:t>
      </w:r>
    </w:p>
    <w:p w:rsidR="0029335D" w:rsidRPr="00DE7576" w:rsidRDefault="0029335D" w:rsidP="0029335D">
      <w:pPr>
        <w:pStyle w:val="23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DE7576">
        <w:rPr>
          <w:sz w:val="28"/>
          <w:szCs w:val="28"/>
        </w:rPr>
        <w:t>Осуществляет иные функции в соответствии с законодательством Российской Федерации, Красноярского края и нормативными правовыми актами органов местного самоуправления г. Сосновоборска.</w:t>
      </w:r>
    </w:p>
    <w:p w:rsidR="006025DB" w:rsidRPr="00DE7576" w:rsidRDefault="006025DB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</w:rPr>
      </w:pPr>
    </w:p>
    <w:sectPr w:rsidR="006025DB" w:rsidRPr="00DE7576" w:rsidSect="006025DB">
      <w:headerReference w:type="default" r:id="rId7"/>
      <w:pgSz w:w="11905" w:h="16837"/>
      <w:pgMar w:top="340" w:right="567" w:bottom="42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13" w:rsidRDefault="00B35B13">
      <w:r>
        <w:separator/>
      </w:r>
    </w:p>
  </w:endnote>
  <w:endnote w:type="continuationSeparator" w:id="0">
    <w:p w:rsidR="00B35B13" w:rsidRDefault="00B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13" w:rsidRDefault="00B35B13"/>
  </w:footnote>
  <w:footnote w:type="continuationSeparator" w:id="0">
    <w:p w:rsidR="00B35B13" w:rsidRDefault="00B35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1E" w:rsidRDefault="00DF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33B"/>
    <w:multiLevelType w:val="multilevel"/>
    <w:tmpl w:val="9800C9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676304"/>
    <w:multiLevelType w:val="multilevel"/>
    <w:tmpl w:val="CDB2B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7D6E37"/>
    <w:multiLevelType w:val="multilevel"/>
    <w:tmpl w:val="2B46A4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15B38"/>
    <w:multiLevelType w:val="multilevel"/>
    <w:tmpl w:val="7296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F5C1B"/>
    <w:multiLevelType w:val="multilevel"/>
    <w:tmpl w:val="73AE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764E53"/>
    <w:multiLevelType w:val="hybridMultilevel"/>
    <w:tmpl w:val="1CFA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544E"/>
    <w:multiLevelType w:val="multilevel"/>
    <w:tmpl w:val="14161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B32E36"/>
    <w:multiLevelType w:val="hybridMultilevel"/>
    <w:tmpl w:val="330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D548B"/>
    <w:multiLevelType w:val="hybridMultilevel"/>
    <w:tmpl w:val="1F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E"/>
    <w:rsid w:val="00282AD3"/>
    <w:rsid w:val="0029335D"/>
    <w:rsid w:val="004F7EA6"/>
    <w:rsid w:val="00507B3F"/>
    <w:rsid w:val="00544417"/>
    <w:rsid w:val="006025DB"/>
    <w:rsid w:val="0061101B"/>
    <w:rsid w:val="008A63C4"/>
    <w:rsid w:val="00A30A7E"/>
    <w:rsid w:val="00A52357"/>
    <w:rsid w:val="00B35B13"/>
    <w:rsid w:val="00D564FB"/>
    <w:rsid w:val="00D9671C"/>
    <w:rsid w:val="00DA0FC5"/>
    <w:rsid w:val="00DE7576"/>
    <w:rsid w:val="00D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8E2B"/>
  <w15:docId w15:val="{098AE468-E3A2-4561-9B0B-213D7E1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22"/>
      <w:szCs w:val="22"/>
    </w:rPr>
  </w:style>
  <w:style w:type="paragraph" w:customStyle="1" w:styleId="ConsNormal">
    <w:name w:val="Con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Normal">
    <w:name w:val="ConsPlu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23">
    <w:name w:val="Основной текст2"/>
    <w:basedOn w:val="a"/>
    <w:rsid w:val="0029335D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6</cp:revision>
  <dcterms:created xsi:type="dcterms:W3CDTF">2017-04-14T02:02:00Z</dcterms:created>
  <dcterms:modified xsi:type="dcterms:W3CDTF">2017-04-14T02:46:00Z</dcterms:modified>
</cp:coreProperties>
</file>