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</w:pPr>
      <w:r>
        <w:rPr>
          <w:rFonts w:ascii="Calibri" w:hAnsi="Calibri"/>
          <w:bCs w:val="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3100" cy="841375"/>
                <wp:effectExtent l="0" t="0" r="0" b="0"/>
                <wp:docPr id="1" name="Рисунок 2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731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0pt;height:66.3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СОСНОВОБОРСКИЙ ГОРОДСКОЙ СОВЕТ ДЕПУТАТОВ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РЕШЕНИЕ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октября  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№32/141-р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Сосновоборск</w:t>
      </w:r>
      <w:r/>
    </w:p>
    <w:p>
      <w:pPr>
        <w:contextualSpacing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right="5386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Решение Сосновоборского городского Совета депутатов от 13.12.2021 № 15/57-р «Об утверждении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лесном контроле»</w:t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Федеральным законом от 06.12.2003 № 131-ФЗ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 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контроле в Российской Федерации», Лесным кодексом Российской Федерации,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руководствуясь статьей 7 Устава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города Сосновоборска Красноярского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Сосновоборский городской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</w:t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1"/>
          <w:numId w:val="17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Сосновоборского городс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кого Совета депутатов от 13.12.2021 № 15/57-р «Об утверждении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лесном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 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лесном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 изложить в следующей редакции: «4.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органом, определенным администрацией города Сосновоборска, в лице 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 муниципального контроля)».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абзаце 1 пункта 5 </w:t>
      </w:r>
      <w:r>
        <w:rPr>
          <w:rFonts w:ascii="Times New Roman" w:hAnsi="Times New Roman" w:cs="Times New Roman"/>
          <w:sz w:val="28"/>
          <w:szCs w:val="28"/>
        </w:rPr>
        <w:t xml:space="preserve">Положения  исключить</w:t>
      </w:r>
      <w:r>
        <w:rPr>
          <w:rFonts w:ascii="Times New Roman" w:hAnsi="Times New Roman" w:cs="Times New Roman"/>
          <w:sz w:val="28"/>
          <w:szCs w:val="28"/>
        </w:rPr>
        <w:t xml:space="preserve"> слова «от имени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Сосновоборска»;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2 пункта 5 </w:t>
      </w:r>
      <w:r>
        <w:rPr>
          <w:rFonts w:ascii="Times New Roman" w:hAnsi="Times New Roman" w:cs="Times New Roman"/>
          <w:sz w:val="28"/>
          <w:szCs w:val="28"/>
        </w:rPr>
        <w:t xml:space="preserve">Положения  слова</w:t>
      </w:r>
      <w:r>
        <w:rPr>
          <w:rFonts w:ascii="Times New Roman" w:hAnsi="Times New Roman" w:cs="Times New Roman"/>
          <w:sz w:val="28"/>
          <w:szCs w:val="28"/>
        </w:rPr>
        <w:t xml:space="preserve"> «местной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 «органа муниципального контроля», исключить слово «Инспектор»;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12 </w:t>
      </w:r>
      <w:r>
        <w:rPr>
          <w:rFonts w:ascii="Times New Roman" w:hAnsi="Times New Roman" w:cs="Times New Roman"/>
          <w:sz w:val="28"/>
          <w:szCs w:val="28"/>
        </w:rPr>
        <w:t xml:space="preserve">Положения  исключить</w:t>
      </w:r>
      <w:r>
        <w:rPr>
          <w:rFonts w:ascii="Times New Roman" w:hAnsi="Times New Roman" w:cs="Times New Roman"/>
          <w:sz w:val="28"/>
          <w:szCs w:val="28"/>
        </w:rPr>
        <w:t xml:space="preserve"> подпункты «3) меры стимулирования добросовестности» и «6) самообследование»;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абзац 2 пункта 12 Положения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 xml:space="preserve">кции: «Информирование осуществляется посредством размещения сведений, предусмотренных </w:t>
      </w:r>
      <w:hyperlink r:id="rId12" w:tooltip="consultantplus://offline/ref=1D4E32A31A176726FF77A9EFC32AC1AADF1A11E10915B9C2EAEB08B6420BA89D5285C3D8291066ADE36704B4B5FA87C24CDB8E14FED710BCUBy5H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3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ьном контроле в Российской Федерации» на официальном сайте  в сети «Интернет»: https://sosnovoborsk-city.ru/administration/munitsipalnyi-kontrol/munitsipalnyi-lesnoi-kontrol, в средствах массовой информации, через личные кабинеты контролируемых лиц в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информационных системах (при их наличии) и в иных формах.»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абзаце 3 пункта 13 </w:t>
      </w:r>
      <w:r>
        <w:rPr>
          <w:rFonts w:ascii="Times New Roman" w:hAnsi="Times New Roman" w:cs="Times New Roman"/>
          <w:sz w:val="28"/>
          <w:szCs w:val="28"/>
        </w:rPr>
        <w:t xml:space="preserve">Положения  слова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«Администрация города» заменить на слова «Орган муниципального контроля»;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абзаце 4 пункта 13 Положения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слова «Главой </w:t>
      </w:r>
      <w:r>
        <w:rPr>
          <w:rFonts w:ascii="Times New Roman" w:hAnsi="Times New Roman" w:cs="Times New Roman"/>
          <w:sz w:val="28"/>
          <w:szCs w:val="28"/>
        </w:rPr>
        <w:t xml:space="preserve">города Сосновобор</w:t>
      </w:r>
      <w:r>
        <w:rPr>
          <w:rFonts w:ascii="Times New Roman" w:hAnsi="Times New Roman" w:cs="Times New Roman"/>
          <w:sz w:val="28"/>
          <w:szCs w:val="28"/>
        </w:rPr>
        <w:t xml:space="preserve">ска» заменить на «руководителем органа муниципального контроля»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пункте 14 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слово «Инспектор» заменить на слова «орган муниципального контроля»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 3 пункта 14 Положения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следующего содержания: «форма которого утвер</w:t>
      </w:r>
      <w:r>
        <w:rPr>
          <w:rFonts w:ascii="Times New Roman" w:hAnsi="Times New Roman" w:cs="Times New Roman"/>
          <w:sz w:val="28"/>
          <w:szCs w:val="28"/>
        </w:rPr>
        <w:t xml:space="preserve">ждается администрацией города Сосновоборска»;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абзаце 9 пункта 14 Положения исключить слово: «Инспектора»;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подпункте 6 абзаца 3</w:t>
      </w:r>
      <w:r>
        <w:rPr>
          <w:rFonts w:ascii="Times New Roman" w:hAnsi="Times New Roman" w:cs="Times New Roman"/>
          <w:sz w:val="28"/>
          <w:szCs w:val="28"/>
        </w:rPr>
        <w:t xml:space="preserve"> пункта 15 Положения слова «администрации города Сосновоборска» заменить на слова: «органа муниципального контрол</w:t>
      </w:r>
      <w:r>
        <w:rPr>
          <w:rFonts w:ascii="Times New Roman" w:hAnsi="Times New Roman" w:cs="Times New Roman"/>
          <w:sz w:val="28"/>
          <w:szCs w:val="28"/>
        </w:rPr>
        <w:t xml:space="preserve">я»;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абзац 6 пункта 15 Положения исключить слова «подписанного Инспектором»;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14 пункта 15 Положения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следующего содержания: «форма которого утверждается администрацией города Сосновоборска»;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пункте 16 Положения аб</w:t>
      </w:r>
      <w:r>
        <w:rPr>
          <w:rFonts w:ascii="Times New Roman" w:hAnsi="Times New Roman" w:cs="Times New Roman"/>
          <w:sz w:val="28"/>
          <w:szCs w:val="28"/>
        </w:rPr>
        <w:t xml:space="preserve">зацы 3, 4, 5, 7, 8 исключить в связи с тем, что оценка управления рисками причинения вреда (ущерба) охраняемым законом ценностям при осуществлении муниципального лесного контроля не применяется;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в пункте 20 Положения цифру «25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цифру «19»;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в абзаце 2 пунктов</w:t>
      </w:r>
      <w:r>
        <w:rPr>
          <w:rFonts w:ascii="Times New Roman" w:hAnsi="Times New Roman" w:cs="Times New Roman"/>
          <w:sz w:val="28"/>
          <w:szCs w:val="28"/>
        </w:rPr>
        <w:t xml:space="preserve"> 22, 24</w:t>
      </w:r>
      <w:r>
        <w:rPr>
          <w:rFonts w:ascii="Times New Roman" w:hAnsi="Times New Roman" w:cs="Times New Roman"/>
          <w:sz w:val="28"/>
          <w:szCs w:val="28"/>
        </w:rPr>
        <w:t xml:space="preserve"> Положения исключить слово «досмотр»;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абзац 2 пункта 25 Положения изложить в следующей редакции: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постоянно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(систематически, регулярно, непрерывно) на основании заданий руководителя органа муниципального контроля,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его. Форма задания утверждается органом муниципального контроля.»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абзац 5 пункта 26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«Выездное обследование проводится на основании задания руководителя органа муниципального контроля, лица замещающего его. Форма задания утверждается органом муниципального контроля.»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в абзаце 3 пункта 29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слова: «при проведении 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мотра в отсутствие контролируемого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1.20. пункты 30, 31,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связи с тем, что в пункте 27 указано, что все контрольные действия проводятся в порядке, установленном Федеральным законом от 31.07.2020 № 248-ФЗ «О государственном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Федерации»;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приложение 2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 и</w:t>
      </w:r>
      <w:bookmarkStart w:id="0" w:name="_GoBack"/>
      <w:r>
        <w:rPr>
          <w:sz w:val="28"/>
          <w:szCs w:val="28"/>
        </w:rPr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 1.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по экономике,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городскому хозяйству Сосновоборского городского Совета депутатов (</w:t>
      </w:r>
      <w:r>
        <w:rPr>
          <w:rFonts w:ascii="Times New Roman" w:hAnsi="Times New Roman" w:cs="Times New Roman"/>
          <w:sz w:val="28"/>
          <w:szCs w:val="28"/>
        </w:rPr>
        <w:t xml:space="preserve">Н.А.Бурцева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следующим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849"/>
      </w:tblGrid>
      <w:tr>
        <w:trPr>
          <w:trHeight w:val="1561"/>
        </w:trPr>
        <w:tc>
          <w:tcPr>
            <w:tcW w:w="5125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53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И.о.  Главы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Д.В.Иванов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707" w:bottom="709" w:left="1418" w:header="426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</w:t>
      </w:r>
      <w:r>
        <w:rPr>
          <w:rFonts w:ascii="Times New Roman" w:hAnsi="Times New Roman" w:cs="Times New Roman"/>
          <w:sz w:val="24"/>
          <w:szCs w:val="28"/>
        </w:rPr>
        <w:t xml:space="preserve">ние  1</w:t>
      </w:r>
      <w:r>
        <w:rPr>
          <w:rFonts w:ascii="Times New Roman" w:hAnsi="Times New Roman" w:cs="Times New Roman"/>
          <w:sz w:val="24"/>
          <w:szCs w:val="28"/>
        </w:rPr>
        <w:t xml:space="preserve"> к решению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Сосновоборского городского Совета депутатов 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02.10.2023 №32/141-р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«Приложение №2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муниципальном лесном контроле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</w:r>
      <w:bookmarkStart w:id="1" w:name="_Hlk7707241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ПОКАЗАТЕЛЕЙ РЕЗУЛЬТАТИВНОСТИ И ЭФФЕКТИВНОСТИ ДЕЯТЕЛЬНОСТИ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ОРГАНА КОНТРОЛЯ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tbl>
      <w:tblPr>
        <w:tblW w:w="15732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409"/>
        <w:gridCol w:w="5811"/>
        <w:gridCol w:w="1842"/>
      </w:tblGrid>
      <w:tr>
        <w:trPr>
          <w:trHeight w:val="3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49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Формула расчета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</w:tcBorders>
            <w:tcW w:w="58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Комментарии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значения показателей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49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4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581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bottom w:val="single" w:color="auto" w:sz="4" w:space="0"/>
            </w:tcBorders>
            <w:tcW w:w="150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КЛЮЧЕВЫЕ ПОКАЗАТЕЛИ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W w:w="150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Доля правонарушений, повлекших причинение вреда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, из общего числа правонарушений, выявленных в результате осуществления муниципального контроля,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(%)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Пв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/ По) x 100%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811" w:type="dxa"/>
            <w:textDirection w:val="lrTb"/>
            <w:noWrap w:val="false"/>
          </w:tcPr>
          <w:p>
            <w:pPr>
              <w:pStyle w:val="892"/>
              <w:spacing w:before="0" w:beforeAutospacing="0" w:after="0" w:afterAutospacing="0"/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Д - доля правонарушений, повлекших причинение</w:t>
            </w:r>
            <w:r>
              <w:rPr>
                <w:color w:val="444444"/>
                <w:sz w:val="28"/>
                <w:szCs w:val="28"/>
              </w:rPr>
              <w:t xml:space="preserve"> вреда;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92"/>
              <w:spacing w:before="0" w:beforeAutospacing="0" w:after="0" w:afterAutospacing="0"/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Пв</w:t>
            </w:r>
            <w:r>
              <w:rPr>
                <w:color w:val="444444"/>
                <w:sz w:val="28"/>
                <w:szCs w:val="28"/>
              </w:rPr>
              <w:t xml:space="preserve"> - количество, выявленных правонарушений, повлекших причинение вреда (ед.);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92"/>
              <w:spacing w:before="0" w:beforeAutospacing="0" w:after="0" w:afterAutospacing="0"/>
              <w:shd w:val="clear" w:color="auto" w:fill="ffffff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По - общее количество выявленных правонарушений (ед.)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31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W w:w="150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Показатели, применяемые для мониторинга контрольной деятельности, ее анализа, выявления проблем, возникающих при осуществлении, и определения причин их возникновения, характеризующих соотношение между степенью устранения риска причинения вреда (ущерба) и о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бъемом трудовых, материальных и финансовых ресурсов, а также уровень вмешательства в деятельность контролируемых лиц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8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общее количество проведенных контрольных мероприятий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предписаний об устранении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Инспектором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ходе осуществления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8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количество предписаний, признанных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незаконн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ыми в судебном порядке;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- общее количеству предписаний, выданных в ходе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контрольных мероприятий, проведенных в рамках муниципального контроля, результаты которых были признаны недействительными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контрольных мероприятий, результаты которых признаны недействительными;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нтрольных мероприятий, проведенных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285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мероприятий, с нарушениями требований законодательства Российской Федерации о порядке их проведения, по результатам выявления которых к Инспекторам, осуществившим такие проверки, применены меры дисциплинарного, административного наказания от общего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проведенных проверок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контрольных мероприятий, проведенных в рамках муниципального контроля,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требований законодательства РФ о порядке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проведения, по результатам выявления которых к Инспекторам,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существившим такие проверки, применены меры дисциплинарного, административного наказания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контрольных мероприятий, проведенных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85"/>
        </w:trPr>
        <w:tc>
          <w:tcPr>
            <w:gridSpan w:val="5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73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законном ценностям, предназначенные для анализа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4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контролируемых лиц, у которых были устранены нарушения, выявленные в результате проведения контрольно-надзорных мероприятий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контролируемых лиц, у которых были устранены нарушения, выявленные в результате проведения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ольных мероприятий,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контролируемых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мероприятий.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</w:t>
            </w:r>
            <w:bookmarkEnd w:id="1"/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276" w:right="851" w:bottom="567" w:left="284" w:header="709" w:footer="709" w:gutter="0"/>
      <w:pgNumType w:start="48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17884057"/>
      <w:showingPlcHdr w:val="true"/>
      <w:rPr/>
    </w:sdtPr>
    <w:sdtContent>
      <w:p>
        <w:pPr>
          <w:pStyle w:val="888"/>
          <w:jc w:val="right"/>
        </w:pPr>
        <w:r>
          <w:t xml:space="preserve">     </w:t>
        </w:r>
        <w:r/>
      </w:p>
    </w:sdtContent>
  </w:sdt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401" w:hanging="990"/>
        <w:tabs>
          <w:tab w:val="num" w:pos="340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  <w:tabs>
          <w:tab w:val="num" w:pos="163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  <w:tabs>
          <w:tab w:val="num" w:pos="235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  <w:tabs>
          <w:tab w:val="num" w:pos="307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  <w:tabs>
          <w:tab w:val="num" w:pos="379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  <w:tabs>
          <w:tab w:val="num" w:pos="451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  <w:tabs>
          <w:tab w:val="num" w:pos="523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  <w:tabs>
          <w:tab w:val="num" w:pos="595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  <w:tabs>
          <w:tab w:val="num" w:pos="667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  <w:tabs>
          <w:tab w:val="num" w:pos="7397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6" w:hanging="1350"/>
        <w:tabs>
          <w:tab w:val="num" w:pos="177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2 Char"/>
    <w:basedOn w:val="714"/>
    <w:link w:val="706"/>
    <w:uiPriority w:val="9"/>
    <w:rPr>
      <w:rFonts w:ascii="Arial" w:hAnsi="Arial" w:eastAsia="Arial" w:cs="Arial"/>
      <w:sz w:val="34"/>
    </w:rPr>
  </w:style>
  <w:style w:type="character" w:styleId="691">
    <w:name w:val="Heading 3 Char"/>
    <w:basedOn w:val="714"/>
    <w:link w:val="707"/>
    <w:uiPriority w:val="9"/>
    <w:rPr>
      <w:rFonts w:ascii="Arial" w:hAnsi="Arial" w:eastAsia="Arial" w:cs="Arial"/>
      <w:sz w:val="30"/>
      <w:szCs w:val="30"/>
    </w:rPr>
  </w:style>
  <w:style w:type="character" w:styleId="692">
    <w:name w:val="Heading 4 Char"/>
    <w:basedOn w:val="714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693">
    <w:name w:val="Heading 5 Char"/>
    <w:basedOn w:val="714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694">
    <w:name w:val="Heading 6 Char"/>
    <w:basedOn w:val="714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695">
    <w:name w:val="Heading 7 Char"/>
    <w:basedOn w:val="714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6">
    <w:name w:val="Heading 8 Char"/>
    <w:basedOn w:val="714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697">
    <w:name w:val="Heading 9 Char"/>
    <w:basedOn w:val="71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character" w:styleId="698">
    <w:name w:val="Title Char"/>
    <w:basedOn w:val="714"/>
    <w:link w:val="726"/>
    <w:uiPriority w:val="10"/>
    <w:rPr>
      <w:sz w:val="48"/>
      <w:szCs w:val="48"/>
    </w:rPr>
  </w:style>
  <w:style w:type="character" w:styleId="699">
    <w:name w:val="Subtitle Char"/>
    <w:basedOn w:val="714"/>
    <w:link w:val="728"/>
    <w:uiPriority w:val="11"/>
    <w:rPr>
      <w:sz w:val="24"/>
      <w:szCs w:val="24"/>
    </w:rPr>
  </w:style>
  <w:style w:type="character" w:styleId="700">
    <w:name w:val="Quote Char"/>
    <w:link w:val="730"/>
    <w:uiPriority w:val="29"/>
    <w:rPr>
      <w:i/>
    </w:rPr>
  </w:style>
  <w:style w:type="character" w:styleId="701">
    <w:name w:val="Intense Quote Char"/>
    <w:link w:val="732"/>
    <w:uiPriority w:val="30"/>
    <w:rPr>
      <w:i/>
    </w:rPr>
  </w:style>
  <w:style w:type="character" w:styleId="702">
    <w:name w:val="Footnote Text Char"/>
    <w:link w:val="865"/>
    <w:uiPriority w:val="99"/>
    <w:rPr>
      <w:sz w:val="18"/>
    </w:rPr>
  </w:style>
  <w:style w:type="character" w:styleId="703">
    <w:name w:val="Endnote Text Char"/>
    <w:link w:val="868"/>
    <w:uiPriority w:val="99"/>
    <w:rPr>
      <w:sz w:val="20"/>
    </w:rPr>
  </w:style>
  <w:style w:type="paragraph" w:styleId="704" w:default="1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705">
    <w:name w:val="Heading 1"/>
    <w:basedOn w:val="704"/>
    <w:next w:val="704"/>
    <w:link w:val="882"/>
    <w:uiPriority w:val="99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06">
    <w:name w:val="Heading 2"/>
    <w:basedOn w:val="704"/>
    <w:next w:val="704"/>
    <w:link w:val="71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7">
    <w:name w:val="Heading 3"/>
    <w:basedOn w:val="704"/>
    <w:next w:val="704"/>
    <w:link w:val="71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8">
    <w:name w:val="Heading 4"/>
    <w:basedOn w:val="704"/>
    <w:next w:val="704"/>
    <w:link w:val="72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704"/>
    <w:next w:val="704"/>
    <w:link w:val="72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704"/>
    <w:next w:val="704"/>
    <w:link w:val="72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1">
    <w:name w:val="Heading 7"/>
    <w:basedOn w:val="704"/>
    <w:next w:val="704"/>
    <w:link w:val="72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2">
    <w:name w:val="Heading 8"/>
    <w:basedOn w:val="704"/>
    <w:next w:val="704"/>
    <w:link w:val="72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3">
    <w:name w:val="Heading 9"/>
    <w:basedOn w:val="704"/>
    <w:next w:val="704"/>
    <w:link w:val="72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Heading 1 Char"/>
    <w:basedOn w:val="714"/>
    <w:uiPriority w:val="9"/>
    <w:rPr>
      <w:rFonts w:ascii="Arial" w:hAnsi="Arial" w:eastAsia="Arial" w:cs="Arial"/>
      <w:sz w:val="40"/>
      <w:szCs w:val="40"/>
    </w:rPr>
  </w:style>
  <w:style w:type="character" w:styleId="718" w:customStyle="1">
    <w:name w:val="Заголовок 2 Знак"/>
    <w:basedOn w:val="714"/>
    <w:link w:val="706"/>
    <w:uiPriority w:val="9"/>
    <w:rPr>
      <w:rFonts w:ascii="Arial" w:hAnsi="Arial" w:eastAsia="Arial" w:cs="Arial"/>
      <w:sz w:val="34"/>
    </w:rPr>
  </w:style>
  <w:style w:type="character" w:styleId="719" w:customStyle="1">
    <w:name w:val="Заголовок 3 Знак"/>
    <w:basedOn w:val="714"/>
    <w:link w:val="707"/>
    <w:uiPriority w:val="9"/>
    <w:rPr>
      <w:rFonts w:ascii="Arial" w:hAnsi="Arial" w:eastAsia="Arial" w:cs="Arial"/>
      <w:sz w:val="30"/>
      <w:szCs w:val="30"/>
    </w:rPr>
  </w:style>
  <w:style w:type="character" w:styleId="720" w:customStyle="1">
    <w:name w:val="Заголовок 4 Знак"/>
    <w:basedOn w:val="714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Заголовок 5 Знак"/>
    <w:basedOn w:val="714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Заголовок 6 Знак"/>
    <w:basedOn w:val="714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Заголовок 7 Знак"/>
    <w:basedOn w:val="714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Заголовок 8 Знак"/>
    <w:basedOn w:val="714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Заголовок 9 Знак"/>
    <w:basedOn w:val="71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Title"/>
    <w:basedOn w:val="704"/>
    <w:next w:val="704"/>
    <w:link w:val="727"/>
    <w:uiPriority w:val="10"/>
    <w:qFormat/>
    <w:pPr>
      <w:contextualSpacing/>
      <w:spacing w:before="300"/>
    </w:pPr>
    <w:rPr>
      <w:sz w:val="48"/>
      <w:szCs w:val="48"/>
    </w:rPr>
  </w:style>
  <w:style w:type="character" w:styleId="727" w:customStyle="1">
    <w:name w:val="Заголовок Знак"/>
    <w:basedOn w:val="714"/>
    <w:link w:val="726"/>
    <w:uiPriority w:val="10"/>
    <w:rPr>
      <w:sz w:val="48"/>
      <w:szCs w:val="48"/>
    </w:rPr>
  </w:style>
  <w:style w:type="paragraph" w:styleId="728">
    <w:name w:val="Subtitle"/>
    <w:basedOn w:val="704"/>
    <w:next w:val="704"/>
    <w:link w:val="729"/>
    <w:uiPriority w:val="11"/>
    <w:qFormat/>
    <w:pPr>
      <w:spacing w:before="200"/>
    </w:pPr>
    <w:rPr>
      <w:sz w:val="24"/>
      <w:szCs w:val="24"/>
    </w:rPr>
  </w:style>
  <w:style w:type="character" w:styleId="729" w:customStyle="1">
    <w:name w:val="Подзаголовок Знак"/>
    <w:basedOn w:val="714"/>
    <w:link w:val="728"/>
    <w:uiPriority w:val="11"/>
    <w:rPr>
      <w:sz w:val="24"/>
      <w:szCs w:val="24"/>
    </w:rPr>
  </w:style>
  <w:style w:type="paragraph" w:styleId="730">
    <w:name w:val="Quote"/>
    <w:basedOn w:val="704"/>
    <w:next w:val="704"/>
    <w:link w:val="731"/>
    <w:uiPriority w:val="29"/>
    <w:qFormat/>
    <w:pPr>
      <w:ind w:left="720" w:right="720"/>
    </w:pPr>
    <w:rPr>
      <w:i/>
    </w:r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basedOn w:val="704"/>
    <w:next w:val="704"/>
    <w:link w:val="73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 w:customStyle="1">
    <w:name w:val="Выделенная цитата Знак"/>
    <w:link w:val="732"/>
    <w:uiPriority w:val="30"/>
    <w:rPr>
      <w:i/>
    </w:rPr>
  </w:style>
  <w:style w:type="character" w:styleId="734" w:customStyle="1">
    <w:name w:val="Header Char"/>
    <w:basedOn w:val="714"/>
    <w:uiPriority w:val="99"/>
  </w:style>
  <w:style w:type="character" w:styleId="735" w:customStyle="1">
    <w:name w:val="Footer Char"/>
    <w:basedOn w:val="714"/>
    <w:uiPriority w:val="99"/>
  </w:style>
  <w:style w:type="paragraph" w:styleId="736">
    <w:name w:val="Caption"/>
    <w:basedOn w:val="704"/>
    <w:next w:val="70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7" w:customStyle="1">
    <w:name w:val="Caption Char"/>
    <w:uiPriority w:val="99"/>
  </w:style>
  <w:style w:type="table" w:styleId="738">
    <w:name w:val="Table Grid"/>
    <w:basedOn w:val="71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9" w:customStyle="1">
    <w:name w:val="Table Grid Light"/>
    <w:basedOn w:val="71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0">
    <w:name w:val="Plain Table 1"/>
    <w:basedOn w:val="71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71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71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1"/>
    <w:basedOn w:val="71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5"/>
    <w:basedOn w:val="71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6"/>
    <w:basedOn w:val="71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1"/>
    <w:basedOn w:val="71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5"/>
    <w:basedOn w:val="71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6"/>
    <w:basedOn w:val="71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71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 w:customStyle="1">
    <w:name w:val="Grid Table 4 - Accent 1"/>
    <w:basedOn w:val="71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8" w:customStyle="1">
    <w:name w:val="Grid Table 4 - Accent 2"/>
    <w:basedOn w:val="71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9" w:customStyle="1">
    <w:name w:val="Grid Table 4 - Accent 3"/>
    <w:basedOn w:val="71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0" w:customStyle="1">
    <w:name w:val="Grid Table 4 - Accent 4"/>
    <w:basedOn w:val="71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1" w:customStyle="1">
    <w:name w:val="Grid Table 4 - Accent 5"/>
    <w:basedOn w:val="71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2" w:customStyle="1">
    <w:name w:val="Grid Table 4 - Accent 6"/>
    <w:basedOn w:val="71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3">
    <w:name w:val="Grid Table 5 Dark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1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2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3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4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5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6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0">
    <w:name w:val="Grid Table 6 Colorful"/>
    <w:basedOn w:val="71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basedOn w:val="71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basedOn w:val="71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basedOn w:val="71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>
    <w:name w:val="Grid Table 7 Colorful"/>
    <w:basedOn w:val="71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1"/>
    <w:basedOn w:val="71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5"/>
    <w:basedOn w:val="71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6"/>
    <w:basedOn w:val="71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71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1"/>
    <w:basedOn w:val="71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2"/>
    <w:basedOn w:val="71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3"/>
    <w:basedOn w:val="71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4"/>
    <w:basedOn w:val="71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5"/>
    <w:basedOn w:val="71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6"/>
    <w:basedOn w:val="71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71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1"/>
    <w:basedOn w:val="71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2"/>
    <w:basedOn w:val="71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3"/>
    <w:basedOn w:val="71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4"/>
    <w:basedOn w:val="71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5"/>
    <w:basedOn w:val="71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6"/>
    <w:basedOn w:val="71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71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71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71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>
    <w:name w:val="List Table 6 Colorful"/>
    <w:basedOn w:val="71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0" w:customStyle="1">
    <w:name w:val="List Table 6 Colorful - Accent 1"/>
    <w:basedOn w:val="71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1" w:customStyle="1">
    <w:name w:val="List Table 6 Colorful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2" w:customStyle="1">
    <w:name w:val="List Table 6 Colorful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3" w:customStyle="1">
    <w:name w:val="List Table 6 Colorful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4" w:customStyle="1">
    <w:name w:val="List Table 6 Colorful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5" w:customStyle="1">
    <w:name w:val="List Table 6 Colorful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6">
    <w:name w:val="List Table 7 Colorful"/>
    <w:basedOn w:val="71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1"/>
    <w:basedOn w:val="71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2"/>
    <w:basedOn w:val="71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3"/>
    <w:basedOn w:val="71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4"/>
    <w:basedOn w:val="71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5"/>
    <w:basedOn w:val="71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6"/>
    <w:basedOn w:val="71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ned - Accent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Lined - Accent 1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5" w:customStyle="1">
    <w:name w:val="Lined - Accent 2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6" w:customStyle="1">
    <w:name w:val="Lined - Accent 3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7" w:customStyle="1">
    <w:name w:val="Lined - Accent 4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8" w:customStyle="1">
    <w:name w:val="Lined - Accent 5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9" w:customStyle="1">
    <w:name w:val="Lined - Accent 6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0" w:customStyle="1">
    <w:name w:val="Bordered &amp; Lined - Accent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Bordered &amp; Lined - Accent 1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2" w:customStyle="1">
    <w:name w:val="Bordered &amp; Lined - Accent 2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3" w:customStyle="1">
    <w:name w:val="Bordered &amp; Lined - Accent 3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4" w:customStyle="1">
    <w:name w:val="Bordered &amp; Lined - Accent 4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5" w:customStyle="1">
    <w:name w:val="Bordered &amp; Lined - Accent 5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6" w:customStyle="1">
    <w:name w:val="Bordered &amp; Lined - Accent 6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7" w:customStyle="1">
    <w:name w:val="Bordered"/>
    <w:basedOn w:val="71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8" w:customStyle="1">
    <w:name w:val="Bordered - Accent 1"/>
    <w:basedOn w:val="71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9" w:customStyle="1">
    <w:name w:val="Bordered - Accent 2"/>
    <w:basedOn w:val="71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0" w:customStyle="1">
    <w:name w:val="Bordered - Accent 3"/>
    <w:basedOn w:val="71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1" w:customStyle="1">
    <w:name w:val="Bordered - Accent 4"/>
    <w:basedOn w:val="71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2" w:customStyle="1">
    <w:name w:val="Bordered - Accent 5"/>
    <w:basedOn w:val="71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3" w:customStyle="1">
    <w:name w:val="Bordered - Accent 6"/>
    <w:basedOn w:val="71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704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14"/>
    <w:uiPriority w:val="99"/>
    <w:unhideWhenUsed/>
    <w:rPr>
      <w:vertAlign w:val="superscript"/>
    </w:rPr>
  </w:style>
  <w:style w:type="paragraph" w:styleId="868">
    <w:name w:val="endnote text"/>
    <w:basedOn w:val="704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14"/>
    <w:uiPriority w:val="99"/>
    <w:semiHidden/>
    <w:unhideWhenUsed/>
    <w:rPr>
      <w:vertAlign w:val="superscript"/>
    </w:rPr>
  </w:style>
  <w:style w:type="paragraph" w:styleId="871">
    <w:name w:val="toc 1"/>
    <w:basedOn w:val="704"/>
    <w:next w:val="704"/>
    <w:uiPriority w:val="39"/>
    <w:unhideWhenUsed/>
    <w:pPr>
      <w:spacing w:after="57"/>
    </w:pPr>
  </w:style>
  <w:style w:type="paragraph" w:styleId="872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3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4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5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6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7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8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79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4"/>
    <w:next w:val="704"/>
    <w:uiPriority w:val="99"/>
    <w:unhideWhenUsed/>
    <w:pPr>
      <w:spacing w:after="0"/>
    </w:pPr>
  </w:style>
  <w:style w:type="character" w:styleId="882" w:customStyle="1">
    <w:name w:val="Заголовок 1 Знак"/>
    <w:basedOn w:val="714"/>
    <w:link w:val="705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883">
    <w:name w:val="List Paragraph"/>
    <w:basedOn w:val="704"/>
    <w:uiPriority w:val="34"/>
    <w:qFormat/>
    <w:pPr>
      <w:ind w:left="720"/>
    </w:pPr>
  </w:style>
  <w:style w:type="paragraph" w:styleId="884">
    <w:name w:val="Balloon Text"/>
    <w:basedOn w:val="704"/>
    <w:link w:val="88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14"/>
    <w:link w:val="88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86" w:customStyle="1">
    <w:name w:val="ConsPlusNormal"/>
    <w:pPr>
      <w:widowControl w:val="off"/>
    </w:pPr>
    <w:rPr>
      <w:rFonts w:eastAsia="Times New Roman" w:cs="Calibri"/>
      <w:szCs w:val="20"/>
    </w:rPr>
  </w:style>
  <w:style w:type="paragraph" w:styleId="887">
    <w:name w:val="No Spacing"/>
    <w:uiPriority w:val="1"/>
    <w:qFormat/>
    <w:rPr>
      <w:rFonts w:cs="Calibri"/>
      <w:lang w:eastAsia="en-US"/>
    </w:rPr>
  </w:style>
  <w:style w:type="paragraph" w:styleId="888">
    <w:name w:val="Header"/>
    <w:basedOn w:val="704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714"/>
    <w:link w:val="888"/>
    <w:uiPriority w:val="99"/>
    <w:rPr>
      <w:rFonts w:cs="Calibri"/>
      <w:lang w:eastAsia="en-US"/>
    </w:rPr>
  </w:style>
  <w:style w:type="paragraph" w:styleId="890">
    <w:name w:val="Footer"/>
    <w:basedOn w:val="704"/>
    <w:link w:val="8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714"/>
    <w:link w:val="890"/>
    <w:uiPriority w:val="99"/>
    <w:rPr>
      <w:rFonts w:cs="Calibri"/>
      <w:lang w:eastAsia="en-US"/>
    </w:rPr>
  </w:style>
  <w:style w:type="paragraph" w:styleId="892" w:customStyle="1">
    <w:name w:val="formattext"/>
    <w:basedOn w:val="7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92DA-F7C3-40D6-8934-516B0C98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revision>23</cp:revision>
  <dcterms:created xsi:type="dcterms:W3CDTF">2021-12-14T07:26:00Z</dcterms:created>
  <dcterms:modified xsi:type="dcterms:W3CDTF">2023-10-03T02:19:44Z</dcterms:modified>
</cp:coreProperties>
</file>