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5"/>
      </w:pPr>
      <w:r>
        <w:rPr>
          <w:rFonts w:ascii="Calibri" w:hAnsi="Calibri"/>
          <w:bCs w:val="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73100" cy="841375"/>
                <wp:effectExtent l="0" t="0" r="0" b="0"/>
                <wp:docPr id="1" name="Рисунок 2" descr="Гер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>
                          <a:grayscl/>
                          <a:biLevel thresh="50000"/>
                        </a:blip>
                        <a:stretch/>
                      </pic:blipFill>
                      <pic:spPr bwMode="auto">
                        <a:xfrm>
                          <a:off x="0" y="0"/>
                          <a:ext cx="6731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3.0pt;height:66.3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r/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СОСНОВОБОРСКИЙ ГОРОДСКОЙ СОВЕТ ДЕПУТАТОВ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РЕШЕНИЕ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октября  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32/140-р</w:t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Сосновоборск</w:t>
      </w:r>
      <w:r/>
    </w:p>
    <w:p>
      <w:pPr>
        <w:contextualSpacing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contextualSpacing/>
        <w:ind w:right="4962"/>
        <w:jc w:val="bot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Сосновоборского городского Совета депутатов от 13.12.2021 № 15/56-р «Об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жилищном контроле»</w:t>
      </w:r>
      <w:r>
        <w:rPr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части 2 статьи 3, статьей 6 Федерального закона от 31.07.2020 № 248-ФЗ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статьей 20 Жилищного кодекса Российской Федерации,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7 Устава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Сосновоборска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Сосновоборский городской Совет депутатов 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Л:</w:t>
      </w:r>
      <w:r>
        <w:rPr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numPr>
          <w:ilvl w:val="1"/>
          <w:numId w:val="17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Сосновоборского городского Совета депутатов от 13.12.2021 № 15/56-р «Об утверждении Положения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жилищном контроле»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2 Положения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жилищном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(далее Положение) дополнить  подпунктом 12 следующего содержания: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уществу в многоквартирном доме вентиляционных и дымовых каналов.»;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пункт 3 Положения изложить в следующей редакции: «3. Муниципальный контроль осуществляется органом, определенным администрацией города Сосновоборска, в лице Управления градостроительст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ва, имущественных и земельных отношений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орган муниципального контроля)».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1 пункта 4 Положения исключить слова «от имени администрации»;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абзаце 2 пункта 4 Положения заменить слова «администрации» на слова «органа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контроля», исключить слово «Инспектор»;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пункте 8 Положения исключить слова: «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Учет осуществляется путем ведения журнала учета объектов контроля,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контроля.»;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пункте 13 Положения исключить подпункт</w:t>
      </w:r>
      <w:r>
        <w:rPr>
          <w:rFonts w:ascii="Times New Roman" w:hAnsi="Times New Roman" w:cs="Times New Roman"/>
          <w:sz w:val="28"/>
          <w:szCs w:val="28"/>
        </w:rPr>
        <w:t xml:space="preserve">ы «3) меры стимулирования добросовестности» и «7) самообследование»;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абзац 1 пункта 14  Положения изложить в следующей редакции: «Информирование осуществляется посредством размещения сведений, предусмотренных </w:t>
      </w:r>
      <w:hyperlink r:id="rId12" w:tooltip="consultantplus://offline/ref=1D4E32A31A176726FF77A9EFC32AC1AADF1A11E10915B9C2EAEB08B6420BA89D5285C3D8291066ADE36704B4B5FA87C24CDB8E14FED710BCUBy5H" w:history="1">
        <w:r>
          <w:rPr>
            <w:rFonts w:ascii="Times New Roman" w:hAnsi="Times New Roman" w:cs="Times New Roman"/>
            <w:sz w:val="28"/>
            <w:szCs w:val="28"/>
          </w:rPr>
          <w:t xml:space="preserve">частью 3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 в сети «Интернет»: https://sosnovoborsk-city.ru/administration/munit</w:t>
      </w:r>
      <w:r>
        <w:rPr>
          <w:rFonts w:ascii="Times New Roman" w:hAnsi="Times New Roman" w:cs="Times New Roman"/>
          <w:sz w:val="28"/>
          <w:szCs w:val="28"/>
        </w:rPr>
        <w:t xml:space="preserve">sipalnyi-kontrol/munitsipalnyi-zhilishchnyi-kontrol, в средствах массовой информации, через личные кабинеты контролируемых лиц в государственных информационных системах (при их наличии) и в иных формах.»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абзаце 3 пункта 15 Положения слова «Администр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города Сосновоборска» заменить на слова «Орган муниципального контроля»;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абзац 4 пункта 15 Положения изложить в следующей редакции «После рассмотрения предложений и замечаний, полученных в ходе публичного обсуждения, указанного в абзаце третьем н</w:t>
      </w:r>
      <w:r>
        <w:rPr>
          <w:rFonts w:ascii="Times New Roman" w:hAnsi="Times New Roman" w:cs="Times New Roman"/>
          <w:sz w:val="28"/>
          <w:szCs w:val="28"/>
        </w:rPr>
        <w:t xml:space="preserve">астоящего пункта, доклад о правоприменительной практике осуществления муниципального контроля дорабатывается, утверждается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руководителем контрольного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15 марта года, следующего за отчетным, и размещается на официальном сайте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«Интернет»: https://sosnovoborsk-city.ru/administration/munitsipalnyi-kontrol/munitsipalnyi-zhilishchnyi-kontrol, в течение 5 рабочих дней после его утверждения.»;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в пункте 15.2 Положения слово «инспектор» заменить на слова «орган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контроля»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абзац 3 пункта 15.2 Положения дополнить словами следующего содержания: «форма которого утверждается администрацией города Сосновоборска»;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абзаце 5 пункта 15.2 Положения</w:t>
      </w:r>
      <w:r>
        <w:rPr>
          <w:rFonts w:ascii="Times New Roman" w:hAnsi="Times New Roman" w:cs="Times New Roman"/>
          <w:sz w:val="28"/>
          <w:szCs w:val="28"/>
        </w:rPr>
        <w:t xml:space="preserve"> слово «Инспектору» заменить на слова «органу муниципального контроля»;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в абзаце 9 пункта 15.2 Положения слово «Инспектора» заменить на слова: «органа муниципального контроля»;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в подпункте 6 абзаца 5 пункта 16 Положения слова «администрации гор</w:t>
      </w:r>
      <w:r>
        <w:rPr>
          <w:rFonts w:ascii="Times New Roman" w:hAnsi="Times New Roman" w:cs="Times New Roman"/>
          <w:sz w:val="28"/>
          <w:szCs w:val="28"/>
        </w:rPr>
        <w:t xml:space="preserve">ода Сосновоборска» заменить на слова: «органа муниципального контроля»;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абзац 8 пункта 16 Положения изложить в следующей редакции: «</w:t>
      </w:r>
      <w:r>
        <w:rPr>
          <w:rFonts w:ascii="Times New Roman" w:hAnsi="Times New Roman" w:cs="Times New Roman"/>
          <w:iCs/>
          <w:sz w:val="28"/>
          <w:szCs w:val="28"/>
        </w:rPr>
        <w:t xml:space="preserve">Индивидуальное консультирование на личном приеме контролируемого лица и его представителя Инспекторами не может превыш</w:t>
      </w:r>
      <w:r>
        <w:rPr>
          <w:rFonts w:ascii="Times New Roman" w:hAnsi="Times New Roman" w:cs="Times New Roman"/>
          <w:iCs/>
          <w:sz w:val="28"/>
          <w:szCs w:val="28"/>
        </w:rPr>
        <w:t xml:space="preserve">ать 10 минут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Публичное письменное консультирование осуществляется путем размещения информационных материалов на информационных стендах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, размещения на официальном сайте в сети «Интернет»: https://sosnovoborsk-city.ru/admi</w:t>
      </w:r>
      <w:r>
        <w:rPr>
          <w:rFonts w:ascii="Times New Roman" w:hAnsi="Times New Roman" w:cs="Times New Roman"/>
          <w:sz w:val="28"/>
          <w:szCs w:val="28"/>
        </w:rPr>
        <w:t xml:space="preserve">nistration/munitsipalnyi-kontrol/munitsipalnyi-zhilishchnyi-kontrol, письменного разъяснения, в случае поступления в течении 2 месяцев более 5 однотипных обращений контролируемых лиц и их представителей.»;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16 пункта 16 Положения дополнить слова</w:t>
      </w:r>
      <w:r>
        <w:rPr>
          <w:rFonts w:ascii="Times New Roman" w:hAnsi="Times New Roman" w:cs="Times New Roman"/>
          <w:sz w:val="28"/>
          <w:szCs w:val="28"/>
        </w:rPr>
        <w:t xml:space="preserve">ми следующего содержания: «форма которого утверждается администрацией города Сосновоборска»;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в пункте 17 абзацы 3, 4, 5, 7, 8, 9  Положения исключить в связи с тем, что оценка управления рисками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жилищного контроля не применяется;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подпункт 2 пункта 20 Положения изложить в следующей редакции: «2.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Документарная проверка проводится по месту нахождения органа муниципального контроля. Предметом этой проверки  являю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ебований и решений органа муниципального контроля. 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документарной проверки могут совершаться следующие контрольные (надзорные) действия: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письменных объяснений;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истребование документов.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достоверность сведений, содержащихся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контролируемым лицом обязательных требований, орган муниципального контроля направляет в адрес контролируе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указанные в требовании документы.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документах, либо выявлено несоответствие сведений, содержащихся в этих документах, сведениям, содержащимся в имеющихся у органа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льного контроля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пояснения. Контролируемое лицо, представляющее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органа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контроля документах и (или) полученным при осуществлении муниципального контроля, вправе дополнительно представить документы, подтверждающие достоверность ранее представленных документов.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документарной проверки не может превыш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ать десять рабочих дней. В указанный срок не включается период с момента направления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органом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казанных в требовании документов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период с момента направления контролируемому лицу информации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органом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о несоответствии сведений, содержащихся в этих документах, сведениям, содержащимся в имеющихся 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органа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письменной форме до момента представления указанных пояснений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1.19. подпункт 3 пункта 20 Положения изложить в следующей редакции: «Наблюдение за соблюдением обязательных требований (мониторинг безопасности),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инспектором путем анализа данных об объектах 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зательных требований, а также данных, содержащихся в государственных и муниципальных информационных системах.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постоянно (систематически, регулярно, непрерывно) на 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новании заданий руководителя органа муниципального контроля, лица замещающего его. Форма задания утверждается органом муниципального контроля.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наблюдении за соблюдением обязательных требований (мониторинге безопасности) на контролируемых лиц не возлага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ются обязанности, не установленные обязательными требованиями.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угрозы причинения вреда (ущерба) охраняемым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органом муниципального контроля могут быть приняты следующие решения: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 решение о 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внепланового контрольного (надзорного) мероприятия в соответствии со </w:t>
      </w:r>
      <w:hyperlink r:id="rId13" w:tooltip="consultantplus://offline/ref=BDB62B73B14D189467E1675516B6FF6A224AFC923A747082EBDFBAF469180E43CAF6A4305063DDD5694C9434EC3E1CD0873817FCA1464755n0O3O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статьей 60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</w:t>
      </w:r>
      <w:hyperlink r:id="rId14" w:tooltip="consultantplus://offline/ref=1D4E32A31A176726FF77A9EFC32AC1AADF1A11E10915B9C2EAEB08B6420BA89D40859BD429157DACE57252E5F3UAyEH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закона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Федерации»;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 решение об объявлении предостережения.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1.20. в подпункт 5 пункта 20 </w:t>
      </w:r>
      <w:r>
        <w:rPr>
          <w:rFonts w:ascii="Times New Roman" w:hAnsi="Times New Roman" w:cs="Times New Roman"/>
          <w:sz w:val="28"/>
          <w:szCs w:val="28"/>
        </w:rPr>
        <w:t xml:space="preserve">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абзац следующего содержания: «Выездно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обследование проводится на основании задания руководителя органа муниципального контроля, лица замещающего его. Форма задания утверждается органом муниципального контроля.»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1.21. приложение 1 к Положению о муниципальном жилищном контроле изложить в новой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редакции согласно приложению 1;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1.22. приложение 2 к Положению о муниципальном жилищном контроле изложить в новой редакции согласно приложению 2.</w:t>
      </w:r>
      <w:r>
        <w:rPr>
          <w:sz w:val="28"/>
          <w:szCs w:val="28"/>
        </w:rPr>
      </w:r>
      <w:r/>
    </w:p>
    <w:p>
      <w:pPr>
        <w:contextualSpacing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Контроль за исполнением настоящего решения возложить на постоянную комиссию по экономике, собственности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городскому хозяйству Сосновоборского городского Совета депутатов (</w:t>
      </w:r>
      <w:r>
        <w:rPr>
          <w:rFonts w:ascii="Times New Roman" w:hAnsi="Times New Roman" w:cs="Times New Roman"/>
          <w:sz w:val="28"/>
          <w:szCs w:val="28"/>
        </w:rPr>
        <w:t xml:space="preserve">Н.А.Бурцева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следующим за днем его официального опубликования в городской газете «Рабочий».</w:t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4776"/>
      </w:tblGrid>
      <w:tr>
        <w:trPr>
          <w:trHeight w:val="2158"/>
        </w:trPr>
        <w:tc>
          <w:tcPr>
            <w:tcW w:w="5125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0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Председатель Сосновоборского </w:t>
              <w:br/>
              <w:t xml:space="preserve">городского Совета депутатов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0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0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Б.М.Пучкин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5053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0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И.о.  Главы города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Сосновоборска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lang w:val="ru-RU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0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70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Д.В.Иванов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</w:r>
      <w:r>
        <w:rPr>
          <w:rFonts w:ascii="Times New Roman" w:hAnsi="Times New Roman" w:cs="Times New Roman"/>
          <w:sz w:val="24"/>
          <w:szCs w:val="28"/>
          <w:highlight w:val="none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</w:r>
      <w:r>
        <w:rPr>
          <w:rFonts w:ascii="Times New Roman" w:hAnsi="Times New Roman" w:cs="Times New Roman"/>
          <w:sz w:val="24"/>
          <w:szCs w:val="28"/>
          <w:highlight w:val="none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</w:r>
      <w:r>
        <w:rPr>
          <w:rFonts w:ascii="Times New Roman" w:hAnsi="Times New Roman" w:cs="Times New Roman"/>
          <w:sz w:val="24"/>
          <w:szCs w:val="28"/>
          <w:highlight w:val="none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</w:r>
      <w:r>
        <w:rPr>
          <w:rFonts w:ascii="Times New Roman" w:hAnsi="Times New Roman" w:cs="Times New Roman"/>
          <w:sz w:val="24"/>
          <w:szCs w:val="28"/>
          <w:highlight w:val="none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</w:r>
      <w:r>
        <w:rPr>
          <w:rFonts w:ascii="Times New Roman" w:hAnsi="Times New Roman" w:cs="Times New Roman"/>
          <w:sz w:val="24"/>
          <w:szCs w:val="28"/>
          <w:highlight w:val="none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</w:r>
      <w:r>
        <w:rPr>
          <w:rFonts w:ascii="Times New Roman" w:hAnsi="Times New Roman" w:cs="Times New Roman"/>
          <w:sz w:val="24"/>
          <w:szCs w:val="28"/>
          <w:highlight w:val="none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</w:r>
      <w:r>
        <w:rPr>
          <w:rFonts w:ascii="Times New Roman" w:hAnsi="Times New Roman" w:cs="Times New Roman"/>
          <w:sz w:val="24"/>
          <w:szCs w:val="28"/>
          <w:highlight w:val="none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</w:r>
      <w:r>
        <w:rPr>
          <w:rFonts w:ascii="Times New Roman" w:hAnsi="Times New Roman" w:cs="Times New Roman"/>
          <w:sz w:val="24"/>
          <w:szCs w:val="28"/>
          <w:highlight w:val="none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 1 к решению</w:t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Сосновоборского городского Совета депутатов </w:t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от 02.10.2023 №32/140-р</w:t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1</w:t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Положению о муниципальном </w:t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жилищном контроле</w:t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bookmarkStart w:id="0" w:name="P409"/>
      <w:r/>
      <w:bookmarkEnd w:id="0"/>
      <w:r/>
      <w:r/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РИСКА НАРУШЕНИЯ ОБЯЗАТЕЛЬНЫХ ТРЕБОВАНИЙ, ИСПОЛЬЗУЕМЫЕ В КАЧЕСТВЕ ОСНОВАНИЯ ДЛЯ ПРОВЕДЕНИЯ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ролируемыми лицами обязательных требований, установленных </w:t>
      </w:r>
      <w:hyperlink r:id="rId15" w:tooltip="consultantplus://offline/ref=AC16D4E6D9C6093F2DD47EC7DB15A0241D4AB6E28AD901AED01EDB56AFBEA41DC4FF8F72236ECDA174E62D4D0D30848AAA0D78985D94X0z5D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частью 1 статьи 20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850" w:right="849" w:bottom="964" w:left="1418" w:header="426" w:footer="708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right"/>
        <w:spacing w:after="0" w:line="240" w:lineRule="auto"/>
      </w:pPr>
      <w:r>
        <w:rPr>
          <w:rFonts w:ascii="Times New Roman" w:hAnsi="Times New Roman" w:cs="Times New Roman"/>
          <w:sz w:val="24"/>
          <w:szCs w:val="28"/>
        </w:rPr>
        <w:t xml:space="preserve">Приложение  2 к решению</w:t>
      </w:r>
      <w:r/>
    </w:p>
    <w:p>
      <w:pPr>
        <w:contextualSpacing/>
        <w:ind w:firstLine="709"/>
        <w:jc w:val="right"/>
        <w:spacing w:after="0" w:line="240" w:lineRule="auto"/>
      </w:pPr>
      <w:r>
        <w:rPr>
          <w:rFonts w:ascii="Times New Roman" w:hAnsi="Times New Roman" w:cs="Times New Roman"/>
          <w:sz w:val="24"/>
          <w:szCs w:val="28"/>
        </w:rPr>
        <w:t xml:space="preserve">Сосновоборского городского Совета депутатов </w:t>
      </w:r>
      <w:r/>
    </w:p>
    <w:p>
      <w:pPr>
        <w:contextualSpacing/>
        <w:ind w:firstLine="709"/>
        <w:jc w:val="right"/>
        <w:spacing w:after="0" w:line="240" w:lineRule="auto"/>
      </w:pPr>
      <w:r>
        <w:rPr>
          <w:rFonts w:ascii="Times New Roman" w:hAnsi="Times New Roman" w:cs="Times New Roman"/>
          <w:sz w:val="24"/>
          <w:szCs w:val="28"/>
        </w:rPr>
        <w:t xml:space="preserve">от 02.10.2023 №32/140-р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</w:r>
      <w:r>
        <w:rPr>
          <w:rFonts w:ascii="Times New Roman" w:hAnsi="Times New Roman" w:cs="Times New Roman"/>
          <w:sz w:val="24"/>
          <w:szCs w:val="28"/>
          <w:highlight w:val="none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2</w:t>
      </w:r>
      <w:r/>
    </w:p>
    <w:p>
      <w:pPr>
        <w:contextualSpacing/>
        <w:ind w:firstLine="709"/>
        <w:jc w:val="right"/>
        <w:spacing w:after="0" w:line="240" w:lineRule="auto"/>
      </w:pPr>
      <w:r>
        <w:rPr>
          <w:rFonts w:ascii="Times New Roman" w:hAnsi="Times New Roman" w:cs="Times New Roman"/>
          <w:sz w:val="24"/>
          <w:szCs w:val="28"/>
        </w:rPr>
        <w:t xml:space="preserve">к Положению о муниципальном </w:t>
      </w:r>
      <w:r>
        <w:rPr>
          <w:rFonts w:ascii="Times New Roman" w:hAnsi="Times New Roman" w:cs="Times New Roman"/>
          <w:sz w:val="24"/>
          <w:szCs w:val="28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жилищном контроле</w:t>
      </w:r>
      <w:r>
        <w:rPr>
          <w:rFonts w:ascii="Times New Roman" w:hAnsi="Times New Roman" w:cs="Times New Roman"/>
          <w:sz w:val="24"/>
          <w:szCs w:val="28"/>
        </w:rPr>
      </w:r>
      <w:r/>
    </w:p>
    <w:p>
      <w:pPr>
        <w:contextualSpacing/>
        <w:ind w:firstLine="709"/>
        <w:jc w:val="right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</w:r>
      <w:bookmarkStart w:id="1" w:name="_Hlk77072410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ПОКАЗАТЕЛЕЙ РЕЗУЛЬТАТИВНОСТИ И ЭФФЕКТИВНОСТИ ДЕЯТЕЛЬНОСТИ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ОРГАНА КОНТРОЛЯ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/>
    </w:p>
    <w:tbl>
      <w:tblPr>
        <w:tblW w:w="15409" w:type="dxa"/>
        <w:tblInd w:w="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2409"/>
        <w:gridCol w:w="5528"/>
        <w:gridCol w:w="2087"/>
      </w:tblGrid>
      <w:tr>
        <w:trPr>
          <w:trHeight w:val="39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     п/п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46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расчета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</w:tcBorders>
            <w:tcW w:w="55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Комментарии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0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значения показателей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left w:val="single" w:color="auto" w:sz="4" w:space="0"/>
              <w:right w:val="single" w:color="auto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single" w:color="auto" w:sz="4" w:space="0"/>
            </w:tcBorders>
            <w:tcW w:w="24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552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20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none" w:color="000000" w:sz="4" w:space="0"/>
              <w:bottom w:val="single" w:color="auto" w:sz="4" w:space="0"/>
            </w:tcBorders>
            <w:tcW w:w="14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КЛЮЧЕВЫЕ ПОКАЗАТЕЛИ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4"/>
            <w:shd w:val="clear" w:color="auto" w:fill="auto"/>
            <w:tcW w:w="14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742"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Доля правонарушений, повлекших причинение вреда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, из общего числа правонарушений, выявленных в результате осуществления муниципального контроля,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(%)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(</w:t>
            </w:r>
            <w:r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Пв</w:t>
            </w:r>
            <w:r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 / По) x 100%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528" w:type="dxa"/>
            <w:textDirection w:val="lrTb"/>
            <w:noWrap w:val="false"/>
          </w:tcPr>
          <w:p>
            <w:pPr>
              <w:pStyle w:val="892"/>
              <w:jc w:val="both"/>
              <w:spacing w:before="0" w:beforeAutospacing="0" w:after="0" w:afterAutospacing="0"/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Д - доля правонарушений, повлекших причинение вреда;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92"/>
              <w:jc w:val="both"/>
              <w:spacing w:before="0" w:beforeAutospacing="0" w:after="0" w:afterAutospacing="0"/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Пв</w:t>
            </w:r>
            <w:r>
              <w:rPr>
                <w:color w:val="444444"/>
                <w:sz w:val="28"/>
                <w:szCs w:val="28"/>
              </w:rPr>
              <w:t xml:space="preserve"> - количество, выявленных правонарушений, повлекших причинение вреда (ед.);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92"/>
              <w:jc w:val="both"/>
              <w:spacing w:before="0" w:beforeAutospacing="0" w:after="0" w:afterAutospacing="0"/>
              <w:shd w:val="clear" w:color="auto" w:fill="ffffff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По - общее количество выявленных правонарушений (ед.)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08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3"/>
            <w:shd w:val="clear" w:color="auto" w:fill="auto"/>
            <w:tcW w:w="126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ИНДИКАТИВНЫЕ ПОКАЗАТЕЛИ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08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4"/>
            <w:shd w:val="clear" w:color="auto" w:fill="auto"/>
            <w:tcW w:w="1470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Показатели, применяемые для мониторинга контрольной деятельности, ее анализа, выявления проблем, возникающих при осуществлении, и определения причин их возникновения, характеризующих соотношение между степенью устранения риска причинения вреда (ущерба) и о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бъемом трудовых, материальных и финансовых ресурсов, а также уровень вмешательства в деятельность контролируемых лиц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контрольных (надзорных) мероприятий в рамках муниципального контроля, проведенных в установленные сроки, по отношению к общему количеству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контрольных мероприятий, проведенных в рамках осуществления муниципального контроля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Пву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*100% /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5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Пву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количество контрольных (надзорных) мероприятий в рамках муниципального контроля, проведенных в установленные сроки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общее количество проведенных контрольных мероприятий в рамках муниципального контроля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08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100%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2.2.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467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предписаний об устранении нарушений обязательных требований, признанных незаконными в судебном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порядке, по отношению к общему количеству предписаний,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выданных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Инспектором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ходе осуществления муниципального контроля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*100% /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55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количество предписаний, признанных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незаконными в судебном порядке;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- общее количеству предписаний, выданных в ходе муниципального контроля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08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2.3.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7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контрольных мероприятий, проведенных в рамках муниципального контроля, результаты которых были признаны недействительными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*100%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5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контрольных мероприятий, результаты которых признаны недействительными;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нтрольных мероприятий, проведенных в рамках муниципального контроля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208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08"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2.4.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jc w:val="both"/>
              <w:spacing w:after="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контрольных мероприятий, с нарушениями требований законодательства Российской Федерации о порядке их проведения, по результатам выявления которых к Инспекторам, осуществившим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такие проверки, применены меры дисциплинарного, административного наказания от общего количества проведенных проверок 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*100%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5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контрольных мероприятий, проведенных в рамках муниципального контроля,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нарушениями требований законодательства РФ о порядке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проведения, по результатам выявления которых к Инспекторам, осуществившим такие проверки, применены меры дисцип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линарного, административного наказания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общее количество контрольных мероприятий, проведенных в рамках муниципального контроля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208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85"/>
        </w:trPr>
        <w:tc>
          <w:tcPr>
            <w:gridSpan w:val="5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40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Индикативные показатели, характеризующие качество проводимых мероприятий в части их направленности на устранение макси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мального объема потенциального вреда (ущерба) охраняемым законном ценностям, предназначенные для анализа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</w:t>
            </w:r>
            <w:bookmarkStart w:id="2" w:name="_GoBack"/>
            <w:r>
              <w:rPr>
                <w:sz w:val="28"/>
                <w:szCs w:val="28"/>
              </w:rPr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проведенных мероприятий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14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7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контролируемых лиц, у которых были устранены нарушения, выявленные в результате проведения контрольно-надзорных мероприятий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)*100%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5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ируемых лиц, у которых были устранены нарушения, выявленные в результате проведения контрольных мероприятий, 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общее количество контролируемых лиц, допустивших нарушения, в результате которых причинен вред или была создана угроза его причинения, выявлен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в результате проведения контрольных мероприятий.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</w:tcBorders>
            <w:tcW w:w="208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</w:t>
            </w:r>
            <w:bookmarkEnd w:id="1"/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1276" w:right="851" w:bottom="426" w:left="284" w:header="709" w:footer="709" w:gutter="0"/>
      <w:pgNumType w:start="48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17884057"/>
      <w:showingPlcHdr w:val="true"/>
      <w:rPr/>
    </w:sdtPr>
    <w:sdtContent>
      <w:p>
        <w:pPr>
          <w:pStyle w:val="888"/>
          <w:jc w:val="right"/>
        </w:pPr>
        <w:r>
          <w:t xml:space="preserve">     </w:t>
        </w:r>
        <w:r/>
      </w:p>
    </w:sdtContent>
  </w:sdt>
  <w:p>
    <w:pPr>
      <w:pStyle w:val="8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37" w:hanging="360"/>
        <w:tabs>
          <w:tab w:val="num" w:pos="163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357" w:hanging="360"/>
        <w:tabs>
          <w:tab w:val="num" w:pos="235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077" w:hanging="180"/>
        <w:tabs>
          <w:tab w:val="num" w:pos="307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797" w:hanging="360"/>
        <w:tabs>
          <w:tab w:val="num" w:pos="379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517" w:hanging="360"/>
        <w:tabs>
          <w:tab w:val="num" w:pos="451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237" w:hanging="180"/>
        <w:tabs>
          <w:tab w:val="num" w:pos="523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957" w:hanging="360"/>
        <w:tabs>
          <w:tab w:val="num" w:pos="595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677" w:hanging="360"/>
        <w:tabs>
          <w:tab w:val="num" w:pos="667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397" w:hanging="180"/>
        <w:tabs>
          <w:tab w:val="num" w:pos="7397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76" w:hanging="1350"/>
        <w:tabs>
          <w:tab w:val="num" w:pos="177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87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center"/>
      <w:pPr>
        <w:ind w:left="151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7500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</w:pPr>
      <w:rPr>
        <w:rFonts w:hint="default" w:ascii="Arial" w:hAnsi="Aria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401" w:hanging="990"/>
        <w:tabs>
          <w:tab w:val="num" w:pos="3401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4">
    <w:multiLevelType w:val="hybridMultilevel"/>
    <w:lvl w:ilvl="0">
      <w:start w:val="1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center"/>
      <w:pPr>
        <w:ind w:left="151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7500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3"/>
  </w:num>
  <w:num w:numId="5">
    <w:abstractNumId w:val="0"/>
  </w:num>
  <w:num w:numId="6">
    <w:abstractNumId w:val="17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8"/>
  </w:num>
  <w:num w:numId="14">
    <w:abstractNumId w:val="6"/>
  </w:num>
  <w:num w:numId="15">
    <w:abstractNumId w:val="10"/>
  </w:num>
  <w:num w:numId="16">
    <w:abstractNumId w:val="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Heading 2 Char"/>
    <w:basedOn w:val="714"/>
    <w:link w:val="706"/>
    <w:uiPriority w:val="9"/>
    <w:rPr>
      <w:rFonts w:ascii="Arial" w:hAnsi="Arial" w:eastAsia="Arial" w:cs="Arial"/>
      <w:sz w:val="34"/>
    </w:rPr>
  </w:style>
  <w:style w:type="character" w:styleId="691">
    <w:name w:val="Heading 3 Char"/>
    <w:basedOn w:val="714"/>
    <w:link w:val="707"/>
    <w:uiPriority w:val="9"/>
    <w:rPr>
      <w:rFonts w:ascii="Arial" w:hAnsi="Arial" w:eastAsia="Arial" w:cs="Arial"/>
      <w:sz w:val="30"/>
      <w:szCs w:val="30"/>
    </w:rPr>
  </w:style>
  <w:style w:type="character" w:styleId="692">
    <w:name w:val="Heading 4 Char"/>
    <w:basedOn w:val="714"/>
    <w:link w:val="708"/>
    <w:uiPriority w:val="9"/>
    <w:rPr>
      <w:rFonts w:ascii="Arial" w:hAnsi="Arial" w:eastAsia="Arial" w:cs="Arial"/>
      <w:b/>
      <w:bCs/>
      <w:sz w:val="26"/>
      <w:szCs w:val="26"/>
    </w:rPr>
  </w:style>
  <w:style w:type="character" w:styleId="693">
    <w:name w:val="Heading 5 Char"/>
    <w:basedOn w:val="714"/>
    <w:link w:val="709"/>
    <w:uiPriority w:val="9"/>
    <w:rPr>
      <w:rFonts w:ascii="Arial" w:hAnsi="Arial" w:eastAsia="Arial" w:cs="Arial"/>
      <w:b/>
      <w:bCs/>
      <w:sz w:val="24"/>
      <w:szCs w:val="24"/>
    </w:rPr>
  </w:style>
  <w:style w:type="character" w:styleId="694">
    <w:name w:val="Heading 6 Char"/>
    <w:basedOn w:val="714"/>
    <w:link w:val="710"/>
    <w:uiPriority w:val="9"/>
    <w:rPr>
      <w:rFonts w:ascii="Arial" w:hAnsi="Arial" w:eastAsia="Arial" w:cs="Arial"/>
      <w:b/>
      <w:bCs/>
      <w:sz w:val="22"/>
      <w:szCs w:val="22"/>
    </w:rPr>
  </w:style>
  <w:style w:type="character" w:styleId="695">
    <w:name w:val="Heading 7 Char"/>
    <w:basedOn w:val="714"/>
    <w:link w:val="7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6">
    <w:name w:val="Heading 8 Char"/>
    <w:basedOn w:val="714"/>
    <w:link w:val="712"/>
    <w:uiPriority w:val="9"/>
    <w:rPr>
      <w:rFonts w:ascii="Arial" w:hAnsi="Arial" w:eastAsia="Arial" w:cs="Arial"/>
      <w:i/>
      <w:iCs/>
      <w:sz w:val="22"/>
      <w:szCs w:val="22"/>
    </w:rPr>
  </w:style>
  <w:style w:type="character" w:styleId="697">
    <w:name w:val="Heading 9 Char"/>
    <w:basedOn w:val="714"/>
    <w:link w:val="713"/>
    <w:uiPriority w:val="9"/>
    <w:rPr>
      <w:rFonts w:ascii="Arial" w:hAnsi="Arial" w:eastAsia="Arial" w:cs="Arial"/>
      <w:i/>
      <w:iCs/>
      <w:sz w:val="21"/>
      <w:szCs w:val="21"/>
    </w:rPr>
  </w:style>
  <w:style w:type="character" w:styleId="698">
    <w:name w:val="Title Char"/>
    <w:basedOn w:val="714"/>
    <w:link w:val="726"/>
    <w:uiPriority w:val="10"/>
    <w:rPr>
      <w:sz w:val="48"/>
      <w:szCs w:val="48"/>
    </w:rPr>
  </w:style>
  <w:style w:type="character" w:styleId="699">
    <w:name w:val="Subtitle Char"/>
    <w:basedOn w:val="714"/>
    <w:link w:val="728"/>
    <w:uiPriority w:val="11"/>
    <w:rPr>
      <w:sz w:val="24"/>
      <w:szCs w:val="24"/>
    </w:rPr>
  </w:style>
  <w:style w:type="character" w:styleId="700">
    <w:name w:val="Quote Char"/>
    <w:link w:val="730"/>
    <w:uiPriority w:val="29"/>
    <w:rPr>
      <w:i/>
    </w:rPr>
  </w:style>
  <w:style w:type="character" w:styleId="701">
    <w:name w:val="Intense Quote Char"/>
    <w:link w:val="732"/>
    <w:uiPriority w:val="30"/>
    <w:rPr>
      <w:i/>
    </w:rPr>
  </w:style>
  <w:style w:type="character" w:styleId="702">
    <w:name w:val="Footnote Text Char"/>
    <w:link w:val="865"/>
    <w:uiPriority w:val="99"/>
    <w:rPr>
      <w:sz w:val="18"/>
    </w:rPr>
  </w:style>
  <w:style w:type="character" w:styleId="703">
    <w:name w:val="Endnote Text Char"/>
    <w:link w:val="868"/>
    <w:uiPriority w:val="99"/>
    <w:rPr>
      <w:sz w:val="20"/>
    </w:rPr>
  </w:style>
  <w:style w:type="paragraph" w:styleId="704" w:default="1">
    <w:name w:val="Normal"/>
    <w:qFormat/>
    <w:pPr>
      <w:spacing w:after="200" w:line="276" w:lineRule="auto"/>
    </w:pPr>
    <w:rPr>
      <w:rFonts w:cs="Calibri"/>
      <w:lang w:eastAsia="en-US"/>
    </w:rPr>
  </w:style>
  <w:style w:type="paragraph" w:styleId="705">
    <w:name w:val="Heading 1"/>
    <w:basedOn w:val="704"/>
    <w:next w:val="704"/>
    <w:link w:val="882"/>
    <w:uiPriority w:val="99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lang w:eastAsia="ru-RU"/>
    </w:rPr>
  </w:style>
  <w:style w:type="paragraph" w:styleId="706">
    <w:name w:val="Heading 2"/>
    <w:basedOn w:val="704"/>
    <w:next w:val="704"/>
    <w:link w:val="71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7">
    <w:name w:val="Heading 3"/>
    <w:basedOn w:val="704"/>
    <w:next w:val="704"/>
    <w:link w:val="71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08">
    <w:name w:val="Heading 4"/>
    <w:basedOn w:val="704"/>
    <w:next w:val="704"/>
    <w:link w:val="72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9">
    <w:name w:val="Heading 5"/>
    <w:basedOn w:val="704"/>
    <w:next w:val="704"/>
    <w:link w:val="72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0">
    <w:name w:val="Heading 6"/>
    <w:basedOn w:val="704"/>
    <w:next w:val="704"/>
    <w:link w:val="72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1">
    <w:name w:val="Heading 7"/>
    <w:basedOn w:val="704"/>
    <w:next w:val="704"/>
    <w:link w:val="72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2">
    <w:name w:val="Heading 8"/>
    <w:basedOn w:val="704"/>
    <w:next w:val="704"/>
    <w:link w:val="72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3">
    <w:name w:val="Heading 9"/>
    <w:basedOn w:val="704"/>
    <w:next w:val="704"/>
    <w:link w:val="72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character" w:styleId="717" w:customStyle="1">
    <w:name w:val="Heading 1 Char"/>
    <w:basedOn w:val="714"/>
    <w:uiPriority w:val="9"/>
    <w:rPr>
      <w:rFonts w:ascii="Arial" w:hAnsi="Arial" w:eastAsia="Arial" w:cs="Arial"/>
      <w:sz w:val="40"/>
      <w:szCs w:val="40"/>
    </w:rPr>
  </w:style>
  <w:style w:type="character" w:styleId="718" w:customStyle="1">
    <w:name w:val="Заголовок 2 Знак"/>
    <w:basedOn w:val="714"/>
    <w:link w:val="706"/>
    <w:uiPriority w:val="9"/>
    <w:rPr>
      <w:rFonts w:ascii="Arial" w:hAnsi="Arial" w:eastAsia="Arial" w:cs="Arial"/>
      <w:sz w:val="34"/>
    </w:rPr>
  </w:style>
  <w:style w:type="character" w:styleId="719" w:customStyle="1">
    <w:name w:val="Заголовок 3 Знак"/>
    <w:basedOn w:val="714"/>
    <w:link w:val="707"/>
    <w:uiPriority w:val="9"/>
    <w:rPr>
      <w:rFonts w:ascii="Arial" w:hAnsi="Arial" w:eastAsia="Arial" w:cs="Arial"/>
      <w:sz w:val="30"/>
      <w:szCs w:val="30"/>
    </w:rPr>
  </w:style>
  <w:style w:type="character" w:styleId="720" w:customStyle="1">
    <w:name w:val="Заголовок 4 Знак"/>
    <w:basedOn w:val="714"/>
    <w:link w:val="708"/>
    <w:uiPriority w:val="9"/>
    <w:rPr>
      <w:rFonts w:ascii="Arial" w:hAnsi="Arial" w:eastAsia="Arial" w:cs="Arial"/>
      <w:b/>
      <w:bCs/>
      <w:sz w:val="26"/>
      <w:szCs w:val="26"/>
    </w:rPr>
  </w:style>
  <w:style w:type="character" w:styleId="721" w:customStyle="1">
    <w:name w:val="Заголовок 5 Знак"/>
    <w:basedOn w:val="714"/>
    <w:link w:val="709"/>
    <w:uiPriority w:val="9"/>
    <w:rPr>
      <w:rFonts w:ascii="Arial" w:hAnsi="Arial" w:eastAsia="Arial" w:cs="Arial"/>
      <w:b/>
      <w:bCs/>
      <w:sz w:val="24"/>
      <w:szCs w:val="24"/>
    </w:rPr>
  </w:style>
  <w:style w:type="character" w:styleId="722" w:customStyle="1">
    <w:name w:val="Заголовок 6 Знак"/>
    <w:basedOn w:val="714"/>
    <w:link w:val="710"/>
    <w:uiPriority w:val="9"/>
    <w:rPr>
      <w:rFonts w:ascii="Arial" w:hAnsi="Arial" w:eastAsia="Arial" w:cs="Arial"/>
      <w:b/>
      <w:bCs/>
      <w:sz w:val="22"/>
      <w:szCs w:val="22"/>
    </w:rPr>
  </w:style>
  <w:style w:type="character" w:styleId="723" w:customStyle="1">
    <w:name w:val="Заголовок 7 Знак"/>
    <w:basedOn w:val="714"/>
    <w:link w:val="7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4" w:customStyle="1">
    <w:name w:val="Заголовок 8 Знак"/>
    <w:basedOn w:val="714"/>
    <w:link w:val="712"/>
    <w:uiPriority w:val="9"/>
    <w:rPr>
      <w:rFonts w:ascii="Arial" w:hAnsi="Arial" w:eastAsia="Arial" w:cs="Arial"/>
      <w:i/>
      <w:iCs/>
      <w:sz w:val="22"/>
      <w:szCs w:val="22"/>
    </w:rPr>
  </w:style>
  <w:style w:type="character" w:styleId="725" w:customStyle="1">
    <w:name w:val="Заголовок 9 Знак"/>
    <w:basedOn w:val="714"/>
    <w:link w:val="713"/>
    <w:uiPriority w:val="9"/>
    <w:rPr>
      <w:rFonts w:ascii="Arial" w:hAnsi="Arial" w:eastAsia="Arial" w:cs="Arial"/>
      <w:i/>
      <w:iCs/>
      <w:sz w:val="21"/>
      <w:szCs w:val="21"/>
    </w:rPr>
  </w:style>
  <w:style w:type="paragraph" w:styleId="726">
    <w:name w:val="Title"/>
    <w:basedOn w:val="704"/>
    <w:next w:val="704"/>
    <w:link w:val="727"/>
    <w:uiPriority w:val="10"/>
    <w:qFormat/>
    <w:pPr>
      <w:contextualSpacing/>
      <w:spacing w:before="300"/>
    </w:pPr>
    <w:rPr>
      <w:sz w:val="48"/>
      <w:szCs w:val="48"/>
    </w:rPr>
  </w:style>
  <w:style w:type="character" w:styleId="727" w:customStyle="1">
    <w:name w:val="Заголовок Знак"/>
    <w:basedOn w:val="714"/>
    <w:link w:val="726"/>
    <w:uiPriority w:val="10"/>
    <w:rPr>
      <w:sz w:val="48"/>
      <w:szCs w:val="48"/>
    </w:rPr>
  </w:style>
  <w:style w:type="paragraph" w:styleId="728">
    <w:name w:val="Subtitle"/>
    <w:basedOn w:val="704"/>
    <w:next w:val="704"/>
    <w:link w:val="729"/>
    <w:uiPriority w:val="11"/>
    <w:qFormat/>
    <w:pPr>
      <w:spacing w:before="200"/>
    </w:pPr>
    <w:rPr>
      <w:sz w:val="24"/>
      <w:szCs w:val="24"/>
    </w:rPr>
  </w:style>
  <w:style w:type="character" w:styleId="729" w:customStyle="1">
    <w:name w:val="Подзаголовок Знак"/>
    <w:basedOn w:val="714"/>
    <w:link w:val="728"/>
    <w:uiPriority w:val="11"/>
    <w:rPr>
      <w:sz w:val="24"/>
      <w:szCs w:val="24"/>
    </w:rPr>
  </w:style>
  <w:style w:type="paragraph" w:styleId="730">
    <w:name w:val="Quote"/>
    <w:basedOn w:val="704"/>
    <w:next w:val="704"/>
    <w:link w:val="731"/>
    <w:uiPriority w:val="29"/>
    <w:qFormat/>
    <w:pPr>
      <w:ind w:left="720" w:right="720"/>
    </w:pPr>
    <w:rPr>
      <w:i/>
    </w:rPr>
  </w:style>
  <w:style w:type="character" w:styleId="731" w:customStyle="1">
    <w:name w:val="Цитата 2 Знак"/>
    <w:link w:val="730"/>
    <w:uiPriority w:val="29"/>
    <w:rPr>
      <w:i/>
    </w:rPr>
  </w:style>
  <w:style w:type="paragraph" w:styleId="732">
    <w:name w:val="Intense Quote"/>
    <w:basedOn w:val="704"/>
    <w:next w:val="704"/>
    <w:link w:val="73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3" w:customStyle="1">
    <w:name w:val="Выделенная цитата Знак"/>
    <w:link w:val="732"/>
    <w:uiPriority w:val="30"/>
    <w:rPr>
      <w:i/>
    </w:rPr>
  </w:style>
  <w:style w:type="character" w:styleId="734" w:customStyle="1">
    <w:name w:val="Header Char"/>
    <w:basedOn w:val="714"/>
    <w:uiPriority w:val="99"/>
  </w:style>
  <w:style w:type="character" w:styleId="735" w:customStyle="1">
    <w:name w:val="Footer Char"/>
    <w:basedOn w:val="714"/>
    <w:uiPriority w:val="99"/>
  </w:style>
  <w:style w:type="paragraph" w:styleId="736">
    <w:name w:val="Caption"/>
    <w:basedOn w:val="704"/>
    <w:next w:val="70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37" w:customStyle="1">
    <w:name w:val="Caption Char"/>
    <w:uiPriority w:val="99"/>
  </w:style>
  <w:style w:type="table" w:styleId="738">
    <w:name w:val="Table Grid"/>
    <w:basedOn w:val="71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9" w:customStyle="1">
    <w:name w:val="Table Grid Light"/>
    <w:basedOn w:val="71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0">
    <w:name w:val="Plain Table 1"/>
    <w:basedOn w:val="71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2"/>
    <w:basedOn w:val="71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3"/>
    <w:basedOn w:val="71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>
    <w:name w:val="Plain Table 4"/>
    <w:basedOn w:val="71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Plain Table 5"/>
    <w:basedOn w:val="71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5">
    <w:name w:val="Grid Table 1 Light"/>
    <w:basedOn w:val="71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1"/>
    <w:basedOn w:val="71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2"/>
    <w:basedOn w:val="71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3"/>
    <w:basedOn w:val="71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4"/>
    <w:basedOn w:val="71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5"/>
    <w:basedOn w:val="71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6"/>
    <w:basedOn w:val="71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2"/>
    <w:basedOn w:val="71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1"/>
    <w:basedOn w:val="71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2"/>
    <w:basedOn w:val="71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3"/>
    <w:basedOn w:val="71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4"/>
    <w:basedOn w:val="71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5"/>
    <w:basedOn w:val="71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6"/>
    <w:basedOn w:val="71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"/>
    <w:basedOn w:val="71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1"/>
    <w:basedOn w:val="71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2"/>
    <w:basedOn w:val="71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3"/>
    <w:basedOn w:val="71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4"/>
    <w:basedOn w:val="71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5"/>
    <w:basedOn w:val="71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6"/>
    <w:basedOn w:val="71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4"/>
    <w:basedOn w:val="71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7" w:customStyle="1">
    <w:name w:val="Grid Table 4 - Accent 1"/>
    <w:basedOn w:val="715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8" w:customStyle="1">
    <w:name w:val="Grid Table 4 - Accent 2"/>
    <w:basedOn w:val="715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9" w:customStyle="1">
    <w:name w:val="Grid Table 4 - Accent 3"/>
    <w:basedOn w:val="715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0" w:customStyle="1">
    <w:name w:val="Grid Table 4 - Accent 4"/>
    <w:basedOn w:val="715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1" w:customStyle="1">
    <w:name w:val="Grid Table 4 - Accent 5"/>
    <w:basedOn w:val="71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2" w:customStyle="1">
    <w:name w:val="Grid Table 4 - Accent 6"/>
    <w:basedOn w:val="715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3">
    <w:name w:val="Grid Table 5 Dark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- Accent 1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2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3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- Accent 4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5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6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0">
    <w:name w:val="Grid Table 6 Colorful"/>
    <w:basedOn w:val="71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1" w:customStyle="1">
    <w:name w:val="Grid Table 6 Colorful - Accent 1"/>
    <w:basedOn w:val="715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2" w:customStyle="1">
    <w:name w:val="Grid Table 6 Colorful - Accent 2"/>
    <w:basedOn w:val="71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3" w:customStyle="1">
    <w:name w:val="Grid Table 6 Colorful - Accent 3"/>
    <w:basedOn w:val="715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4" w:customStyle="1">
    <w:name w:val="Grid Table 6 Colorful - Accent 4"/>
    <w:basedOn w:val="71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5" w:customStyle="1">
    <w:name w:val="Grid Table 6 Colorful - Accent 5"/>
    <w:basedOn w:val="71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6 Colorful - Accent 6"/>
    <w:basedOn w:val="715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>
    <w:name w:val="Grid Table 7 Colorful"/>
    <w:basedOn w:val="71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1"/>
    <w:basedOn w:val="715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2"/>
    <w:basedOn w:val="715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3"/>
    <w:basedOn w:val="715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4"/>
    <w:basedOn w:val="715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5"/>
    <w:basedOn w:val="71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6"/>
    <w:basedOn w:val="715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"/>
    <w:basedOn w:val="715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1"/>
    <w:basedOn w:val="715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2"/>
    <w:basedOn w:val="715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3"/>
    <w:basedOn w:val="715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4"/>
    <w:basedOn w:val="715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5"/>
    <w:basedOn w:val="715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6"/>
    <w:basedOn w:val="715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2"/>
    <w:basedOn w:val="71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1"/>
    <w:basedOn w:val="715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2"/>
    <w:basedOn w:val="715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3"/>
    <w:basedOn w:val="715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4"/>
    <w:basedOn w:val="715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5"/>
    <w:basedOn w:val="71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6"/>
    <w:basedOn w:val="715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8">
    <w:name w:val="List Table 3"/>
    <w:basedOn w:val="71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1"/>
    <w:basedOn w:val="715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2"/>
    <w:basedOn w:val="71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3"/>
    <w:basedOn w:val="715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4"/>
    <w:basedOn w:val="71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5"/>
    <w:basedOn w:val="71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6"/>
    <w:basedOn w:val="715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"/>
    <w:basedOn w:val="71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1"/>
    <w:basedOn w:val="715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2"/>
    <w:basedOn w:val="715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3"/>
    <w:basedOn w:val="715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4"/>
    <w:basedOn w:val="715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5"/>
    <w:basedOn w:val="71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6"/>
    <w:basedOn w:val="715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5 Dark"/>
    <w:basedOn w:val="71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1"/>
    <w:basedOn w:val="715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2"/>
    <w:basedOn w:val="715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3"/>
    <w:basedOn w:val="715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4"/>
    <w:basedOn w:val="715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5"/>
    <w:basedOn w:val="71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6"/>
    <w:basedOn w:val="715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>
    <w:name w:val="List Table 6 Colorful"/>
    <w:basedOn w:val="71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0" w:customStyle="1">
    <w:name w:val="List Table 6 Colorful - Accent 1"/>
    <w:basedOn w:val="715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1" w:customStyle="1">
    <w:name w:val="List Table 6 Colorful - Accent 2"/>
    <w:basedOn w:val="715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2" w:customStyle="1">
    <w:name w:val="List Table 6 Colorful - Accent 3"/>
    <w:basedOn w:val="715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3" w:customStyle="1">
    <w:name w:val="List Table 6 Colorful - Accent 4"/>
    <w:basedOn w:val="715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4" w:customStyle="1">
    <w:name w:val="List Table 6 Colorful - Accent 5"/>
    <w:basedOn w:val="71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5" w:customStyle="1">
    <w:name w:val="List Table 6 Colorful - Accent 6"/>
    <w:basedOn w:val="715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6">
    <w:name w:val="List Table 7 Colorful"/>
    <w:basedOn w:val="71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1"/>
    <w:basedOn w:val="715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2"/>
    <w:basedOn w:val="715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3"/>
    <w:basedOn w:val="715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4"/>
    <w:basedOn w:val="715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5"/>
    <w:basedOn w:val="71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6"/>
    <w:basedOn w:val="715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ned - Accent"/>
    <w:basedOn w:val="71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4" w:customStyle="1">
    <w:name w:val="Lined - Accent 1"/>
    <w:basedOn w:val="71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5" w:customStyle="1">
    <w:name w:val="Lined - Accent 2"/>
    <w:basedOn w:val="71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6" w:customStyle="1">
    <w:name w:val="Lined - Accent 3"/>
    <w:basedOn w:val="71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7" w:customStyle="1">
    <w:name w:val="Lined - Accent 4"/>
    <w:basedOn w:val="71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8" w:customStyle="1">
    <w:name w:val="Lined - Accent 5"/>
    <w:basedOn w:val="71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9" w:customStyle="1">
    <w:name w:val="Lined - Accent 6"/>
    <w:basedOn w:val="71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0" w:customStyle="1">
    <w:name w:val="Bordered &amp; Lined - Accent"/>
    <w:basedOn w:val="71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1" w:customStyle="1">
    <w:name w:val="Bordered &amp; Lined - Accent 1"/>
    <w:basedOn w:val="71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2" w:customStyle="1">
    <w:name w:val="Bordered &amp; Lined - Accent 2"/>
    <w:basedOn w:val="71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3" w:customStyle="1">
    <w:name w:val="Bordered &amp; Lined - Accent 3"/>
    <w:basedOn w:val="71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4" w:customStyle="1">
    <w:name w:val="Bordered &amp; Lined - Accent 4"/>
    <w:basedOn w:val="71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5" w:customStyle="1">
    <w:name w:val="Bordered &amp; Lined - Accent 5"/>
    <w:basedOn w:val="71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6" w:customStyle="1">
    <w:name w:val="Bordered &amp; Lined - Accent 6"/>
    <w:basedOn w:val="715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7" w:customStyle="1">
    <w:name w:val="Bordered"/>
    <w:basedOn w:val="71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8" w:customStyle="1">
    <w:name w:val="Bordered - Accent 1"/>
    <w:basedOn w:val="71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9" w:customStyle="1">
    <w:name w:val="Bordered - Accent 2"/>
    <w:basedOn w:val="71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0" w:customStyle="1">
    <w:name w:val="Bordered - Accent 3"/>
    <w:basedOn w:val="71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1" w:customStyle="1">
    <w:name w:val="Bordered - Accent 4"/>
    <w:basedOn w:val="71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2" w:customStyle="1">
    <w:name w:val="Bordered - Accent 5"/>
    <w:basedOn w:val="71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3" w:customStyle="1">
    <w:name w:val="Bordered - Accent 6"/>
    <w:basedOn w:val="71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basedOn w:val="704"/>
    <w:link w:val="866"/>
    <w:uiPriority w:val="99"/>
    <w:semiHidden/>
    <w:unhideWhenUsed/>
    <w:pPr>
      <w:spacing w:after="40" w:line="240" w:lineRule="auto"/>
    </w:pPr>
    <w:rPr>
      <w:sz w:val="18"/>
    </w:r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basedOn w:val="714"/>
    <w:uiPriority w:val="99"/>
    <w:unhideWhenUsed/>
    <w:rPr>
      <w:vertAlign w:val="superscript"/>
    </w:rPr>
  </w:style>
  <w:style w:type="paragraph" w:styleId="868">
    <w:name w:val="endnote text"/>
    <w:basedOn w:val="704"/>
    <w:link w:val="869"/>
    <w:uiPriority w:val="99"/>
    <w:semiHidden/>
    <w:unhideWhenUsed/>
    <w:pPr>
      <w:spacing w:after="0" w:line="240" w:lineRule="auto"/>
    </w:pPr>
    <w:rPr>
      <w:sz w:val="20"/>
    </w:rPr>
  </w:style>
  <w:style w:type="character" w:styleId="869" w:customStyle="1">
    <w:name w:val="Текст концевой сноски Знак"/>
    <w:link w:val="868"/>
    <w:uiPriority w:val="99"/>
    <w:rPr>
      <w:sz w:val="20"/>
    </w:rPr>
  </w:style>
  <w:style w:type="character" w:styleId="870">
    <w:name w:val="endnote reference"/>
    <w:basedOn w:val="714"/>
    <w:uiPriority w:val="99"/>
    <w:semiHidden/>
    <w:unhideWhenUsed/>
    <w:rPr>
      <w:vertAlign w:val="superscript"/>
    </w:rPr>
  </w:style>
  <w:style w:type="paragraph" w:styleId="871">
    <w:name w:val="toc 1"/>
    <w:basedOn w:val="704"/>
    <w:next w:val="704"/>
    <w:uiPriority w:val="39"/>
    <w:unhideWhenUsed/>
    <w:pPr>
      <w:spacing w:after="57"/>
    </w:pPr>
  </w:style>
  <w:style w:type="paragraph" w:styleId="872">
    <w:name w:val="toc 2"/>
    <w:basedOn w:val="704"/>
    <w:next w:val="704"/>
    <w:uiPriority w:val="39"/>
    <w:unhideWhenUsed/>
    <w:pPr>
      <w:ind w:left="283"/>
      <w:spacing w:after="57"/>
    </w:pPr>
  </w:style>
  <w:style w:type="paragraph" w:styleId="873">
    <w:name w:val="toc 3"/>
    <w:basedOn w:val="704"/>
    <w:next w:val="704"/>
    <w:uiPriority w:val="39"/>
    <w:unhideWhenUsed/>
    <w:pPr>
      <w:ind w:left="567"/>
      <w:spacing w:after="57"/>
    </w:pPr>
  </w:style>
  <w:style w:type="paragraph" w:styleId="874">
    <w:name w:val="toc 4"/>
    <w:basedOn w:val="704"/>
    <w:next w:val="704"/>
    <w:uiPriority w:val="39"/>
    <w:unhideWhenUsed/>
    <w:pPr>
      <w:ind w:left="850"/>
      <w:spacing w:after="57"/>
    </w:pPr>
  </w:style>
  <w:style w:type="paragraph" w:styleId="875">
    <w:name w:val="toc 5"/>
    <w:basedOn w:val="704"/>
    <w:next w:val="704"/>
    <w:uiPriority w:val="39"/>
    <w:unhideWhenUsed/>
    <w:pPr>
      <w:ind w:left="1134"/>
      <w:spacing w:after="57"/>
    </w:pPr>
  </w:style>
  <w:style w:type="paragraph" w:styleId="876">
    <w:name w:val="toc 6"/>
    <w:basedOn w:val="704"/>
    <w:next w:val="704"/>
    <w:uiPriority w:val="39"/>
    <w:unhideWhenUsed/>
    <w:pPr>
      <w:ind w:left="1417"/>
      <w:spacing w:after="57"/>
    </w:pPr>
  </w:style>
  <w:style w:type="paragraph" w:styleId="877">
    <w:name w:val="toc 7"/>
    <w:basedOn w:val="704"/>
    <w:next w:val="704"/>
    <w:uiPriority w:val="39"/>
    <w:unhideWhenUsed/>
    <w:pPr>
      <w:ind w:left="1701"/>
      <w:spacing w:after="57"/>
    </w:pPr>
  </w:style>
  <w:style w:type="paragraph" w:styleId="878">
    <w:name w:val="toc 8"/>
    <w:basedOn w:val="704"/>
    <w:next w:val="704"/>
    <w:uiPriority w:val="39"/>
    <w:unhideWhenUsed/>
    <w:pPr>
      <w:ind w:left="1984"/>
      <w:spacing w:after="57"/>
    </w:pPr>
  </w:style>
  <w:style w:type="paragraph" w:styleId="879">
    <w:name w:val="toc 9"/>
    <w:basedOn w:val="704"/>
    <w:next w:val="704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704"/>
    <w:next w:val="704"/>
    <w:uiPriority w:val="99"/>
    <w:unhideWhenUsed/>
    <w:pPr>
      <w:spacing w:after="0"/>
    </w:pPr>
  </w:style>
  <w:style w:type="character" w:styleId="882" w:customStyle="1">
    <w:name w:val="Заголовок 1 Знак"/>
    <w:basedOn w:val="714"/>
    <w:link w:val="705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883">
    <w:name w:val="List Paragraph"/>
    <w:basedOn w:val="704"/>
    <w:uiPriority w:val="34"/>
    <w:qFormat/>
    <w:pPr>
      <w:ind w:left="720"/>
    </w:pPr>
  </w:style>
  <w:style w:type="paragraph" w:styleId="884">
    <w:name w:val="Balloon Text"/>
    <w:basedOn w:val="704"/>
    <w:link w:val="88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5" w:customStyle="1">
    <w:name w:val="Текст выноски Знак"/>
    <w:basedOn w:val="714"/>
    <w:link w:val="884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886" w:customStyle="1">
    <w:name w:val="ConsPlusNormal"/>
    <w:pPr>
      <w:widowControl w:val="off"/>
    </w:pPr>
    <w:rPr>
      <w:rFonts w:eastAsia="Times New Roman" w:cs="Calibri"/>
      <w:szCs w:val="20"/>
    </w:rPr>
  </w:style>
  <w:style w:type="paragraph" w:styleId="887">
    <w:name w:val="No Spacing"/>
    <w:uiPriority w:val="1"/>
    <w:qFormat/>
    <w:rPr>
      <w:rFonts w:cs="Calibri"/>
      <w:lang w:eastAsia="en-US"/>
    </w:rPr>
  </w:style>
  <w:style w:type="paragraph" w:styleId="888">
    <w:name w:val="Header"/>
    <w:basedOn w:val="704"/>
    <w:link w:val="88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714"/>
    <w:link w:val="888"/>
    <w:uiPriority w:val="99"/>
    <w:rPr>
      <w:rFonts w:cs="Calibri"/>
      <w:lang w:eastAsia="en-US"/>
    </w:rPr>
  </w:style>
  <w:style w:type="paragraph" w:styleId="890">
    <w:name w:val="Footer"/>
    <w:basedOn w:val="704"/>
    <w:link w:val="89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714"/>
    <w:link w:val="890"/>
    <w:uiPriority w:val="99"/>
    <w:rPr>
      <w:rFonts w:cs="Calibri"/>
      <w:lang w:eastAsia="en-US"/>
    </w:rPr>
  </w:style>
  <w:style w:type="paragraph" w:styleId="892" w:customStyle="1">
    <w:name w:val="formattext"/>
    <w:basedOn w:val="7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BDB62B73B14D189467E1675516B6FF6A224AFC923A747082EBDFBAF469180E43CAF6A4305063DDD5694C9434EC3E1CD0873817FCA1464755n0O3O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Relationship Id="rId15" Type="http://schemas.openxmlformats.org/officeDocument/2006/relationships/hyperlink" Target="consultantplus://offline/ref=AC16D4E6D9C6093F2DD47EC7DB15A0241D4AB6E28AD901AED01EDB56AFBEA41DC4FF8F72236ECDA174E62D4D0D30848AAA0D78985D94X0z5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4F4E-70A8-49CB-A5EF-80FFD1B0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ГФУ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revision>23</cp:revision>
  <dcterms:created xsi:type="dcterms:W3CDTF">2021-12-14T07:18:00Z</dcterms:created>
  <dcterms:modified xsi:type="dcterms:W3CDTF">2023-10-03T02:19:14Z</dcterms:modified>
</cp:coreProperties>
</file>