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93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8"/>
        <w:jc w:val="both"/>
      </w:pPr>
      <w:r>
        <w:rPr>
          <w:sz w:val="28"/>
          <w:szCs w:val="28"/>
        </w:rPr>
        <w:t xml:space="preserve">           Руководствуясь статьей </w:t>
      </w:r>
      <w:r>
        <w:rPr>
          <w:sz w:val="28"/>
          <w:szCs w:val="28"/>
        </w:rPr>
        <w:t xml:space="preserve">32</w:t>
      </w:r>
      <w:r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города Сосновоборска Красноярского края, Сосновоборский</w:t>
      </w:r>
      <w:r>
        <w:rPr>
          <w:sz w:val="28"/>
          <w:szCs w:val="28"/>
        </w:rPr>
        <w:t xml:space="preserve"> городской Совет депутатов</w:t>
      </w:r>
      <w:r>
        <w:rPr>
          <w:sz w:val="28"/>
          <w:szCs w:val="28"/>
        </w:rPr>
      </w:r>
      <w:r/>
    </w:p>
    <w:p>
      <w:pPr>
        <w:pStyle w:val="938"/>
        <w:jc w:val="both"/>
      </w:pPr>
      <w:r>
        <w:rPr>
          <w:sz w:val="28"/>
          <w:szCs w:val="28"/>
        </w:rPr>
        <w:t xml:space="preserve">РЕШИЛ:</w:t>
      </w:r>
      <w:r>
        <w:rPr>
          <w:sz w:val="28"/>
          <w:szCs w:val="28"/>
        </w:rPr>
      </w:r>
      <w:r/>
    </w:p>
    <w:p>
      <w:pPr>
        <w:pStyle w:val="938"/>
        <w:jc w:val="both"/>
      </w:pPr>
      <w:r>
        <w:rPr>
          <w:sz w:val="28"/>
          <w:szCs w:val="28"/>
        </w:rPr>
        <w:t xml:space="preserve">           1. Утвердить отчет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исполнении бюджета</w:t>
      </w:r>
      <w:r>
        <w:rPr>
          <w:sz w:val="28"/>
          <w:szCs w:val="28"/>
        </w:rPr>
        <w:t xml:space="preserve"> города Сосновоборска</w:t>
      </w:r>
      <w:r>
        <w:rPr>
          <w:sz w:val="28"/>
          <w:szCs w:val="28"/>
        </w:rPr>
        <w:t xml:space="preserve"> за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1 700 682 989,94 </w:t>
      </w:r>
      <w:r>
        <w:rPr>
          <w:sz w:val="28"/>
          <w:szCs w:val="28"/>
        </w:rPr>
        <w:t xml:space="preserve">рубл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ра</w:t>
      </w:r>
      <w:r>
        <w:rPr>
          <w:sz w:val="28"/>
          <w:szCs w:val="28"/>
        </w:rPr>
        <w:t xml:space="preserve">сходам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1 660 877 736,41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источникам </w:t>
      </w:r>
      <w:r>
        <w:rPr>
          <w:sz w:val="28"/>
          <w:szCs w:val="28"/>
        </w:rPr>
        <w:t xml:space="preserve">внутреннего финансирования дефицита </w:t>
      </w:r>
      <w:r>
        <w:rPr>
          <w:sz w:val="28"/>
          <w:szCs w:val="28"/>
        </w:rPr>
        <w:t xml:space="preserve">в сумме 39 805 253,53 рублей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938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вступает в силу в день, следующий за днем его официального опубликования в газете «</w:t>
      </w:r>
      <w:r>
        <w:rPr>
          <w:sz w:val="28"/>
          <w:szCs w:val="28"/>
        </w:rPr>
        <w:t xml:space="preserve">Рабочий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93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lang w:val="ru-RU"/>
        </w:rPr>
      </w:r>
      <w:r/>
    </w:p>
    <w:tbl>
      <w:tblPr>
        <w:tblpPr w:horzAnchor="margin" w:tblpXSpec="left" w:vertAnchor="page" w:tblpY="540" w:leftFromText="180" w:topFromText="0" w:rightFromText="180" w:bottomFromText="0"/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8"/>
      </w:tblGrid>
      <w:tr>
        <w:trPr>
          <w:trHeight w:val="5838"/>
        </w:trPr>
        <w:tc>
          <w:tcPr>
            <w:tcW w:w="9498" w:type="dxa"/>
            <w:textDirection w:val="lrTb"/>
            <w:noWrap w:val="false"/>
          </w:tcPr>
          <w:p>
            <w:pPr>
              <w:pStyle w:val="938"/>
              <w:numPr>
                <w:ilvl w:val="0"/>
                <w:numId w:val="0"/>
              </w:numPr>
              <w:ind w:left="0" w:firstLine="0"/>
              <w:jc w:val="center"/>
              <w:keepNext/>
              <w:widowControl w:val="off"/>
              <w:rPr>
                <w:b/>
                <w:bCs/>
                <w:lang w:val="ru-RU" w:eastAsia="ru-RU"/>
              </w:rPr>
              <w:outlineLvl w:val="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480" cy="848360"/>
                      <wp:effectExtent l="0" t="0" r="0" b="0"/>
                      <wp:docPr id="4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Герб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52.4pt;height:66.8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  <w:p>
            <w:pPr>
              <w:pStyle w:val="938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38"/>
              <w:jc w:val="center"/>
              <w:widowControl w:val="off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СОСНОВОБОРСКИЙ ГОРОДСКОЙ СОВЕТ ДЕПУТАТОВ</w:t>
            </w:r>
            <w:r/>
          </w:p>
          <w:p>
            <w:pPr>
              <w:pStyle w:val="938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38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38"/>
              <w:jc w:val="center"/>
              <w:widowControl w:val="off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 </w:t>
            </w:r>
            <w:r/>
          </w:p>
          <w:p>
            <w:pPr>
              <w:pStyle w:val="938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38"/>
              <w:jc w:val="center"/>
              <w:widowControl w:val="off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  <w:r/>
          </w:p>
          <w:p>
            <w:pPr>
              <w:pStyle w:val="938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29  мая  2023                                                                                                            №29/125-р</w:t>
            </w:r>
            <w:r/>
          </w:p>
          <w:p>
            <w:pPr>
              <w:pStyle w:val="938"/>
              <w:jc w:val="center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г. Сосновоборск</w:t>
            </w:r>
            <w:r/>
          </w:p>
          <w:p>
            <w:pPr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</w:r>
            <w:r/>
          </w:p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938"/>
              <w:ind w:left="0" w:right="3613" w:firstLine="0"/>
              <w:jc w:val="both"/>
              <w:tabs>
                <w:tab w:val="left" w:pos="9252" w:leader="none"/>
              </w:tabs>
              <w:rPr>
                <w:sz w:val="28"/>
                <w:szCs w:val="28"/>
              </w:rPr>
              <w:framePr w:hSpace="180" w:wrap="around" w:vAnchor="page" w:hAnchor="margin" w:y="720"/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/>
          </w:p>
          <w:p>
            <w:pPr>
              <w:pStyle w:val="9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б исполнении бюджета 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0" w:right="3754" w:firstLine="0"/>
              <w:jc w:val="both"/>
              <w:widowControl w:val="off"/>
              <w:tabs>
                <w:tab w:val="clear" w:pos="708" w:leader="none"/>
                <w:tab w:val="left" w:pos="9252" w:leader="none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 xml:space="preserve">Сосновоборска </w:t>
            </w:r>
            <w:r>
              <w:rPr>
                <w:sz w:val="28"/>
                <w:szCs w:val="28"/>
              </w:rPr>
              <w:t xml:space="preserve">за 20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ru-RU"/>
              </w:rPr>
            </w:r>
            <w:r/>
          </w:p>
        </w:tc>
      </w:tr>
    </w:tbl>
    <w:p>
      <w:pPr>
        <w:pStyle w:val="965"/>
        <w:ind w:left="0" w:firstLine="709"/>
        <w:jc w:val="both"/>
        <w:spacing w:after="0" w:line="240" w:lineRule="auto"/>
        <w:tabs>
          <w:tab w:val="left" w:pos="0" w:leader="none"/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/>
    </w:p>
    <w:p>
      <w:pPr>
        <w:pStyle w:val="965"/>
        <w:ind w:left="0"/>
        <w:jc w:val="both"/>
        <w:spacing w:after="0" w:line="240" w:lineRule="auto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</w:rPr>
      </w:r>
      <w:r/>
    </w:p>
    <w:p>
      <w:pPr>
        <w:pStyle w:val="965"/>
        <w:ind w:left="0"/>
        <w:jc w:val="both"/>
        <w:spacing w:after="0" w:line="240" w:lineRule="auto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37"/>
        <w:gridCol w:w="4769"/>
      </w:tblGrid>
      <w:tr>
        <w:trPr>
          <w:trHeight w:val="6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3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Сосновоборского городского Совета депутатов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38"/>
              <w:ind w:firstLine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Сосновоборска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38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3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38"/>
              <w:ind w:firstLine="709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 Б.М. Пучкин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38"/>
              <w:ind w:firstLine="274"/>
              <w:jc w:val="center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А.С. Кудрявцев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38"/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  <w:lang w:val="ru-RU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568" w:right="849" w:bottom="568" w:left="1560" w:header="709" w:footer="709" w:gutter="0"/>
          <w:cols w:num="1" w:sep="0" w:space="1701" w:equalWidth="1"/>
          <w:docGrid w:linePitch="360"/>
        </w:sectPr>
        <w:outlineLvl w:val="1"/>
      </w:pPr>
      <w:r>
        <w:rPr>
          <w:rFonts w:ascii="Times New Roman" w:hAnsi="Times New Roman" w:eastAsia="Calibri" w:cs="Times New Roman"/>
          <w:b/>
          <w:i/>
          <w:sz w:val="28"/>
          <w:szCs w:val="28"/>
          <w:lang w:val="ru-RU"/>
        </w:rPr>
      </w:r>
      <w:r>
        <w:rPr>
          <w:rFonts w:ascii="Times New Roman" w:hAnsi="Times New Roman" w:eastAsia="Calibri" w:cs="Times New Roman"/>
          <w:b/>
          <w:i/>
          <w:sz w:val="28"/>
          <w:szCs w:val="28"/>
        </w:rPr>
      </w:r>
      <w:r/>
    </w:p>
    <w:tbl>
      <w:tblPr>
        <w:tblStyle w:val="795"/>
        <w:tblW w:w="0" w:type="auto"/>
        <w:tblInd w:w="424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4110"/>
        <w:gridCol w:w="2126"/>
        <w:gridCol w:w="2126"/>
        <w:gridCol w:w="1901"/>
        <w:gridCol w:w="1047"/>
      </w:tblGrid>
      <w:tr>
        <w:trPr>
          <w:trHeight w:val="300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10" w:type="dxa"/>
            <w:textDirection w:val="lrTb"/>
            <w:noWrap w:val="false"/>
          </w:tcPr>
          <w:p>
            <w:r>
              <w:t xml:space="preserve">Приложение № 1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10" w:type="dxa"/>
            <w:textDirection w:val="lrTb"/>
            <w:noWrap w:val="false"/>
          </w:tcPr>
          <w:p>
            <w:r>
              <w:t xml:space="preserve">к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р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ешению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 Сосновоборского городского 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10" w:type="dxa"/>
            <w:textDirection w:val="lrTb"/>
            <w:noWrap w:val="false"/>
          </w:tcPr>
          <w:p>
            <w:r>
              <w:t xml:space="preserve">Совета депутатов  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29.05.2023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№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29/125-р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79" w:type="dxa"/>
            <w:textDirection w:val="lrTb"/>
            <w:noWrap w:val="false"/>
          </w:tcPr>
          <w:p>
            <w:r>
              <w:t xml:space="preserve">ИСПОЛНЕНИЕ ИСТОЧНИКОВ ВНУТРЕННЕГО ФИНАНСИРОВАНИЯ ДЕФИЦИТА  БЮДЖЕТА ГОРОДА СОСНОВОБОРСКА ЗА 2022 ГОД 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(рублей)</w:t>
            </w:r>
            <w:r/>
          </w:p>
        </w:tc>
      </w:tr>
      <w:tr>
        <w:trPr>
          <w:trHeight w:val="17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№ строки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Код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Утверждено решением о бюджете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Уточненный план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Исполнено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% исполнения от уточненного плана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6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000 01 00 00 00 00 0000 000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ИСТОЧНИКИ ВНУТРЕННЕГО ФИНАНСИРОВАНИЯ ДЕФИЦИТОВ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45 329 229,17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45 329 229,17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-39 805 253,53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-87,81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090 01 02 00 00 00 0000 000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Кредиты кредитных организаций в валюте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090 01 02 00 00 00 0000 700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Получение кредитов от кредитных организаций в валюте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090 01 02 00 00 04 0000 710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Получение кредитов от кредитных организаций бюджетами городских округов в валюте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8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090 01 02 00 00 00 0000 800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Погашение кредитов, предоставленных кредитными организациями в валюте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090 01 02 00 00 04 0000 810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Погашение бюджетами городских округов кредитов от кредитных организаций в валюте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090 01 03 00 00 00 0000 000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Бюджетные кредиты  от других бюджетов бюджетной системы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090 01 03 01 00 00 0000 700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Получение бюджетных кредитов от других бюджетов бюджетной системы Российской Федерации в валюте Российской Федерации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090 01 03 01 00 04 0000 710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090 01 03 01 00 00 0000 800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Погашение  бюджетных кредитов, полученных от   других бюджетов бюджетной системы Российской Федерации в валюте Российской Федерации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090 01 03 01 00 04 0000 810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Погашение  бюджетами городских округов кредитов от других бюджетов бюджетной системы Российской Федерации бюджетами городских округов  в валюте Российской Федерации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090 01 05 00 00 00 0000 000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Изменение остатков средств на счетах по учету средств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35 329 229,17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35 329 229,17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-49 805 253,53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-140,97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090 01 05 00 00 00 0000 500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Увеличение   остатков  средств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-1 700 140 702,73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-1 695 231 919,06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-1 710 682 989,94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100,91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090 01 05 02 00 00 0000 500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Увеличение прочих остатков  средств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-1 700 140 702,73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-1 695 231 919,06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-1 710 682 989,94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100,91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090 01 05 02 01 00 0000 510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Увеличение  прочих остатков денежных средств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-1 700 140 702,73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-1 695 231 919,06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-1 710 682 989,94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100,91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090 01 05 02 01 04 0000 510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Увеличение прочих  остатков денежных средств бюджетов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-1 700 140 702,73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-1 695 231 919,06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-1 710 682 989,94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100,91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090 01 05 00 00 00 0000 600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Уменьшение  остатков  средств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1 735 469 931,90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1 730 561 148,23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1 660 877 736,41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95,97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090 01 05 02 00 00 0000 600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Уменьшение прочих остатков  средств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1 735 469 931,90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1 730 561 148,23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1 660 877 736,41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95,97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090 01 05 02 01 00 0000 610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Уменьшение прочих остатков  денежных средств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1 735 469 931,90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1 730 561 148,23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1 660 877 736,41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95,97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>
              <w:t xml:space="preserve">090 01 05 02 01 04 0000 610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Уменьшение прочих остатков денежных средств бюджетов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1 735 469 931,90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1 730 561 148,23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1 660 877 736,41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95,97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51" w:type="dxa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10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45 329 229,17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26" w:type="dxa"/>
            <w:textDirection w:val="lrTb"/>
            <w:noWrap w:val="false"/>
          </w:tcPr>
          <w:p>
            <w:r>
              <w:t xml:space="preserve">45 329 229,17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01" w:type="dxa"/>
            <w:textDirection w:val="lrTb"/>
            <w:noWrap w:val="false"/>
          </w:tcPr>
          <w:p>
            <w:r>
              <w:t xml:space="preserve">-39 805 253,53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7" w:type="dxa"/>
            <w:textDirection w:val="lrTb"/>
            <w:noWrap w:val="false"/>
          </w:tcPr>
          <w:p>
            <w:r>
              <w:t xml:space="preserve">-87,81</w:t>
            </w:r>
            <w:r/>
          </w:p>
        </w:tc>
      </w:tr>
    </w:tbl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  <w:lang w:val="ru-RU"/>
        </w:rPr>
        <w:outlineLvl w:val="1"/>
      </w:pPr>
      <w:r>
        <w:rPr>
          <w:rFonts w:ascii="Times New Roman" w:hAnsi="Times New Roman" w:eastAsia="Calibri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tbl>
      <w:tblPr>
        <w:tblStyle w:val="795"/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4819"/>
        <w:gridCol w:w="1984"/>
        <w:gridCol w:w="1984"/>
        <w:gridCol w:w="1700"/>
        <w:gridCol w:w="964"/>
      </w:tblGrid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32" w:type="dxa"/>
            <w:textDirection w:val="lrTb"/>
            <w:noWrap w:val="false"/>
          </w:tcPr>
          <w:p>
            <w:r>
              <w:t xml:space="preserve">Приложение № 2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32" w:type="dxa"/>
            <w:textDirection w:val="lrTb"/>
            <w:noWrap w:val="false"/>
          </w:tcPr>
          <w:p>
            <w:r>
              <w:t xml:space="preserve">к 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 решени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 Сосновоборского городского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32" w:type="dxa"/>
            <w:textDirection w:val="lrTb"/>
            <w:noWrap w:val="false"/>
          </w:tcPr>
          <w:p>
            <w:r>
              <w:t xml:space="preserve">Совета депутатов  от</w:t>
            </w:r>
            <w:r>
              <w:rPr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29.05.2023 №29/125-р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62" w:type="dxa"/>
            <w:textDirection w:val="lrTb"/>
            <w:noWrap w:val="false"/>
          </w:tcPr>
          <w:p>
            <w:r>
              <w:t xml:space="preserve">ИСПОЛНЕНИЕ ДОХОДОВ  БЮДЖЕТА ГОРОДА СОСНОВОБОРСКА ЗА 2022 ГОД        </w:t>
            </w:r>
            <w:r/>
          </w:p>
        </w:tc>
      </w:tr>
      <w:tr>
        <w:trPr>
          <w:trHeight w:val="300"/>
        </w:trPr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1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64" w:type="dxa"/>
            <w:textDirection w:val="lrTb"/>
            <w:noWrap w:val="false"/>
          </w:tcPr>
          <w:p>
            <w:r>
              <w:t xml:space="preserve">(рублей)</w:t>
            </w:r>
            <w:r/>
          </w:p>
        </w:tc>
      </w:tr>
      <w:tr>
        <w:trPr>
          <w:trHeight w:val="19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jc w:val="center"/>
            </w:pPr>
            <w:r>
              <w:t xml:space="preserve">№ строки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Код главного администратора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center"/>
            </w:pPr>
            <w:r>
              <w:t xml:space="preserve">Код классификации доходов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кода классификации доходов бюджета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Утверждено решением о бюджете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center"/>
            </w:pPr>
            <w:r>
              <w:t xml:space="preserve">Уточненный план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jc w:val="center"/>
            </w:pPr>
            <w:r>
              <w:t xml:space="preserve">Исполнено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pPr>
              <w:jc w:val="center"/>
            </w:pPr>
            <w:r>
              <w:t xml:space="preserve">% исполнения от уточненного плана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7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1 00 00000 00 0000 000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НАЛОГОВЫЕ И НЕНАЛОГОВЫЕ ДОХОДЫ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313 537 523,51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313 537 523,51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335 632 014,01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107,0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1 01 00000 00 0000 000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НАЛОГИ НА ПРИБЫЛЬ, ДОХОДЫ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156 316 800,00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156 316 800,00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173 083 802,68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110,7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1 01 01000 00 0000 110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прибыль организаций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17 368 540,17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115,8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1 01 01010 00 0000 110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прибыль организаций, зачисляемый в бюджеты бюджетной системы Российской Федерации по соответствующим ставкам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17 368 540,17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115,8</w:t>
            </w:r>
            <w:r/>
          </w:p>
        </w:tc>
      </w:tr>
      <w:tr>
        <w:trPr>
          <w:trHeight w:val="115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1 01 01012 02 0000 110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17 368 540,17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115,8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1 01 02000 01 0000 110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доходы физических лиц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141 316 800,00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141 316 800,00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155 715 262,51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110,2</w:t>
            </w:r>
            <w:r/>
          </w:p>
        </w:tc>
      </w:tr>
      <w:tr>
        <w:trPr>
          <w:trHeight w:val="19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1 01 02010 01 0000 110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132 172 700,00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132 172 700,00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144 527 297,71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109,3</w:t>
            </w:r>
            <w:r/>
          </w:p>
        </w:tc>
      </w:tr>
      <w:tr>
        <w:trPr>
          <w:trHeight w:val="28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1 01 02020 01 0000 110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</w:t>
            </w:r>
            <w:r>
              <w:t xml:space="preserve">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1 149 100,00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1 149 100,00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1 107 823,46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96,4</w:t>
            </w:r>
            <w:r/>
          </w:p>
        </w:tc>
      </w:tr>
      <w:tr>
        <w:trPr>
          <w:trHeight w:val="104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1 01 02030 01 0000 110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3 817 700,00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3 817 700,00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3 626 194,83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95,0</w:t>
            </w:r>
            <w:r/>
          </w:p>
        </w:tc>
      </w:tr>
      <w:tr>
        <w:trPr>
          <w:trHeight w:val="219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1 01 02040 01 0000 110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доходы физических лиц в </w:t>
            </w:r>
            <w:r>
              <w:t xml:space="preserve"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149 900,00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149 900,00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123 213,30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82,2</w:t>
            </w:r>
            <w:r/>
          </w:p>
        </w:tc>
      </w:tr>
      <w:tr>
        <w:trPr>
          <w:trHeight w:val="240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1 01 02080 01 0000 110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доходы физических лиц в части суммы налога, превыша</w:t>
            </w:r>
            <w:r>
              <w:t xml:space="preserve">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4 027 400,00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4 027 400,00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6 330 733,21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157,2</w:t>
            </w:r>
            <w:r/>
          </w:p>
        </w:tc>
      </w:tr>
      <w:tr>
        <w:trPr>
          <w:trHeight w:val="7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1 03 00000 00 0000 000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НАЛОГИ НА ТОВАРЫ (РАБОТЫ, УСЛУГИ), РЕАЛИЗУЕМЫЕ НА ТЕРРИТОРИИ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434 400,00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434 400,00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501 134,05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115,4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1 03 02000 01 0000 110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Акцизы по подакцизным товарам (продукции), производимым на территории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434 400,00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434 400,00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501 134,05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115,4</w:t>
            </w:r>
            <w:r/>
          </w:p>
        </w:tc>
      </w:tr>
      <w:tr>
        <w:trPr>
          <w:trHeight w:val="21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1 03 02230 01 0000 110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208 400,00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208 400,00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251 222,02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120,5</w:t>
            </w:r>
            <w:r/>
          </w:p>
        </w:tc>
      </w:tr>
      <w:tr>
        <w:trPr>
          <w:trHeight w:val="29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1 03 02231 01 0000 110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</w:t>
            </w:r>
            <w: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208 400,00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208 400,00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251 222,02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120,5</w:t>
            </w:r>
            <w:r/>
          </w:p>
        </w:tc>
      </w:tr>
      <w:tr>
        <w:trPr>
          <w:trHeight w:val="22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1 03 02240 01 0000 110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</w:t>
            </w:r>
            <w:r>
              <w:t xml:space="preserve">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1 356,99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108,6</w:t>
            </w:r>
            <w:r/>
          </w:p>
        </w:tc>
      </w:tr>
      <w:tr>
        <w:trPr>
          <w:trHeight w:val="338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1 03 02241 01 0000 110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</w:t>
            </w:r>
            <w: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1 356,99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108,6</w:t>
            </w:r>
            <w:r/>
          </w:p>
        </w:tc>
      </w:tr>
      <w:tr>
        <w:trPr>
          <w:trHeight w:val="16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1 03 02250 01 0000 110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249 350,00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249 350,00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277 377,49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111,2</w:t>
            </w:r>
            <w:r/>
          </w:p>
        </w:tc>
      </w:tr>
      <w:tr>
        <w:trPr>
          <w:trHeight w:val="26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1 03 02251 01 0000 110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</w:t>
            </w:r>
            <w: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249 350,00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249 350,00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277 377,49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111,2</w:t>
            </w:r>
            <w:r/>
          </w:p>
        </w:tc>
      </w:tr>
      <w:tr>
        <w:trPr>
          <w:trHeight w:val="161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1 03 02260 01 0000 110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-24 600,00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-24 600,00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-28 822,45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117,2</w:t>
            </w:r>
            <w:r/>
          </w:p>
        </w:tc>
      </w:tr>
      <w:tr>
        <w:trPr>
          <w:trHeight w:val="278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1 03 02261 01 0000 110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</w:t>
            </w:r>
            <w: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-24 600,00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-24 600,00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-28 822,45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117,2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НАЛОГИ НА СОВОКУПНЫЙ ДОХОД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71 695 406,35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71 695 406,35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76 155 648,35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106,2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1 05 01000 00 0000 110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Налог, взимаемый в связи с применением упрощенной системы налогообложения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60 742 500,00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60 742 500,00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65 042 982,23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107,1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1 05 01010 01 0000 110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45 041 000,00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45 041 000,00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50 282 339,54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111,6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1 05 01011 01 0000 110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45 041 000,00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45 041 000,00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50 282 339,54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111,6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1 05 01020 01 0000 110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15 701 500,00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15 701 500,00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14 760 642,69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94,0</w:t>
            </w:r>
            <w:r/>
          </w:p>
        </w:tc>
      </w:tr>
      <w:tr>
        <w:trPr>
          <w:trHeight w:val="169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1 05 01021 01 0000 110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15 701 377,68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15 701 377,68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14 760 516,68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94,0</w:t>
            </w:r>
            <w:r/>
          </w:p>
        </w:tc>
      </w:tr>
      <w:tr>
        <w:trPr>
          <w:trHeight w:val="111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1 05 01050 01 0000 110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Минимальный налог, зачисляемый в бюджеты субъектов Российской Федерации (за налоговые периоды, истекшие до 1 января 2016 года)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122,32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122,32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126,01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103,0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1 05 02000 02 0000 110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Единый налог на вмененный доход для отдельных видов деятельности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131 000,00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131 000,00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164 149,15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125,3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1 05 02010 02 0000 110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Единый налог на вмененный доход для отдельных видов деятельности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131 581,85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131 581,85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164 558,31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125,1</w:t>
            </w:r>
            <w:r/>
          </w:p>
        </w:tc>
      </w:tr>
      <w:tr>
        <w:trPr>
          <w:trHeight w:val="88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1 05 02020 02 0000 110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Единый налог на вмененный доход для отдельных видов деятельности (за налоговые периоды, истекшие до 1 января 2011 года)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-581,85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-581,85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-409,16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70,3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1 05 03000 01 0000 110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Единый сельскохозяйственный налог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130 906,35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130 906,35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130 906,35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1 05 03010 01 0000 110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Единый сельскохозяйственный налог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130 906,35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130 906,35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130 906,35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1 05 04000 02 0000 110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Налог, взимаемый в связи с применением патентной системы налогообложения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10 691 000,00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10 691 000,00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10 817 610,62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101,2</w:t>
            </w:r>
            <w:r/>
          </w:p>
        </w:tc>
      </w:tr>
      <w:tr>
        <w:trPr>
          <w:trHeight w:val="7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1 05 04010 02 0000 110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Налог, взимаемый в связи с применением патентной системы налогообложения, зачисляемый в бюджеты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10 691 000,00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10 691 000,00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10 817 610,62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101,2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1 06 00000 00 0000 000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НАЛОГИ НА ИМУЩЕСТВО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34 887 200,00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34 887 200,00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33 860 024,07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97,1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1 06 01000 00 0000 110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имущество физических лиц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16 130 100,00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16 130 100,00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15 875 843,19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98,4</w:t>
            </w:r>
            <w:r/>
          </w:p>
        </w:tc>
      </w:tr>
      <w:tr>
        <w:trPr>
          <w:trHeight w:val="10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1 06 01020 04 0000 110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16 130 100,00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16 130 100,00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15 875 843,19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98,4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1 06 06000 00 0000 110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Земельный налог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18 757 100,00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18 757 100,00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17 984 180,88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95,9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1 06 06030 00 0000 110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Земельный налог с организаций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15 664 300,00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15 664 300,00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14 729 907,66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94,0</w:t>
            </w:r>
            <w:r/>
          </w:p>
        </w:tc>
      </w:tr>
      <w:tr>
        <w:trPr>
          <w:trHeight w:val="8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1 06 06032 04 0000 110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15 664 300,00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15 664 300,00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14 729 907,66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94,0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1 06 06040 00 0000 110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Земельный налог с физических лиц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3 092 800,00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3 092 800,00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3 254 273,22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105,2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1 06 06042 04 0000 110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Земельный налог с физических лиц, обладающих земельным участком, расположенным в границах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3 092 800,00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3 092 800,00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3 254 273,22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105,2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1 08 00000 00 0000 000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ГОСУДАРСТВЕННАЯ ПОШЛИНА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7 612 900,00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7 612 900,00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7 968 777,73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104,7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1 08 03000 01 0000 110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судьями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7 607 900,00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7 607 900,00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7 963 777,73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104,7</w:t>
            </w:r>
            <w:r/>
          </w:p>
        </w:tc>
      </w:tr>
      <w:tr>
        <w:trPr>
          <w:trHeight w:val="105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1 08 03010 01 0000 110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7 607 900,00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7 607 900,00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7 963 777,73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104,7</w:t>
            </w:r>
            <w:r/>
          </w:p>
        </w:tc>
      </w:tr>
      <w:tr>
        <w:trPr>
          <w:trHeight w:val="7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1 08 07000 01 0000 110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Государственная пошлина за государственную регистрацию, а также за совершение прочих юридически значимых действий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1 08 07150 01 0000 110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Государственная пошлина за выдачу разрешения на установку рекламной конструкции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ИСПОЛЬЗОВАНИЯ ИМУЩЕСТВА, НАХОДЯЩЕГОСЯ В ГОСУДАРСТВЕННОЙ И МУНИЦИПАЛЬНОЙ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27 726 466,71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27 726 466,71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28 734 147,60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103,6</w:t>
            </w:r>
            <w:r/>
          </w:p>
        </w:tc>
      </w:tr>
      <w:tr>
        <w:trPr>
          <w:trHeight w:val="23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1 11 05000 00 0000 120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Доходы, получаемые в виде аренд</w:t>
            </w:r>
            <w:r>
              <w:t xml:space="preserve">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26 337 866,71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26 337 866,71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27 327 966,91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103,8</w:t>
            </w:r>
            <w:r/>
          </w:p>
        </w:tc>
      </w:tr>
      <w:tr>
        <w:trPr>
          <w:trHeight w:val="17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1 11 05010 00 0000 120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18 600 000,00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18 600 000,00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19 528 843,71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105,0</w:t>
            </w:r>
            <w:r/>
          </w:p>
        </w:tc>
      </w:tr>
      <w:tr>
        <w:trPr>
          <w:trHeight w:val="19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1 11 05012 04 0000 120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Доходы, п</w:t>
            </w:r>
            <w:r>
              <w:t xml:space="preserve">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18 600 000,00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18 600 000,00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19 528 843,71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105,0</w:t>
            </w:r>
            <w:r/>
          </w:p>
        </w:tc>
      </w:tr>
      <w:tr>
        <w:trPr>
          <w:trHeight w:val="21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1 11 05020 00 0000 120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Доходы, получаемы</w:t>
            </w:r>
            <w:r>
              <w:t xml:space="preserve">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1 181 717,26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1 181 717,26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1 181 717,26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0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1 11 05024 04 0000 120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1 181 717,26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1 181 717,26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1 181 717,26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1 11 05070 00 0000 120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сдачи в аренду имущества, составляющего государственную (муниципальную) казну (за исключением земельных участков)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4 667 300,00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4 667 300,00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4 722 867,59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101,2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1 11 05074 04 0000 120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сдачи в аренду имущества, составляющего казну городских округов (за исключением земельных участков)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4 667 300,00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4 667 300,00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4 722 867,59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101,2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111 05300 00 0000 120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659 694,64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659 694,64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665 383,54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100,9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1 11 05310 00 0000 120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1 264,45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1 264,45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6 953,35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549,9</w:t>
            </w:r>
            <w:r/>
          </w:p>
        </w:tc>
      </w:tr>
      <w:tr>
        <w:trPr>
          <w:trHeight w:val="26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1 11 05312 04 0000 120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городс</w:t>
            </w:r>
            <w:r>
              <w:t xml:space="preserve">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1 264,45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1 264,45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6 953,35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549,9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111 05320 00 0000 120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658 430,19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658 430,19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658 430,19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24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111 05324 04 0000 120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по соглашениям об установлении </w:t>
            </w:r>
            <w:r>
              <w:t xml:space="preserve">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658 430,19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658 430,19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658 430,19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7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111 05400 00 0000 120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1 229 154,81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1 229 154,81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1 229 154,81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7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111 05410 00 0000 120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1 228 436,14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1 228 436,14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1 228 436,14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40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111 05410 04 0000 120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</w:t>
            </w:r>
            <w:r>
              <w:t xml:space="preserve">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</w:t>
            </w:r>
            <w:r>
              <w:t xml:space="preserve">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1 228 436,14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1 228 436,14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1 228 436,14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1 11 05420 00 0000 120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718,67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718,67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718,67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1 11 05420 04 0000 120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</w:t>
            </w:r>
            <w:r>
              <w:t xml:space="preserve">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718,67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718,67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718,67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94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1 11 09000 00 0000 120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д</w:t>
            </w:r>
            <w:r>
              <w:t xml:space="preserve">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1 388 600,00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1 388 600,00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1 406 180,69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101,3</w:t>
            </w:r>
            <w:r/>
          </w:p>
        </w:tc>
      </w:tr>
      <w:tr>
        <w:trPr>
          <w:trHeight w:val="21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1 11 09040 00 0000 120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</w:t>
            </w:r>
            <w:r>
              <w:t xml:space="preserve">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840 000,00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840 000,00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843 484,34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100,4</w:t>
            </w:r>
            <w:r/>
          </w:p>
        </w:tc>
      </w:tr>
      <w:tr>
        <w:trPr>
          <w:trHeight w:val="20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1 11 09044 04 0000 120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840 000,00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840 000,00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843 484,34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100,4</w:t>
            </w:r>
            <w:r/>
          </w:p>
        </w:tc>
      </w:tr>
      <w:tr>
        <w:trPr>
          <w:trHeight w:val="19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1 11 09044 04 0000 120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568 191,17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568 191,17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571 675,51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100,6</w:t>
            </w:r>
            <w:r/>
          </w:p>
        </w:tc>
      </w:tr>
      <w:tr>
        <w:trPr>
          <w:trHeight w:val="19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1 11 09044 04 0000 120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271 808,83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271 808,83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271 808,83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4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1 11 09080 00 0000 120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</w:t>
            </w:r>
            <w:r>
              <w:t xml:space="preserve">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548 600,00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548 600,00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562 696,35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102,6</w:t>
            </w:r>
            <w:r/>
          </w:p>
        </w:tc>
      </w:tr>
      <w:tr>
        <w:trPr>
          <w:trHeight w:val="25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1 11 09080 04 0000 120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Плата, поступившая в рамках договора за предоставление права на размещение и эксплуатацию</w:t>
            </w:r>
            <w:r>
              <w:t xml:space="preserve">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548 600,00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548 600,00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562 696,35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102,6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1 12 00000 00 0000 000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ПЛАТЕЖИ ПРИ ПОЛЬЗОВАНИИ ПРИРОДНЫМИ РЕСУРСАМИ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434 400,00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434 400,00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362 984,86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83,6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1 12 01000 01 0000 120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за негативное воздействие на окружающую среду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434 400,00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434 400,00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362 984,86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83,6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1 12 01010 01 0000 120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Плата за выбросы загрязняющих веществ в атмосферный воздух стационарными объектами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434 400,00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434 400,00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362 984,86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83,6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1 13 00000 00 0000 000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ОКАЗАНИЯ ПЛАТНЫХ УСЛУГ  И КОМПЕНСАЦИИ ЗАТРАТ ГОСУДАРСТВА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2 398 334,03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2 398 334,03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2 759 395,65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115,1</w:t>
            </w:r>
            <w:r/>
          </w:p>
        </w:tc>
      </w:tr>
      <w:tr>
        <w:trPr>
          <w:trHeight w:val="3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1 13 02000 00 0000 130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компенсации затрат государства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2 398 334,03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2 398 334,03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2 759 395,65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115,1</w:t>
            </w:r>
            <w:r/>
          </w:p>
        </w:tc>
      </w:tr>
      <w:tr>
        <w:trPr>
          <w:trHeight w:val="6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1 13 02990 00 0000 130</w:t>
              <w:br/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государства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2 398 334,03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2 398 334,03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2 759 395,65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115,1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1 13 02994 04 0000 130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2 398 334,03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2 398 334,03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2 759 395,65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115,1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1 13 02994 04 0000 130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385 100,00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385 100,00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747 598,23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194,1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1 13 02994 04 0000 130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1 009 419,94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1 009 419,94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1 007 983,33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99,9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1 13 02994 04 0000 130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доходы от компенсации затрат бюджетов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1 003 814,09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1 003 814,09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1 003 814,09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1 14 00000 00 0000 000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ПРОДАЖИ МАТЕРИАЛЬНЫХ И НЕМАТЕРИАЛЬНЫХ АКТИВОВ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2 951 600,00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2 951 600,00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3 010 497,34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102,0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1 14 06000 00 0000 430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продажи земельных участков, находящихся в государственной и муниципальной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2 951 600,00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2 951 600,00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3 010 497,34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102,0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1 14 06010 00 0000 430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2 951 600,00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2 951 600,00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3 010 497,34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102,0</w:t>
            </w:r>
            <w:r/>
          </w:p>
        </w:tc>
      </w:tr>
      <w:tr>
        <w:trPr>
          <w:trHeight w:val="11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1 14 06012 04 0000 430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2 951 600,00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2 951 600,00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3 010 497,34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102,0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ШТРАФЫ, САНКЦИИ, ВОЗМЕЩЕНИЕ УЩЕРБА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927 500,00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927 500,00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1 043 085,26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112,5</w:t>
            </w:r>
            <w:r/>
          </w:p>
        </w:tc>
      </w:tr>
      <w:tr>
        <w:trPr>
          <w:trHeight w:val="78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1 16 01000 01 0000 140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Кодексом Российской Федерации об административных правонарушениях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508 966,15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508 966,15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521 566,13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102,5</w:t>
            </w:r>
            <w:r/>
          </w:p>
        </w:tc>
      </w:tr>
      <w:tr>
        <w:trPr>
          <w:trHeight w:val="15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1 16 01050 01 0000 140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29 552,22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29 552,22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27 551,06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93,2</w:t>
            </w:r>
            <w:r/>
          </w:p>
        </w:tc>
      </w:tr>
      <w:tr>
        <w:trPr>
          <w:trHeight w:val="19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1 16 01053 01 0000 140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</w:t>
            </w:r>
            <w:r>
              <w:t xml:space="preserve"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3 048,21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127,0</w:t>
            </w:r>
            <w:r/>
          </w:p>
        </w:tc>
      </w:tr>
      <w:tr>
        <w:trPr>
          <w:trHeight w:val="19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1 16 01053 01 0000 140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</w:t>
            </w:r>
            <w:r>
              <w:t xml:space="preserve"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27 152,22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27 152,22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24 502,85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90,2</w:t>
            </w:r>
            <w:r/>
          </w:p>
        </w:tc>
      </w:tr>
      <w:tr>
        <w:trPr>
          <w:trHeight w:val="19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1 16 01060 01 0000 140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34 861,18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34 861,18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30 959,73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88,8</w:t>
            </w:r>
            <w:r/>
          </w:p>
        </w:tc>
      </w:tr>
      <w:tr>
        <w:trPr>
          <w:trHeight w:val="253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1 16 01063 01 0000 140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6 Кодекса Российской Федерации об админ</w:t>
            </w:r>
            <w:r>
              <w:t xml:space="preserve"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5 091,15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101,8</w:t>
            </w:r>
            <w:r/>
          </w:p>
        </w:tc>
      </w:tr>
      <w:tr>
        <w:trPr>
          <w:trHeight w:val="25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1 16 01063 01 0000 140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6 Кодекса Российской Федерации об админ</w:t>
            </w:r>
            <w:r>
              <w:t xml:space="preserve"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29 861,18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29 861,18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25 868,58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86,6</w:t>
            </w:r>
            <w:r/>
          </w:p>
        </w:tc>
      </w:tr>
      <w:tr>
        <w:trPr>
          <w:trHeight w:val="14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1 16 01070 01 0000 140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4 044,92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4 044,92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4 556,59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112,6</w:t>
            </w:r>
            <w:r/>
          </w:p>
        </w:tc>
      </w:tr>
      <w:tr>
        <w:trPr>
          <w:trHeight w:val="20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1 16 01073 01 0000 140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</w:t>
            </w:r>
            <w: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1 031,19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1 031,19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542,86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52,6</w:t>
            </w:r>
            <w:r/>
          </w:p>
        </w:tc>
      </w:tr>
      <w:tr>
        <w:trPr>
          <w:trHeight w:val="192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1 16 01073 01 0000 140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</w:t>
            </w:r>
            <w: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3 013,73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3 013,73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4 013,73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133,2</w:t>
            </w:r>
            <w:r/>
          </w:p>
        </w:tc>
      </w:tr>
      <w:tr>
        <w:trPr>
          <w:trHeight w:val="139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1 16 01090 01 0000 140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2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1 16 01093 01 0000 140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</w:t>
            </w:r>
            <w:r>
              <w:t xml:space="preserve">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84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1 16 01140 01 0000 140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1 571,78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1 571,78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571,78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36,4</w:t>
            </w:r>
            <w:r/>
          </w:p>
        </w:tc>
      </w:tr>
      <w:tr>
        <w:trPr>
          <w:trHeight w:val="253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1 16 01143 01 0000 140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14 Кодекса Российско</w:t>
            </w:r>
            <w:r>
              <w:t xml:space="preserve">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1 571,78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1 571,78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571,78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36,4</w:t>
            </w:r>
            <w:r/>
          </w:p>
        </w:tc>
      </w:tr>
      <w:tr>
        <w:trPr>
          <w:trHeight w:val="16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1 16 01150 01 0000 140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2 565,88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2 565,88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2 266,96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88,4</w:t>
            </w:r>
            <w:r/>
          </w:p>
        </w:tc>
      </w:tr>
      <w:tr>
        <w:trPr>
          <w:trHeight w:val="31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1 16 01153 01 0000 140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</w:t>
            </w:r>
            <w:r>
              <w:t xml:space="preserve">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2 565,88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2 565,88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2 266,96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88,4</w:t>
            </w:r>
            <w:r/>
          </w:p>
        </w:tc>
      </w:tr>
      <w:tr>
        <w:trPr>
          <w:trHeight w:val="17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1 16 01170 01 0000 140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5 689,01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5 689,01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6 279,86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110,4</w:t>
            </w:r>
            <w:r/>
          </w:p>
        </w:tc>
      </w:tr>
      <w:tr>
        <w:trPr>
          <w:trHeight w:val="21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1 16 01173 01 0000 140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</w:t>
            </w:r>
            <w:r>
              <w:t xml:space="preserve">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5 689,01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5 689,01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6 279,86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110,4</w:t>
            </w:r>
            <w:r/>
          </w:p>
        </w:tc>
      </w:tr>
      <w:tr>
        <w:trPr>
          <w:trHeight w:val="13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1 16 01190 01 0000 140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28 500,00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28 500,00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18 500,00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64,9</w:t>
            </w:r>
            <w:r/>
          </w:p>
        </w:tc>
      </w:tr>
      <w:tr>
        <w:trPr>
          <w:trHeight w:val="18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1 16 01193 01 0000 140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</w:t>
            </w:r>
            <w:r>
              <w:t xml:space="preserve"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9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1 16 01193 01 0000 140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</w:t>
            </w:r>
            <w:r>
              <w:t xml:space="preserve"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17 000,00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63,0</w:t>
            </w:r>
            <w:r/>
          </w:p>
        </w:tc>
      </w:tr>
      <w:tr>
        <w:trPr>
          <w:trHeight w:val="155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1 16 01200 01 0000 140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400 181,16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400 181,16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428 880,15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107,2</w:t>
            </w:r>
            <w:r/>
          </w:p>
        </w:tc>
      </w:tr>
      <w:tr>
        <w:trPr>
          <w:trHeight w:val="22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1 16 01203 01 0000 140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</w:t>
            </w:r>
            <w: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11 713,28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11 713,28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9 256,63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79,0</w:t>
            </w:r>
            <w:r/>
          </w:p>
        </w:tc>
      </w:tr>
      <w:tr>
        <w:trPr>
          <w:trHeight w:val="22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1 16 01203 01 0000 140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</w:t>
            </w:r>
            <w: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2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1 16 01203 01 0000 140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</w:t>
            </w:r>
            <w: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2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1 16 01203 01 0000 140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Глав</w:t>
            </w:r>
            <w: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362 967,88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362 967,88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394 123,52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108,6</w:t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1 16 02000 02 0000 140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135 065,14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135 065,14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161 115,14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119,3</w:t>
            </w:r>
            <w:r/>
          </w:p>
        </w:tc>
      </w:tr>
      <w:tr>
        <w:trPr>
          <w:trHeight w:val="111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1 16 02020 02 0000 140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135 065,14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135 065,14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161 115,14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119,3</w:t>
            </w:r>
            <w:r/>
          </w:p>
        </w:tc>
      </w:tr>
      <w:tr>
        <w:trPr>
          <w:trHeight w:val="26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1 16 07000 00 0000 140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Штрафы, неустойки, пени, уплаченные в соответствии с законом или договором в случае неисполнения или ненадлеж</w:t>
            </w:r>
            <w:r>
              <w:t xml:space="preserve">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120 540,78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120 540,78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197 226,09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163,6</w:t>
            </w:r>
            <w:r/>
          </w:p>
        </w:tc>
      </w:tr>
      <w:tr>
        <w:trPr>
          <w:trHeight w:val="13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1 16 07010 00 0000 140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118 719,78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118 719,78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195 405,09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164,6</w:t>
            </w:r>
            <w:r/>
          </w:p>
        </w:tc>
      </w:tr>
      <w:tr>
        <w:trPr>
          <w:trHeight w:val="199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1 16 07010 04 0000 140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113 688,18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113 688,18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190 373,49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167,5</w:t>
            </w:r>
            <w:r/>
          </w:p>
        </w:tc>
      </w:tr>
      <w:tr>
        <w:trPr>
          <w:trHeight w:val="195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1 16 07010 04 0000 140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1 506,93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1 506,93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1 506,93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9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1 16 07010 04 0000 140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3 524,67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3 524,67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3 524,67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2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1 16 07090 00 0000 140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</w:t>
            </w:r>
            <w:r>
              <w:t xml:space="preserve">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1 821,00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1 821,00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1 821,00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7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1 16 07090 04 0000 140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1 821,00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1 821,00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1 821,00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1 16 10000 00 0000 000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Платежи в целях возмещения причиненного ущерба (убытков)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173 523,55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173 523,55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173 523,52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5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1 16 10030 04 0000 140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Платежи по искам о возмещен</w:t>
            </w:r>
            <w:r>
              <w:t xml:space="preserve">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42 700,55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42 700,55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42 700,52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6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1 16 10032 04 0000 140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42 700,55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42 700,55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42 700,52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1 16 10100 00 0000 140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130 823,00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130 823,00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130 823,00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1 16 10100 04 0000 140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130 823,00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130 823,00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130 823,00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6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1 16 10120 00 0000 140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-10 595,62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-10 595,62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-10 345,62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97,6</w:t>
            </w:r>
            <w:r/>
          </w:p>
        </w:tc>
      </w:tr>
      <w:tr>
        <w:trPr>
          <w:trHeight w:val="17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1 16 10123 01 0000 140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1 030,72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1 030,72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1 030,72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6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188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1 16 10123 01 0041 140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</w:t>
            </w:r>
            <w:r>
              <w:t xml:space="preserve">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-19 026,34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-19 026,34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-19 026,34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54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321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1 16 10123 01 0041 140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</w:t>
            </w:r>
            <w:r>
              <w:t xml:space="preserve">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9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1 16 10129 01 0000 140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2 650,00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110,4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1 17 00 000 00 0000 000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8 152 516,42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8 152 516,42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8 152 516,42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1 17 05 000 00 0000 180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8 152 516,42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8 152 516,42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8 152 516,42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1 17 05 040 04 0000 180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неналоговые доходы бюджетов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8 152 516,42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8 152 516,42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8 152 516,42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138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2 00 00000 00 0000 000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БЕЗВОЗМЕЗДНЫЕ ПОСТУПЛЕНИЯ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1 376 603 179,22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1 371 694 395,55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1 365 050 975,93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99,5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БЕЗВОЗМЕЗДНЫЕ ПОСТУПЛЕНИЯ ОТ ДРУГИХ БЮДЖЕТОВ БЮДЖЕТНОЙ СИСТЕМЫ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1 376 275 838,40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1 371 367 054,73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1 364 723 635,11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99,5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2 02 10000 00 0000 150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Дотации бюджетам бюджетной системы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332 726 700,00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332 726 700,00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332 726 700,00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2 02 15001 00 0000 150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Дотации на выравнивание бюджетной обеспеченности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234 939 500,00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234 939 500,00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234 939 500,00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2 02 15001 04 0000 150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Дотации бюджетам городских округов на выравнивание бюджетной обеспеченности из бюджета субъекта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234 939 500,00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234 939 500,00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234 939 500,00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5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2 02 15002 00 0000 150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Дотации бюджетам на поддержку мер по обеспечению сбалансированности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2 02 15002 04 0000 150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Дотации бюджетам городских округов на поддержку мер по обеспечению сбалансированности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2 02 19999 00 0000 150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дотации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27 787 200,00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27 787 200,00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27 787 200,00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2 02 19999 04 0000 150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дотации бюджетам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27 787 200,00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27 787 200,00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27 787 200,00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 </w:t>
            </w:r>
            <w:r>
              <w:t xml:space="preserve">2 02 19999 04 2724 150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дотации бюджетам городских округов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27 787 200,00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27 787 200,00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27 787 200,00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2 02 20000 00 0000 150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бюджетной системы Российской Федерации (межбюджетные субсидии)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244 949 437,85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239 972 369,55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236 288 855,72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98,5</w:t>
            </w:r>
            <w:r/>
          </w:p>
        </w:tc>
      </w:tr>
      <w:tr>
        <w:trPr>
          <w:trHeight w:val="19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2 02 25169 00 0000 150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1 768 187,30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1 768 187,30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1 768 187,30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9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2 02 25169 04 0000 150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1 768 187,30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1 768 187,30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1 768 187,30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53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2 02 25304 00 0000 150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34 714 500,00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30 509 181,54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27 363 069,00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89,7</w:t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2 02 25304 04 0000 150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34 714 500,00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30 509 181,54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27 363 069,00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89,7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2 02 25497 00 0000 150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на реализацию мероприятий по обеспечению жильем молодых семей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1 982 580,00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1 982 580,00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1 982 580,00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2 02 25497 04 0000 150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реализацию мероприятий по обеспечению жильем молодых семей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1 982 580,00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1 982 580,00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1 982 580,00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2 02 25 519 00 0000 150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Субсидия бюджетам на поддержку отрасли культуры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2 02 25519 04 0000 150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поддержку отрасли культуры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27 100,00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27 100,00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65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2 02 25555 00 0000 150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на реализацию программ формирования современной городской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10 856 241,00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10 856 241,00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10 856 240,99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2 02 25555 04 0000 150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Субсидии бюджетам городских округов на реализацию программ формирования современной городской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10 856 241,00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10 856 241,00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10 856 240,99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2 02 29999 00 0000 150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195 600 829,55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194 829 079,71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194 291 678,43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99,7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2 02 29999 04 0000 150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195 600 829,55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194 829 079,71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194 291 678,43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99,7</w:t>
            </w:r>
            <w:r/>
          </w:p>
        </w:tc>
      </w:tr>
      <w:tr>
        <w:trPr>
          <w:trHeight w:val="140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2 02 29999 04 1060 150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8 155 500,00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8 155 500,00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8 117 576,90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99,5</w:t>
            </w:r>
            <w:r/>
          </w:p>
        </w:tc>
      </w:tr>
      <w:tr>
        <w:trPr>
          <w:trHeight w:val="19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2 02 29999 04 1598 150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2 02 29999 04 2650 150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выполнение требований федеральных стандартов спортивной подготовки)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1 300 800,00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1 300 800,00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1 300 800,00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2 02 29999 04 2654 150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развитие детско-юношеского спорта)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1 364 000,00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1 364 000,00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1 364 000,00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1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2 02 29999 04 7398 150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84 300,00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84 300,00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84 299,10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2 02 29999 04 7413 150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1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both"/>
            </w:pPr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both"/>
            </w:pPr>
            <w:r>
              <w:t xml:space="preserve">2 02 29999 04 7437 150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</w:t>
            </w:r>
            <w:r>
              <w:t xml:space="preserve">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7 775 600,00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7 775 600,00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7 775 600,00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2 02 29999 04 7451 150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2 02 29999 04 7456 150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поддержку деятельности муниципальных молодежных центров)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1 024 100,00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1 024 100,00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1 024 100,00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2 02 29999 04 7461 150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строительство муниципальных объектов коммунальной и транспортной инфраструктуры)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14 580 600,00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13 808 850,16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13 808 850,16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2 02 29999 04 7488 150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28 100,00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28 100,00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28 100,00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51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2 02 29999 04 7509 150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19 055 500,00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19 055 500,00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19 055 500,00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40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2 02 29999 04 7563 150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3 025 000,00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3 025 000,00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2 985 736,48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98,7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2 02 29999 04 7568 150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увеличение охвата детей, обучающихся по дополнительным общеразвивающим программам)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1 917 097,60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1 917 097,60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1 869 866,78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97,5</w:t>
            </w:r>
            <w:r/>
          </w:p>
        </w:tc>
      </w:tr>
      <w:tr>
        <w:trPr>
          <w:trHeight w:val="226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2 02 29999 04 7575 150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</w:t>
            </w:r>
            <w:r>
              <w:t xml:space="preserve">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14 306 385,77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14 306 385,77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14 306 385,77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2 02 29999 04 7579 150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886 146,18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886 146,18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886 146,18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2 02 29999 04 7607 150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2 015 800,00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2 015 800,00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2 015 800,00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2 02 29999 04 7661 150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2 544 200,00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2 544 200,00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2 544 200,00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2 02 29999 04 7663 150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1 600 000,00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1 600 000,00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1 600 000,00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1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2 02 29999 04 7840 150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9 587 017,06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95,9</w:t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2 02 29999 04 7847 150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субсидии бюджетам городских округов (на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55 317 700,00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55 317 700,00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55 317 700,00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2 02 30000 00 0000 150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бюджетной системы Российской Федерации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669 933 010,55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670 547 003,55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668 749 657,11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99,7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местным бюджетам на выполнение передаваемых полномочий субъектов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661 324 859,43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662 107 652,43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660 495 037,09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99,8</w:t>
            </w:r>
            <w:r/>
          </w:p>
        </w:tc>
      </w:tr>
      <w:tr>
        <w:trPr>
          <w:trHeight w:val="7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661 324 859,43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662 107 652,43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660 495 037,09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99,8</w:t>
            </w:r>
            <w:r/>
          </w:p>
        </w:tc>
      </w:tr>
      <w:tr>
        <w:trPr>
          <w:trHeight w:val="19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2 02 30024 04 0289 150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858 900,00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858 900,00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858 897,85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58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2 02 30024 04 7408 150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</w:t>
            </w:r>
            <w:r>
              <w:t xml:space="preserve">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</w:t>
            </w:r>
            <w:r>
              <w:t xml:space="preserve"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86 288 710,00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86 288 710,00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86 288 710,00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60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2 02 30024 04 7409 150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</w:t>
            </w:r>
            <w:r>
              <w:t xml:space="preserve">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</w:t>
            </w:r>
            <w:r>
              <w:t xml:space="preserve"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54 488 500,00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54 488 500,00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54 488 500,00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6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2 02 30024 04 7429 150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(по осуществлению уведомительной регистрации коллективных договоров и территориальных соглашений и контроля за их выполнением)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82 600,00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109 600,00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109 396,98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99,8</w:t>
            </w:r>
            <w:r/>
          </w:p>
        </w:tc>
      </w:tr>
      <w:tr>
        <w:trPr>
          <w:trHeight w:val="14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2 02 30024 04 7514 150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(по созданию и обеспечению деятельности административных комиссий 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849 600,00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849 600,00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847 917,65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99,8</w:t>
            </w:r>
            <w:r/>
          </w:p>
        </w:tc>
      </w:tr>
      <w:tr>
        <w:trPr>
          <w:trHeight w:val="17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2 02 30024 04 7518 150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(по организации мероприятий при осуществлении деятельности по обращению с животными без владельцев)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1 192 968,00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1 192 968,00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1 141 270,00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95,7</w:t>
            </w:r>
            <w:r/>
          </w:p>
        </w:tc>
      </w:tr>
      <w:tr>
        <w:trPr>
          <w:trHeight w:val="154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2 02 30024 04 7519 150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(на осуществление полномочий в области архивного дела, переданных органам местного самоуправления Красноярского края 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1 057 502,00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1 057 502,00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1 057 493,97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34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2 02 30024 04 7552 150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(по организации и осуществлению деятельности по опеке и попечительству)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3 768 900,00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3 768 900,00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3 768 895,85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54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2 02 30024 04 7554 150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(по осуществлению присмотра и ухода за детьми-инвалидами, детьми-</w:t>
            </w:r>
            <w:r>
              <w:t xml:space="preserve">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jc w:val="both"/>
            </w:pPr>
            <w:r>
              <w:t xml:space="preserve">1 176 000,00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779 200,00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702 367,62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90,1</w:t>
            </w:r>
            <w:r/>
          </w:p>
        </w:tc>
      </w:tr>
      <w:tr>
        <w:trPr>
          <w:trHeight w:val="581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2 02 30024 04 7564 150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(на получение общедоступного и бесплатного начального общего, основного общего, среднего общего обр</w:t>
            </w:r>
            <w:r>
              <w:t xml:space="preserve">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</w:t>
            </w:r>
            <w:r>
              <w:t xml:space="preserve"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234 917 813,72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246 063 942,75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246 063 942,75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53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2 02 30024 04 7566 150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</w:t>
            </w:r>
            <w:r>
              <w:t xml:space="preserve">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25 704 900,00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16 404 900,00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15 532 733,19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94,7</w:t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2 02 30024 04 7570 150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11 326 800,00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3 595 700,00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3 595 700,00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2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2 02 30024 04 7587 150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</w:t>
            </w:r>
            <w:r>
              <w:t xml:space="preserve">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34 206 165,71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34 206 165,71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33 765 684,17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98,7</w:t>
            </w:r>
            <w:r/>
          </w:p>
        </w:tc>
      </w:tr>
      <w:tr>
        <w:trPr>
          <w:trHeight w:val="55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2 02 30024 04 7588 150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(на получение общедоступного и бесплатного дошкольного образования в мун</w:t>
            </w:r>
            <w:r>
              <w:t xml:space="preserve">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</w:t>
            </w:r>
            <w:r>
              <w:t xml:space="preserve"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196 946 200,00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204 177 463,97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204 177 463,97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199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2 02 30024 04 7604 150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(по созданию и обеспечению деятельности комиссий по делам несовершеннолетних и защите их прав)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1 525 900,00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1 525 900,00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1 525 895,75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4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2 02 30024 04 7649 150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r>
              <w:t xml:space="preserve">Субвенции бюджетам городских округов на выполнение передаваемых полномочий субъектов Российской Федерации (по  организации и обеспечению отдыха и оздоровления детей)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6 869 900,00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6 676 200,00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6 506 667,34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97,5</w:t>
            </w:r>
            <w:r/>
          </w:p>
        </w:tc>
      </w:tr>
      <w:tr>
        <w:trPr>
          <w:trHeight w:val="311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2 02 30024 04 7846 150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выполнение передаваемых полномочий субъектов Российской Федерации (по обеспечению предоставления меры</w:t>
            </w:r>
            <w:r>
              <w:t xml:space="preserve">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63 500,00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63 500,00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63 500,00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6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2 02 30029 00 0000 150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538 800,00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370 000,00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244 987,82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66,2</w:t>
            </w:r>
            <w:r/>
          </w:p>
        </w:tc>
      </w:tr>
      <w:tr>
        <w:trPr>
          <w:trHeight w:val="19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2 02 30029 04 0000 150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538 800,00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370 000,00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244 987,82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66,2</w:t>
            </w:r>
            <w:r/>
          </w:p>
        </w:tc>
      </w:tr>
      <w:tr>
        <w:trPr>
          <w:trHeight w:val="139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2 02 35082 00 0000 150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3 366 948,42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3 366 948,42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3 366 948,42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2 02 35082 04 0000 150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3 366 948,42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3 366 948,42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3 366 948,42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1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2 02 35118 00 0000 150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<w:br/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4 607 102,70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4 607 102,70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4 581 232,02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99,4</w:t>
            </w:r>
            <w:r/>
          </w:p>
        </w:tc>
      </w:tr>
      <w:tr>
        <w:trPr>
          <w:trHeight w:val="148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2 02 35118 04 0000 150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  <w:br/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4 607 102,70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4 607 102,70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4 581 232,02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99,4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2 02 35120 00 0000 150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95 300,00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95 300,00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61 451,76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64,5</w:t>
            </w:r>
            <w:r/>
          </w:p>
        </w:tc>
      </w:tr>
      <w:tr>
        <w:trPr>
          <w:trHeight w:val="139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2 02 35120 04 0000 150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95 300,00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95 300,00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61 451,76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64,5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2 02 40000 00 0000 150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Иные межбюджетные трансферты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128 666 690,00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128 120 981,63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126 958 422,28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99,1</w:t>
            </w:r>
            <w:r/>
          </w:p>
        </w:tc>
      </w:tr>
      <w:tr>
        <w:trPr>
          <w:trHeight w:val="17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2 02 45303 00 0000 150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30 584 000,00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29 478 391,63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29 315 507,37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99,4</w:t>
            </w:r>
            <w:r/>
          </w:p>
        </w:tc>
      </w:tr>
      <w:tr>
        <w:trPr>
          <w:trHeight w:val="16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2 02 45303 04 0000 150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30 584 000,00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29 478 391,63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29 315 507,37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99,4</w:t>
            </w:r>
            <w:r/>
          </w:p>
        </w:tc>
      </w:tr>
      <w:tr>
        <w:trPr>
          <w:trHeight w:val="15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2 02 45424 00 0000 150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76 700 000,00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76 700 000,00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76 700 000,00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44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2 02 45424 04 0000 150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76 700 000,00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76 700 000,00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76 700 000,00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2 02 49999 00 0000 150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21 382 690,00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21 942 590,00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20 942 914,91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95,4</w:t>
            </w:r>
            <w:r/>
          </w:p>
        </w:tc>
      </w:tr>
      <w:tr>
        <w:trPr>
          <w:trHeight w:val="64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2 02 49999 04 0000 150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21 382 690,00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21 942 590,00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20 942 914,91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95,4</w:t>
            </w:r>
            <w:r/>
          </w:p>
        </w:tc>
      </w:tr>
      <w:tr>
        <w:trPr>
          <w:trHeight w:val="311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2 02 49999 04 0853 150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</w:t>
            </w:r>
            <w:r>
              <w:t xml:space="preserve">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власти)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559 900,00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54 018,18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9,6</w:t>
            </w:r>
            <w:r/>
          </w:p>
        </w:tc>
      </w:tr>
      <w:tr>
        <w:trPr>
          <w:trHeight w:val="253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2 02 49999 04 1034 150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 бюджетам городских округов (на финансовое</w:t>
            </w:r>
            <w:r>
              <w:t xml:space="preserve">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7 557 100,00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7 557 100,00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7 403 140,07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98,0</w:t>
            </w:r>
            <w:r/>
          </w:p>
        </w:tc>
      </w:tr>
      <w:tr>
        <w:trPr>
          <w:trHeight w:val="12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2 02 49999 04 7418 150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1 368 100,00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1 368 100,00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1 368 100,00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1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2 02 49999 04 7555 150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112 890,00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112 890,00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112 890,00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55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2 02 49999 04 7745 150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</w:t>
            </w:r>
            <w:r>
              <w:t xml:space="preserve">бюджетам городских округов (за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4 424 600,00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4 424 600,00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4 424 600,00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11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2 02 49999 04 7845 150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Прочие межбюджетные трансферты, передаваемые бюджетам городских округов (на устройство плоскостных спортивных сооружений в сельской местности)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7 920 000,00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7 920 000,00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7 580 166,66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95,7</w:t>
            </w:r>
            <w:r/>
          </w:p>
        </w:tc>
      </w:tr>
      <w:tr>
        <w:trPr>
          <w:trHeight w:val="16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2 18 00000 00 0000 000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2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2 18 00000 00 0000 150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бюджетной с</w:t>
            </w:r>
            <w:r>
              <w:t xml:space="preserve">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21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2 18 00000 04 0000 150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</w:t>
            </w:r>
            <w:r>
              <w:t xml:space="preserve">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2 18 04000 04 0000 150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организациями остатков субсидий прошлых лет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2 18 04020 04 0000 150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Доходы бюджетов городских округов от возврата автономными учреждениями остатков субсидий прошлых лет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1 359 711,96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0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2 19 00000 00 0000 000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-1 032 371,15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-1 032 371,14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-1 032 371,14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2 19 00000 04 0000 150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-1 032 371,15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-1 032 371,14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-1 032 371,14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112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textDirection w:val="lrTb"/>
            <w:noWrap w:val="false"/>
          </w:tcPr>
          <w:p>
            <w:r>
              <w:t xml:space="preserve">2 19 60010 04 0000 150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-1 032 371,15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-1 032 371,14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-1 032 371,14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r>
              <w:t xml:space="preserve">231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44" w:type="dxa"/>
            <w:textDirection w:val="lrTb"/>
            <w:noWrap w:val="false"/>
          </w:tcPr>
          <w:p>
            <w:r>
              <w:t xml:space="preserve">ИТОГО: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1 690 140 702,73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1 685 231 919,06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0" w:type="dxa"/>
            <w:textDirection w:val="lrTb"/>
            <w:noWrap w:val="false"/>
          </w:tcPr>
          <w:p>
            <w:r>
              <w:t xml:space="preserve">1 700 682 989,94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4" w:type="dxa"/>
            <w:textDirection w:val="lrTb"/>
            <w:noWrap w:val="false"/>
          </w:tcPr>
          <w:p>
            <w:r>
              <w:t xml:space="preserve">100,9</w:t>
            </w:r>
            <w:r/>
          </w:p>
        </w:tc>
      </w:tr>
    </w:tbl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tbl>
      <w:tblPr>
        <w:tblStyle w:val="795"/>
        <w:tblW w:w="0" w:type="auto"/>
        <w:tblInd w:w="566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4252"/>
        <w:gridCol w:w="1985"/>
        <w:gridCol w:w="1984"/>
        <w:gridCol w:w="2125"/>
        <w:gridCol w:w="198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Приложение № 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 </w:t>
            </w:r>
            <w:r>
              <w:rPr>
                <w:rFonts w:ascii="Arial" w:hAnsi="Arial" w:eastAsia="Arial" w:cs="Arial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решени</w:t>
            </w:r>
            <w:r>
              <w:rPr>
                <w:rFonts w:ascii="Arial" w:hAnsi="Arial" w:eastAsia="Arial" w:cs="Arial"/>
                <w:color w:val="000000"/>
                <w:sz w:val="24"/>
                <w:lang w:val="ru-RU"/>
              </w:rPr>
              <w:t xml:space="preserve">ю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Сосновоборского городского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095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Совета депутатов от</w:t>
            </w:r>
            <w:r>
              <w:rPr>
                <w:rFonts w:ascii="Arial" w:hAnsi="Arial" w:eastAsia="Arial" w:cs="Arial"/>
                <w:color w:val="000000"/>
                <w:sz w:val="24"/>
                <w:lang w:val="ru-RU"/>
              </w:rPr>
              <w:t xml:space="preserve"> 29.05.2023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№</w:t>
            </w:r>
            <w:r>
              <w:rPr>
                <w:rFonts w:ascii="Arial" w:hAnsi="Arial" w:eastAsia="Arial" w:cs="Arial"/>
                <w:color w:val="000000"/>
                <w:sz w:val="24"/>
                <w:lang w:val="ru-RU"/>
              </w:rPr>
              <w:t xml:space="preserve">29/125-р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0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Исполнение расходов городского бюджета по разделам и подразделам функциональной классификации</w:t>
            </w:r>
            <w:r/>
          </w:p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 расходов за 2022 год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11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рублей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№ строки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Раздел, подраздел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Наименование показателя бюджетной классификации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Утверждено решением о бюджете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Уточненный план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% исполнения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74 025 662,40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74 111 767,21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73 516 940,69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2 032 713,22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57 066 579,85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57 510 159,97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57 339 080,95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Судебная система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9 785 563,89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9 785 563,89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9 763 102,43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фонды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2 584 428,66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2 386 748,45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2 232 757,43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ОБОРОНА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4 581 232,02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Мобилизационная и вневойсковая подготовка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4 581 232,02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5 338 395,63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5 338 395,63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5 280 390,57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Гражданская оборона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5 265 529,03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5 265 529,03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5 207 523,97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безопасности и правоохранительной деятельности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132 260 265,35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131 706 350,07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75 756 938,88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Транспорт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4 410 135,00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3 854 719,72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3 854 719,72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122 665 130,35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122 665 130,35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66 716 152,54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5 185 000,00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5 186 500,00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5 186 066,62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259 531 190,39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250 853 275,11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244 544 452,88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11 326 800,00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198 294 465,42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197 845 929,51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197 817 339,49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48 859 281,08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48 087 531,24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41 807 299,03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ОКРУЖАЮЩЕЙ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1 192 968,00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1 192 968,00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1 141 120,96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объектов растительного и животного мира и среды их обитания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1 192 968,00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1 192 968,00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1 141 120,96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931 371 481,49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948 648 566,12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947 708 658,82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Дошкольное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392 151 407,34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398 915 122,64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398 880 622,35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436 854 011,99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446 278 832,63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445 673 971,91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59 243 691,99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60 373 602,31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60 326 371,48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19 293 738,98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19 060 728,92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18 865 760,65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23 828 631,19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24 020 279,62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23 961 932,43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142 612 814,70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142 183 218,68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142 044 796,81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47 561 419,83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46 910 483,81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46 910 308,81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95 051 394,87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95 272 734,87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95 134 488,00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ЗДРАВООХРАНЕНИЕ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127 690,00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127 690,00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127 690,00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здравоохранения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127 690,00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127 690,00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127 690,00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103 979 930,24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90 468 911,78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85 274 249,98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Пенсионное обеспечение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65 011 080,00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51 668 861,54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47 060 498,45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семьи и детства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37 494 614,13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37 325 814,13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36 739 517,57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социальной политики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858 897,85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80 416 431,00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81 316 902,93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80 901 264,80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73 654 823,43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74 555 295,36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74 139 657,23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Массовый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6 761 607,57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6 761 607,57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6 761 607,57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ОБСЛУЖИВАНИЕ ГОСУДАРСТВЕННОГО И МУНИЦИПАЛЬНОГО ДОЛГА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top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Обслуживание государственного внутреннего и муниципального долга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2" w:type="dxa"/>
            <w:vAlign w:val="bottom"/>
            <w:textDirection w:val="lrTb"/>
            <w:noWrap w:val="false"/>
          </w:tcPr>
          <w:p>
            <w:pPr>
              <w:jc w:val="both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ВСЕГО: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5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1 735 469 931,90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1 730 561 148,23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5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1 660 877 736,41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96,0</w:t>
            </w:r>
            <w:r/>
          </w:p>
        </w:tc>
      </w:tr>
    </w:tbl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tbl>
      <w:tblPr>
        <w:tblStyle w:val="79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863"/>
        <w:gridCol w:w="979"/>
        <w:gridCol w:w="1417"/>
        <w:gridCol w:w="567"/>
        <w:gridCol w:w="1984"/>
        <w:gridCol w:w="1906"/>
        <w:gridCol w:w="1920"/>
        <w:gridCol w:w="167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Приложение № 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 решени</w:t>
            </w:r>
            <w:r>
              <w:rPr>
                <w:rFonts w:ascii="Arial" w:hAnsi="Arial" w:eastAsia="Arial" w:cs="Arial"/>
                <w:color w:val="000000"/>
                <w:sz w:val="24"/>
                <w:lang w:val="ru-RU"/>
              </w:rPr>
              <w:t xml:space="preserve">ю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Сосновоборского городского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Совета депутатов от </w:t>
            </w:r>
            <w:r>
              <w:rPr>
                <w:rFonts w:ascii="Arial" w:hAnsi="Arial" w:eastAsia="Arial" w:cs="Arial"/>
                <w:color w:val="000000"/>
                <w:sz w:val="24"/>
                <w:lang w:val="ru-RU"/>
              </w:rPr>
              <w:t xml:space="preserve">29.05.2023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№</w:t>
            </w:r>
            <w:r>
              <w:rPr>
                <w:rFonts w:ascii="Arial" w:hAnsi="Arial" w:eastAsia="Arial" w:cs="Arial"/>
                <w:color w:val="000000"/>
                <w:sz w:val="24"/>
                <w:lang w:val="ru-RU"/>
              </w:rPr>
              <w:t xml:space="preserve">29/125-р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gridSpan w:val="1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70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 Исполнение расходов в разрезе ведомственной структуры городского бюджета за 2022 год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рублей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Наименование главных распорядителей и наименование показателей бюджетной классификации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Код ведомства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Раздел, подраздел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Целевая статья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Вид расхода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Утверждено решением о бюджете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Уточненный план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% исполнения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Сосновоборский городской Совет депутатов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2 100 510,47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2 100 510,47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2 087 063,69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2 100 510,47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2 100 510,47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2 087 063,69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2 032 713,22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2 032 713,22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Сосновоборского городского Совета депутатов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2 032 713,22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Председатель законодательного (представительного) органа муниципальной власти городского округа в рамках непрограммных расходов Сосновоборского городского Совета депутатов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2 032 713,22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2 032 708,00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2 032 708,00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5,22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5,22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Сосновоборского городского Совета депутатов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Председатель, аппарат контрольно-счетного органа в рамках непрограммных расходов Сосновоборского городского Совета депутатов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Контрольно-счетный орган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1 169 990,73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1 169 990,73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1 169 990,73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1 169 990,73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Контрольно-счетного органа г.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1 169 990,73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Председатель, аппарат контрольно-счетного органа в рамках непрограммных расходов Контрольно-счетного органа г.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1 169 990,73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1 105 595,73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1 105 595,73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Администрация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361 140 638,30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352 664 788,46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289 263 670,16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51 734 543,30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52 043 488,11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51 645 852,47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Глава города (исполнительно-распорядительного органа муниципального образования)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47 301 179,85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47 736 659,97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47 573 075,59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47 301 179,85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47 736 659,97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47 573 075,59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47 301 179,85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47 736 659,97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47 573 075,59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165 954,07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165 954,07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165 954,07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849 600,00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849 600,00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847 917,65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792 599,95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792 599,95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55 317,70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55 317,70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на осуществление государственных полномочий в области архивного дела, переданных органам местного самоуправления Красноярского края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1 057 502,00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1 057 502,00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1 057 493,97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527 241,35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527 241,35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530 252,62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530 252,62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на 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1 547 900,00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1 547 900,00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1 547 895,75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1 302 360,00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1 302 360,00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245 540,00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307 932,00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307 927,75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245 540,00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307 932,00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307 927,75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41 384 419,77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42 350 351,69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42 188 642,87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30 457 383,64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31 377 142,83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31 304 934,84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30 457 383,64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31 377 142,83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31 304 934,84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10 620 036,13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10 666 448,86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10 576 948,03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10 620 036,13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10 666 448,86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10 576 948,03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306 760,00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306 760,00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263 760,00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263 760,00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Оказание услуг по опубликованию в печатном издании официальных материалов органов местного самоуправления в городе Сосновоборске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2 200 447,80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2 200 447,80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2 200 447,80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обнародование (опубликование) информации о деятельности органов местного самоуправления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Судебная система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непрограммных расходов администрации города Сосново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фонды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Резервный фонд администрации города в рамках непрограммных расходов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1 890 433,45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1 923 693,24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1 923 490,22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546 923,79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546 923,79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546 923,79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числа" муниципальной программы "Развитие опеки и попечительства в городе Сосновоборс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546 923,79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546 923,79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546 923,79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детей, оставшихся без попечения родителей, лиц из числа детей-сирот и детей, оставшихся без попечения родителей, и достигли возраста 23 лет( в соответствии с Законом края от 24 декабря 2009 года № 9-4225), в рамках подпрограммы "Приобретение жилых помещени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й для предоставления по договору специализированного найма детям-сиротам, детям, оставшимся без попечения родителей, и лицам из их числа"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546 923,79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546 923,79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546 923,79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526 123,79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526 123,79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526 123,79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526 123,79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526 123,79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526 123,79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"Профилактика правонарушений, укрепление общественного порядка и 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программы "Профилактика правонарушений, укрепление общественного порядка и общественной б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Информационное сопровождение общественных мероприятий, информирование граждан в рамках подпрограммы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ограммы "Профилактика правонарушений, укрепление общественного порядка и 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1 338 509,66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1 371 769,45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1 371 566,43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1 338 509,66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1 371 769,45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1 371 566,43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развития, инвестиционной политики и внешних св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язей Красноярского края,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109 396,98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3 107,01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3 107,01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содержание, текущий ремонт и коммунальные услуги за объекты недвижимого имущества, находящегося в муниципальной собственности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1 255 909,66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1 262 169,45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1 262 169,45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773 834,50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773 834,50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ОБОРОНА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4 581 232,02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Мобилизационная и вневойсковая подготовка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4 581 232,02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4 581 232,02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4 581 232,02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на осуществление государственных полномочий по первичному воинскому учету органами местного самоуправления поселений, муниципальных округов и городских округов,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4 581 232,02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4 212 212,02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4 212 212,02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369 020,00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369 020,00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5 338 395,63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5 338 395,63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5 280 390,57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Гражданская оборона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Приобретение оборудования, материальных запасов, изготовление карт города, схем связи, памяток, листовок, буклетов в рамках мероприятий по защите населения и территории от чрезвычайных ситуаций природного и техногенного характера, гражданская оборона в рам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5 265 529,03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5 265 529,03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5 207 523,97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"Профилактика терроризма, экстремизма, безопасность чрезвычайных ситуаций на территории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5 265 529,03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5 265 529,03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5 207 523,97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"Функционирование ЕДДС города Сосновоборска в режимах повседневной деятельности, повышенной готовности и чрезвычайной ситуации" муниципальной программы "Профилактика терроризма, экстремизма, безопасность чрезвычайных ситуаций на территории гор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5 265 529,03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5 265 529,03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5 207 523,97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Содержание единых диспетчерских служб в рамках подпрограммы "Обеспечение реализации муниципальной программы и прочие мероприятия" муниципальной программы "Профилактика терроризма, экстремизма, безопасность чрезвычайных ситуаций на территории города Сосново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5 245 329,03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5 245 329,03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5 187 323,97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4 964 144,01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4 906 480,59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4 964 144,01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4 906 480,59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280 458,36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280 458,36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частичное финансирование (возмещение) расходов на содержание единой дежурно-диспетчерской службы в рамках подпрограммы "Обеспечение реализации муниципальной программы и прочие мероприятия" муниципальной программы "Профилактика терроризма, экстр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емизма, безопасность чрезвычайных ситуаций на территории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10200S4130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10200S4130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10200S4130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безопасности и правоохранительной деятельности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"Профилактика терроризма, экстремизма, безопасность чрезвычайных ситуаций на территории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"Меры по предупреждению проявлений терроризма и экстремизма на территории города Сосновоборска" муниципальной программы "Профилактика терроризма, экстремизма, безопасность чрезвычайных ситуаций на территории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разработке и изготовлению наглядно-агитационной продукции антитеррористической направленности в рамках подпрограммы "Меры по предупреждению проявлений терроризма и экстремизма на территории города Сосновоборска" муниципальной программы "Проф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илактика терроризма и экстремизма на территории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1010086500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1010086500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1010086500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122 231 308,50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121 675 893,22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65 726 915,41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Транспорт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4 410 135,00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3 854 719,72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3 854 719,72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4 410 135,00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3 854 719,72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3 854 719,72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4 410 135,00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3 854 719,72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3 854 719,72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организацию автомобильного пассажирского транспорта по городским маршрутам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4 310 135,00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4 310 135,00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4 310 135,00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мероприятия по обеспечению пассажирских перевозок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113 001 173,50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113 001 173,50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57 052 195,69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113 001 173,50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113 001 173,50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57 052 195,69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"Дорожный фонд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113 001 173,50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113 001 173,50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57 052 195,69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Содержание автомобильных дорог и инженерных сооружений на них в границах городских округов и поселений за счет средств Дорожного фонда города, в рамках подпрограммы "Дорожный фонд города Сосновоборска" муниципальной программы "Строительство, ремонт и содер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22 620 105,66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22 620 105,66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22 274 577,91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22 495 005,66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22 495 005,66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22 149 777,91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22 495 005,66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22 495 005,66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22 149 777,91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Совершенствование и профилактика дорожных условий, в рамках подпрограммы "Дорожный фонд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1 582 487,19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1 503 417,19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1 370 503,25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1 582 487,19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1 503 417,19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1 370 503,25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1 582 487,19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1 503 417,19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1 370 503,25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развитию и модернизации автомобильных дорог местного значения городских округов, городских и сельских поселений за счет средств городского бюджета, в рамках подпрограммы "Дорожный фонд города Сосновоборска" муниципальной программы "Строитель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Устройство, ремонт остановок, дорожных знаков, пешеходных ограждений, дорог и тротуаров на территории города Сосновоборска в рамках подпрограммы "Дорожный фонд города Сосновоборска" муниципальной программы "Строительство, ремонт и содержание объектов муниц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Разработка проектных и изыскательских работ, проведение экспертизы объектов транспортной инфраструктуры, в рамках подпрограммы "Дорожный фонд города Сосновоборска" муниципальной программы "Строительство, ремонт и содержание объектов муниципальной собственн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929 070,00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912 123,60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929 070,00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912 123,60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929 070,00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912 123,60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устройству и ремонту уличного освещения, в рамках в рамках подпрограммы "Дорожный фонд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853 864,00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направленные на энергосбережение и повышение энергетической эффективности использования энергетических ресурсов при эксплуатации дорожных сетей уличного освещения на территории города Сосновоборска в рамках подпрограммы "Дорожный фонд города Со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574 085,05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574 085,05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535 574,56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574 085,05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574 085,05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535 574,56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574 085,05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574 085,05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535 574,56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подпрограммы"Дорожный фонд города Сосновоборска" муниципальной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04100S5090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04100S5090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04100S5090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 в рамках подпрограммы "Дорожный фонд города Соснов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04100S8470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04100S8470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04100S8470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"Дорожный фонд города Сосновоборска" муниципальной программы "Строительство, ремонт и со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041R310601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8 199 572,63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041R310601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8 199 572,63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041R310601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8 199 572,63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обустройство участков улично-дорожной сети вблизи образовательных организаций для обеспечения безопасности дорожного движения, в рамках подпрограммы "Дорожный фонд города Сосновоборска" муниципальной программы "Строительство, ремонт и содержани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041R374270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041R374270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041R374270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4 820 000,00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субъектов малого и среднего предпринимательства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"Финансовая поддержка субъектов малого и среднего предпринимательства в городе Сосновоборске" муниципальной программы "Развитие субъектов малого и среднего предпринимательства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реализацию муниципальных программ развития субъектов малого и среднего предпринимательства, в рамках подпрограммы "Финансовая поддержка субъектов малого и среднего предпринимательства в городе Сосновоборске" муниципальной программы "Развитие су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бъектов малого и среднего предпринимательства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01100S6070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01100S6070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01100S6070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бюджетам муниципальных образований на реализацию инвестиционных проектов субъектами малого и среднего предпринимательства в приоритетных отраслях, в рамках подпрограммы "Финансовая поддержка субъектов малого и среднего предпринимательства в городе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Сосновоборске" муниципальной программы "Развитие субъектов малого и среднего предпринимательства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"Профилактика правонарушений, укрепление общественного порядка и 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программы "Профилактика правонарушений, укрепление общественного порядка и общественной б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выявлению и уничтожению дикорастущих наркосодержащих растений в рамках подпрограммы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граммы "Профилактика правонарушений, укрепление общественного порядка и 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134 030 312,90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125 800 933,53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119 492 111,30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уплату взносов на капитальный ремонт за имущество, находящееся в муниципальном жилом фонде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9 694 313,00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9 694 313,00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Отдельные мероприятия в рамках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9 694 313,00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( в соответствии с Законом края от 1 декабря 2014 года № 7-2839) в рамках отдельных мероприятий муниципальной программы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9 694 313,00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9 694 313,00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9 694 313,00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1 963 213,00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79 475 385,86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79 475 385,86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79 446 795,84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14 278 015,83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14 278 015,83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14 249 425,82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14 278 015,83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14 278 015,83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14 249 425,82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Организация, содержание и охрана мест захоронения,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1 357 921,20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1 357 921,20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1 357 021,20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1 357 921,20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1 357 921,20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1 357 021,20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1 357 921,20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1 357 921,20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1 357 021,20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Реализация мероприятий, проектов по благоустройству территории города,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12 920 094,63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12 920 094,63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12 892 404,62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12 920 094,63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12 920 094,63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12 892 404,62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12 920 094,63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12 920 094,63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12 892 404,62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64 975 370,03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64 975 370,03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64 975 370,02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реализации проектов по благоустройству дворовых и общественных территорий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3 422 659,71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3 422 659,71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3 422 659,71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3 422 659,71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3 422 659,71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3 422 659,71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3 422 659,71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3 422 659,71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3 422 659,71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софинансирование муниципальных программ формирования современной городской среды,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11 052 710,32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11 052 710,32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11 052 710,31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8 206 626,48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8 206 626,48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8 206 626,47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8 206 626,48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8 206 626,48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8 206 626,47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для поощрения муниципальных образований- победителей конкурса лучших проектов создания комфортной городской среды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50 500 000,00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50 500 000,00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50 500 000,00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50 500 000,00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50 500 000,00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50 500 000,00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50 500 000,00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50 500 000,00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50 500 000,00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"Профилактика правонарушений, укрепление общественного порядка и 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программы "Профилактика правонарушений, укрепление общественного порядка и общественной б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приобретению системы видеонаблюдения (видеокамер HD качества и режимом ночной съемки), по установке, содержанию обслуживанию и ремонту системы для охраны общественного порядка в общественных местах ина улицах города с массовым пребыванием на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рода в рамках подпрограммы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программы "Профилактика правонарушений, укрепление общественного порядка и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43 809 970,15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43 038 220,31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36 757 988,10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43 809 970,15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43 038 220,31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36 757 988,10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"Строительство, модернизация, реконструкция и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36 933 082,80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36 161 332,96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30 151 372,52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Проектные и изыскательские работы, осуществление надзора, проведение государственной экспертизы и проверки достоверности сметной стоимости строительства, реконструкции, капитального ремонта объектов капитального строительства, в рамках подпрограммы "Строит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ельство, модернизация, реконструкция и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Устройство, содержание и ремонт муниципальных объектов, объектов коммунальной инфраструктуры в рамках подпрограммы "Строительство, модернизация, реконструкция и капитальный ремонт, ремонт объектов недвижимости и коммунальной инфраструктуры города Сосновобо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600 000,03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600 000,03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598 500,00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600 000,03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600 000,03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598 500,00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600 000,03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600 000,03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598 500,00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12 и 12А микрорайонах города в рамках подпрограммы "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Строительство, модернизация, реконструкция и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30 и 31 микрорайонах города в рамках подпрограммы "С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троительство, модернизация, реконструкция и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678 002,00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678 002,00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677 961,38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678 002,00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678 002,00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677 961,38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678 002,00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678 002,00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677 961,38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строительство муниципальных объектов коммунальной и транспортной инфраструктуры, в рамках подпрограммы "Строительство, модернизация, реконструкция и капитальный ремонт, ремонт объектов недвижимости и коммунальной инфраструктуры города Сосновобо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14 727 061,00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13 955 311,16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13 946 938,80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14 727 061,00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13 955 311,16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13 946 938,80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14 727 061,00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13 955 311,16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13 946 938,80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электроснабжения,водоснабжени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"Строительство, модернизация, реконструкция 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04300S5750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14 607 972,34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04300S5750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14 607 972,34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04300S5750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14 607 972,34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условий реализация программы"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6 023 364,95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6 023 364,95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5 753 093,18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учреждений, в рамках подпрограммы "Обеспечение условий реализация программы"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6 023 364,95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6 023 364,95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5 753 093,18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5 101 094,00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5 101 094,00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651 999,18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651 999,18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Отдельные мероприятия в рамках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Реализация мероприятий направленных на создание доступной среды для инвалидов в рамках отдельных мероприятий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0490084600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0490084600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0490084600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ОКРУЖАЮЩЕЙ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843 979,54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843 979,54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792 132,50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объектов растительного и животного мира и среды их обитания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843 979,54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843 979,54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792 132,50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843 979,54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843 979,54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792 132,50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843 979,54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843 979,54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792 132,50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402)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843 979,54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843 979,54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792 132,50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56 227,04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56 227,04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56 078,00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56 227,04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56 227,04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56 078,00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787 752,50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787 752,50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736 054,50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787 752,50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787 752,50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736 054,50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4 427 150,00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4 427 150,00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4 257 673,85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441 088,00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441 088,00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"Организация и обеспечение отдыха и оздоровления детей-сирот и детей, оставшихся без попечения родителей"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441 088,00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"Организация и обеспечение отдыха и оздоровления детей-сирот и детей, оставшихся без поп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ечения родителей"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441 088,00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441 088,00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441 088,00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3 816 590,00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3 816 590,00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3 816 585,85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3 816 590,00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3 816 590,00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3 816 585,85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"Организация и обеспечение отдыха и оздоровления детей-сирот и детей, оставшихся без попечения родителей"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"Организация и обеспечение отдыха и оздоровления детей-сирот и детей, оставшихся без поп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ечения родителей"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реализации муниципальной программы "Развитие опеки и попечительства в городе Сосновоборске"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3 804 295,85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"Обеспечен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ие реализации муниципальной программы "Развитие опеки и попечительства в городе Сосновоборске"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3 804 295,85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3 210 220,00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3 209 825,92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3 210 220,00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3 209 825,92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594 080,00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594 474,00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594 469,93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594 080,00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594 474,00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594 469,93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ЗДРАВООХРАНЕНИЕ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здравоохранения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113 131,60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организации и проведению акарицидных обработок мест массового отдыха населения за счет средств городского бюджета, в рамках подпрограммы "Благоустройство территории города Сосновоборска" муниципальной программы "Строительство, ремонт и содер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в территории природных очагов клещевых инфекций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98 331,60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98 331,60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98 331,60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98 331,60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98 331,60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98 331,60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98 331,60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98 331,60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98 331,60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37 814 714,13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37 814 714,13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37 374 230,44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семьи и детства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36 955 814,13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36 955 814,13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36 515 332,59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36 955 814,13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36 955 814,13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36 515 332,59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числа" муниципальной программы "Развитие опеки и попечительства в городе Сосновоборс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36 955 814,13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36 955 814,13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36 515 332,59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детей, оставшихся без попечения родителей, лиц из числа детей-сирот и детей, оставшихся без попечения родителей, и достигли возраста 23 лет( в соответствии с Законом края от 24 декабря 2009 года № 9-4225), в рамках подпрограммы "Приобретение жилых помещени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й для предоставления по договору специализированного найма детям-сиротам, детям, оставшимся без попечения родителей, и лицам из их числа"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33 148 384,17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33 148 384,17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33 148 384,17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009 года № 9-4225)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03200R0820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03200R0820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03200R0820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социальной политики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858 897,85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858 897,85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858 897,85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858 897,85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792 599,88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792 599,88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66 297,97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66 297,97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Управление культуры, спорта, туризма и молодежной политики администрации г.Сосновоборска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368 623 424,18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368 844 764,18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368 266 704,18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110 398 500,00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109 949 964,09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109 949 964,09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110 398 500,00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109 949 964,09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109 949 964,09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110 398 500,00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109 949 964,09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109 949 964,09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реализацию комплекса мероприятий по благоустройству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33 698 500,00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33 698 500,00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33 698 500,00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Красноярского края - победителей Всероссийского конкурса лучших проектов создания комфортной городской среды на реализацию комплекса мероприятий по благоустройству в рамках муниципальной прогр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Красноярского края - победителей Всероссийского конкурса лучших проектов создания комфортной городской среды на реализацию комплекса мероприятий по благоустройству за счет средств фонда Правит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ельства Российской Федерации ,в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110F25424F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110F25424F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110F25424F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35 195 678,48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35 394 678,48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35 370 678,48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дополнительного образования в области культуры и искусства"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дополнительного образования в области культуры и искусства"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11 343 603,98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11 343 603,98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11 319 603,98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10 307 457,80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10 307 457,80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10 283 457,80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10 307 457,80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10 307 457,80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10 283 457,80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Реализация мероприятий, отвечающих направлениям флагманских программ молодежной политики Красноярского края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0710087100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0710087100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0710087100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развитие системы патриотического воспитания в рамках деятельности муниципальных молодежных центров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поддержку деятельности муниципальных молодежных центров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реализацию отдельных мероприятий муниципальных программ, подпрограмм молодежной политики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развитие экстремальных видов спорта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07100S6630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07100S6630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07100S6630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"Поддержка социально ориентированных некоммерческих организаций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на конкурсной основе субсидий на реализацию муниципальных программ (подпрограмм) поддержки социально ориентированных некоммерческих организаций в рамках муниципальной программы "Поддержка социально ориентированных некоммерческих организаций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13000S5790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13000S5790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13000S5790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142 612 814,70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142 183 218,68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142 044 796,81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47 561 419,83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46 910 483,81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46 910 308,81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47 561 419,83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46 910 483,81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46 910 308,81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библиотечного и музейного дела"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18 188 988,03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17 438 052,01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17 437 877,01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библиотечного и музейного дела"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17 925 588,03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17 174 652,01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17 174 652,01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го имущества в государственную (муниципальную) собственность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17 462 526,85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17 462 526,85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 в рамках подпрограммы "Развитие библиотечного и музей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ного дела"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0810088120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0810088120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0810088120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венной программы Красноярского края "Развитие культуры и туризма"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08100L5191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08100L5191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08100L5191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комплектование книжных фондов библиотек муниципальных образований Красноярского края в рамках подпрограммы "Развитие библиотечного и музейного дела"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08100S4880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35 125,00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08100S4880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35 125,00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08100S4880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35 125,00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"Искусство и народное творчество"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29 186 431,80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0830080610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29 186 431,80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0830080610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29 186 431,80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0830080610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29 186 431,80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Организация торжественно-праздничных мероприятий, посвященных социально-значимым событиям, поздравления юбиляров в рамках подпрограммы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0840083130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0840083130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0840083130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95 051 394,87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95 272 734,87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95 134 488,00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95 051 394,87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95 272 734,87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95 134 488,00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95 051 394,87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95 272 734,87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95 134 488,00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условий реализации программы и прочие м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3 736 696,00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3 736 696,00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3 736 696,00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 в рамках подпрограммы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6 007 392,60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6 007 392,60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6 002 198,00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5 113 487,00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5 098 236,60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5 096 910,82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5 113 487,00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5 098 236,60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5 096 910,82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893 905,60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909 156,00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905 287,18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893 905,60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909 156,00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905 287,18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81 920 441,20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81 920 441,20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81 787 388,93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78 995 888,93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78 995 888,93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2 786 500,00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2 786 500,00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учреждений в рамках подпрограммы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3 386 865,07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3 386 865,07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3 386 865,07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80 416 431,00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81 316 902,93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80 901 264,80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73 654 823,43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74 555 295,36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74 139 657,23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73 601 823,43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74 502 295,36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74 086 657,23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52 406 738,00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53 307 209,93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52 891 571,80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массового спорта и спортивно-оздоровительн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ой деятельности в городе Сосновоборске"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городе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30 707 701,00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30 707 701,00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30 707 701,00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Проведение городских соревнований и спортивно-оздоровительных мероприятий в рамках подпрограммы "Развитие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567 873,91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567 873,91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567 873,91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участия спортивных сборных команд городского округа по игровым видам спорта в спортивных мероприятиях за пределами муниципального образования в рамках подпрограммы "Развитие массового спорта и спортивно-оздоровительной деятельности в городе Сос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395 874,90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395 874,90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395 874,90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реализацию мероприятий "Присуждение индивидуального гранта Главы города Сосновоборска за высокие достижения в области физической культуры и спорта" в рамках подпрограммы "Развитие массового спорта и спортивно-оздоровительной деятельности в город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 Сосновоборске"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Премии и гранты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"Развитие массового спорта и спортивно-оздоровительной деятельности в городе Сосновоборске" муниципальной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итие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09100S4370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09100S4370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09100S4370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за содействие развитию налогового потенциала, в рамках подпрограммы "Развитие массового спорта и спортивно-оздоровительной деятельности в городе Сосновоборске" муниципальной программы "Развити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городе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10 100 686,32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9 687 703,38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10 100 686,32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9 687 703,38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10 100 686,32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9 687 703,38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"Подготовка спортивного резерва и развитие дополнительного образования в области физической культуры и спорта"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21 195 085,43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21 195 085,43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21 195 085,43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"Подготовка спортивного резерва и развитие дополните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льного образования в области физической культуры и спорта"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"Подготовка спортивного резерва и развитие дополнительного образования в области физической культуры и спорта" муниципальной программы "Развитие физической культуры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"Профилактика правонарушений, укрепление общественного порядка и 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программы "Профилактика правонарушений, укрепление общественного порядка и общественной б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Информационное сопровождение общественных мероприятий, информирование граждан в рамках подпрограммы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ограммы "Профилактика правонарушений, укрепление общественного порядка и 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Массовый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6 761 607,57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6 761 607,57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6 761 607,57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6 761 607,57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6 761 607,57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6 761 607,57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массового спорта и спортивно-оздоровительной деятельности в городе Сосновоборске" муниципал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"Подготовка спортивного резерва и развитие дополнительного образования в области физической культуры и спорта"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2 761 607,57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2 761 607,57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2 761 607,57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Выполнение требований федеральных стандартов спортивной подготовки в рамках подпрограммы "Подготовка спортивного резерва и развитие дополнительного образования в области физической культуры и спорта" муниципальной программы "Развитие физической культуры и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развитие детско-юношеского спорта в рамках подпрограммы "Подготовка спортивного резерва и развитие дополнительного образования в области физической культуры и спорта" муниципальной программы "Развитие физическ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953 917 653,01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957 484 719,18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951 984 109,92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891 748 653,01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908 826 737,64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908 080 306,49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Дошкольное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392 151 407,34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398 915 122,64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398 880 622,35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392 151 407,34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398 915 122,64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398 880 622,35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392 151 407,34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398 915 122,64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398 880 622,35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дошкольного, общего и дополнительного обра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 детей" м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 д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196 946 200,00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196 946 200,00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196 946 200,00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Сосново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103 086 650,34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102 619 101,67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102 584 601,38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103 086 650,34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102 619 101,67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102 584 601,38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103 086 650,34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102 619 101,67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102 584 601,38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за содействие развитию налогового потенциала, в рамках подпрограммы "Развитие дошкольного, общего и дополнительного образования детей" муниципальной программы "Развитие общего образования и до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 детей" муниципальной программы "Развитие общего образования и д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436 854 011,99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446 278 832,63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445 673 971,91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436 854 011,99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446 278 832,63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445 673 971,91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436 854 011,99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446 278 832,63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445 673 971,91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дошкольного, общего и дополнительного обра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253 256,00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253 256,00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253 256,00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222 865,00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222 865,00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222 865,00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222 865,00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222 865,00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222 865,00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 детей" муниципальной про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0210053030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30 584 000,00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29 478 391,63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29 315 507,37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0210053030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30 584 000,00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29 478 391,63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29 315 507,37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0210053030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30 584 000,00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29 478 391,63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29 315 507,37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227 566 778,62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237 952 997,33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237 952 997,33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227 566 778,62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237 952 997,33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237 952 997,33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227 566 778,62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237 952 997,33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237 952 997,33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Сосново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112 629 806,38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112 774 054,19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112 714 608,15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5 016 637,00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5 031 364,10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5 016 637,00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5 031 364,10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227 758,40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213 008,40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212 585,92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227 758,40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213 008,40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212 585,92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107 136 722,82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107 529 658,79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107 470 658,13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107 136 722,82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107 529 658,79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107 470 658,13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248 688,16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248 688,16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учреждений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1 868 483,69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1 868 483,69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1 868 483,69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"Развитие общего обр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3 016 336,48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3 016 336,48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3 016 336,48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за счет средств краевого бюджета, в рамках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подпрограммы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дошкольного, общего и дополнительного образования детей" муниципальной программы "Развитие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3 656 734,00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3 656 734,00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3 656 734,00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"Развитие дошкольног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021E151690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021E151690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021E151690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 детей" муниципальной программы "Развитие общего образования и д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15 399,10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15 399,10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15 399,10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35 391 617,49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36 322 527,81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36 275 296,98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35 391 617,49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36 322 527,81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36 275 296,98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35 391 617,49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36 322 527,81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36 275 296,98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дошкольного, общего и дополнительного обра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7 351 035,10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8 110 945,42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8 110 945,42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7 351 035,10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8 110 945,42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8 110 945,42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7 351 035,10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8 110 945,42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8 110 945,42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Сосново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19 066 551,17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19 416 892,58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19 416 892,58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19 066 551,17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19 416 892,58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19 416 892,58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19 066 551,17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19 416 892,58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19 416 892,58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6 591 840,00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6 532 805,00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6 414 735,00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увеличение охвата детей, обучающихся по дополнительным общеразвивающим прораммам, в рамках подпрограммы "Развитие дошкольного, общего и дополнительного образования детей" муниципальной программы "Развитие общего образования и дополнительного об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1 889 231,39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1 889 231,39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1 889 231,39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7 339 575,00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7 106 564,94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7 105 068,67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7 339 575,00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7 106 564,94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7 105 068,67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7 339 575,00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7 106 564,94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7 105 068,67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обеспечению отдыха и оздоровления детей, в рамках подпрограммы "Развитие дошкольного, общего и дополнительного образования детей" муниципальной програ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6 177 645,00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5 983 945,00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5 983 885,34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3 473 568,00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3 473 568,00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2 704 045,00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2 510 317,34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2 704 045,00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2 510 317,34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Оздоровление детей за счет средств городского бюджета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Софинансирование по организации и обеспечению отдыха и оздоровления детей в рамках подпрограммы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1 048 730,00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1 009 419,94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1 007 983,33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1 048 730,00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1 009 419,94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1 007 983,33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1 048 730,00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1 009 419,94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1 007 983,33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20 012 041,19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20 203 689,62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20 145 346,58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20 012 041,19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20 203 689,62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20 145 346,58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421 705,00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362 464,71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351 904,00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обеспечению отдыха и оздоровления детей, в рамках подпрограммы "Развитие дошкольного, общего и дополнительного образования детей" муниципальной програ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69 404,00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работе с одаренными детьми за счет средств городского бюджета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352 300,00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283 300,00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282 500,00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Премии и гранты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подготовке образовательных учреждений города к новому учебному году, ремонт имущества, находящегося в собственности муниципальных образований, приобретение основных средств и материальных запасов, монтажные работы по оборудованию, расходы, н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аправленные на развитие и повышение качества работы муниципальных учреждений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реализации муниципальной программы и прочие мероприятия в области образования"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19 590 336,19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19 841 224,91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19 793 442,58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реализации муниципальной программы и пр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очие мероприятия в области образования"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 в рамках подпрограммы "Обеспечение реализации муниципальной программы и прочие мероприятия в области образования" муниципальной программы "Развития общего образования и доп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6 356 813,34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6 385 892,70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6 338 126,24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5 299 910,59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5 281 625,04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5 277 059,21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5 299 910,59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5 281 625,04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5 277 059,21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1 056 902,75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1 104 267,66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1 061 067,03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1 056 902,75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1 104 267,66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1 061 067,03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 в области образования" муниципальной программы "Развитие общего образования и дополнительного 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9 159 350,06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9 381 159,42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9 381 143,55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8 098 317,90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8 288 841,71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8 098 317,90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8 288 841,71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1 059 932,16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1 091 211,52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1 091 201,84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1 059 932,16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1 091 211,52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1 091 201,84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учреждений в рамках подпрограммы "Обеспечение реализации муниципальной программы и прочие мероприятия в области образования" муниципальной программы "Развитие общего образования и дополнительного образования детей города Сосновобор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4 053 912,79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4 053 912,79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4 053 912,79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62 169 000,00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48 657 981,54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43 903 803,43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61 630 200,00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48 287 981,54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43 679 618,45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61 630 200,00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48 287 981,54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43 679 618,45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61 630 200,00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48 287 981,54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43 679 618,45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702 367,62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702 367,62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702 367,62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бесплатным питанием обучающихся в муниципальных и частных образовательных организациях по имеющим государственную аккредитацию основным общеобразовательным программам, в рамках подпрограммы "Разви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25 704 900,00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16 404 900,00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15 532 733,19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25 704 900,00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16 404 900,00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15 532 733,19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25 704 900,00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16 404 900,00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15 532 733,19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им питанием, предусматривающим наличие горячего блюда, не считая горячего напитка, в рамках подпрограммы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02100L3040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34 749 300,00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30 543 981,54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27 390 499,46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02100L3040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34 749 300,00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30 543 981,54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27 390 499,46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02100L3040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34 749 300,00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30 543 981,54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27 390 499,46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ьной военной операции, в рамках подпрограммы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559 900,00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54 018,18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559 900,00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54 018,18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559 900,00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54 018,18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семьи и детства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538 800,00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224 184,98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538 800,00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224 184,98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538 800,00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224 184,98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по предоставлению компенсации родителям(законным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"Развитие дошкольного, общего и дополнительного об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538 800,00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224 184,98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281,20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281,20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522 900,00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223 903,78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522 900,00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223 903,78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Финансовое Управление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9 587 019,00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9 365 679,00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9 184 097,34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8 935 682,89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8 714 342,89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8 538 761,23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8 538 761,23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8 538 761,23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8 538 761,23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власти,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8 538 761,23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7 975 550,00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7 959 981,91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7 975 550,00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7 959 981,91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584 663,89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585 013,89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578 779,32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584 663,89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585 013,89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578 779,32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Финансового Управления администрации г.Сосновоборска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непрограмных расходов Финансового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645 336,11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Пенсионное обеспечение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Финансового Управления администрации г.Сосновоборска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пенсии государственным служащим субъектов РФ и муниципальным служащим в рамках непрограммных расходов Финансового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Финансового Управления администрации г.Сосновоборска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ежегодного единовременного пособия, единовременного пособия в связи со смертью Почетного гражданина и компенсаций лицам, удостоенным звания "Почетный гражданин города Сосновоборска" в рамках непрограммных расходов Финансового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ОБСЛУЖИВАНИЕ ГОСУДАРСТВЕННОГО И МУНИЦИПАЛЬНОГО ДОЛГА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Обслуживание государственного внутреннего и муниципального долга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"Управление муниципальным долгом города Сосновоборска" муниципальной программы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обслуживание муниципального долга, в рамках подпрограммы "Управление муниципальным долгом города Сосновоборска" муниципальной программы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Обслуживание государственного (муниципального) долга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Обслуживание муниципального долга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Отдел капитального строительства и жилищно-коммунального хозяйства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25 129 881,20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25 129 881,20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25 129 881,20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"Дорожный фонд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9 663 956,85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Содержание автомобильных дорог и инженерных сооружений на них в границах городских округов и поселений за счет средств Дорожного фонда города, в рамках подпрограммы "Дорожный фонд города Сосновоборска" муниципальной программы "Строительство, ремонт и содер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8 904 513,25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8 904 513,25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8 904 513,25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8 904 513,25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8 904 513,25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8 904 513,25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8 904 513,25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8 904 513,25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8 904 513,25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Совершенствование и профилактика дорожных условий, в рамках подпрограммы "Дорожный фонд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355 728,65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355 728,65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355 728,65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305 728,65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305 728,65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305 728,65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305 728,65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305 728,65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305 728,65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направленные на энергосбережение и повышение энергетической эффективности использования энергетических ресурсов при эксплуатации дорожных сетей уличного освещения на территории города Сосновоборска в рамках подпрограммы "Дорожный фонд города Со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403 714,95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403 714,95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403 714,95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403 714,95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403 714,95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403 714,95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403 714,95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403 714,95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403 714,95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15 102 377,49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15 102 377,49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15 102 377,49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Отдельные мероприятия в рамках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( в соответствии с Законом края от 1 декабря 2014 года № 7-2839) в рамках отдельных мероприятий муниципальной программы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1 632 487,00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8 420 579,56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8 420 579,56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8 420 579,56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5 618 348,88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5 618 348,88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5 618 348,88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5 618 348,88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5 618 348,88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5 618 348,88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Организация, содержание и охрана мест захоронения,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242 278,80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242 278,80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242 278,80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242 278,80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242 278,80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242 278,80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242 278,80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242 278,80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242 278,80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Реализация мероприятий, проектов по благоустройству территории города,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5 376 070,08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5 376 070,08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5 376 070,08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5 376 070,08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5 376 070,08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5 376 070,08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5 376 070,08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5 376 070,08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5 376 070,08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2 802 230,68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2 802 230,68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2 802 230,68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реализации проектов по благоустройству дворовых и общественных территорий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софинансирование муниципальных программ формирования современной городской среды,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402 230,68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402 230,68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402 230,68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402 230,68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402 230,68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402 230,68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402 230,68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402 230,68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402 230,68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для поощрения муниципальных образований- победителей конкурса лучших проектов создания комфортной городской среды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2 230 000,00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2 230 000,00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2 230 000,00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5 049 310,93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5 049 310,93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5 049 310,93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5 049 310,93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5 049 310,93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5 049 310,93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"Строительство, модернизация, реконструкция и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2 095 761,27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2 095 761,27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2 095 761,27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Устройство, содержание и ремонт муниципальных объектов, объектов коммунальной инфраструктуры в рамках подпрограммы "Строительство, модернизация, реконструкция и капитальный ремонт, ремонт объектов недвижимости и коммунальной инфраструктуры города Сосновобо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496 004,97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496 004,97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496 004,97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496 004,97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496 004,97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496 004,97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496 004,97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496 004,97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496 004,97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30 и 31 микрорайонах города в рамках подпрограммы "С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троительство, модернизация, реконструкция и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1 599 756,30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1 599 756,30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1 599 756,30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499 998,00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499 998,00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499 998,00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499 998,00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499 998,00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499 998,00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условий реализация программы"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2 953 549,66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2 953 549,66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2 953 549,66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власти, в рамках подпрограммы "Обеспечение условий реализация программы"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2 953 549,66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2 953 549,66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2 953 549,66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ОКРУЖАЮЩЕЙ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объектов растительного и животного мира и среды их обитания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402)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348 988,46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325 947,50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325 947,50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325 947,50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325 947,50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325 947,50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325 947,50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ЗДРАВООХРАНЕНИЕ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здравоохранения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в территории природных очагов клещевых инфекций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14 558,40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Управление градостроительства, имущественных и земельных отношений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13 800 156,21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13 800 156,21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13 792 219,19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10 084 276,21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10 082 776,21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10 075 272,57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9 773 500,00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9 766 005,36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9 773 500,00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9 766 005,36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реализации муниципальной программы и прочие мероприятия"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9 773 500,00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9 766 005,36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власти, в рамках подпрограммы "Обеспечение реализации муниципальной программы и прочие мероприятия" муниципальной программы "Развитие градостроительства, управления имуществом и з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9 773 500,00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9 766 005,36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9 569 415,31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9 569 415,31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197 500,00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196 590,05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197 500,00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196 590,05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318 876,21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309 276,21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309 267,21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числа" муниципальной программы "Развитие опеки и попечительства в городе Сосновоборс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детей, оставшихся без попечения родителей, лиц из числа детей-сирот и детей, оставшихся без попечения родителей, и достигли возраста 23 лет( в соответствии с Законом края от 24 декабря 2009 года № 9-4225), в рамках подпрограммы "Приобретение жилых помещени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й для предоставления по договору специализированного найма детям-сиротам, детям, оставшимся без попечения родителей, и лицам из их числа"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70 376,21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238 891,00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"Управление муниципальным имуществом и земельными ресурсами на территории города Сосновоборска"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175 391,00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Оценка муниципального имущества и земельных участков, в рамках подпрограммы "Управление муниципальным имуществом и земельными ресурсами на территории города Сосновоборска" муниципальной программы "Развитие градостроительства, управления имуществом и земель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налога на добавленную стоимость при реализации муниципального имущества физическим лицам, не являющимися индивидуальными предпринимателями, в рамках подпрограммы "Управление муниципальным имуществом и земельными ресурсами на территории города Соснов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оборска"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64 391,00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64 391,00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64 391,00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реализации муниципальной программы и прочие мероприятия"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"Обеспечение реализации муниципальной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программы и прочие мероприятия"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63 500,00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366 066,62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366 066,62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366 066,62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градостроительства"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294 833,12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землеустройству в рамках подпрограммы "Развитие градостроительства"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0510085200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294 833,12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0510085200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294 833,12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0510085200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294 833,12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"Управление муниципальным имуществом и земельными ресурсами на территории города Сосновоборска"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71 233,50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Кадастровые работы в отношении муниципального имущества, в рамках подпрограммы "Управление муниципальным имуществом и земельными ресурсами на территории города Сосновоборска" муниципальной программы "Развитие градостроительства, управления имуществом и зем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71 233,50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71 233,50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71 233,50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жильем молодых семей в городе Сосновоборске"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предоставление социальных выплат молодым семьям на приобретение (строительство) жилья, в рамках подпрограммы "Обеспечение жильем молодых семей в городе Сосновоборске" муниципальной программы "Развитие градостроительства, управления имуществом 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05300L4970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05300L4970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05300L4970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6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82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ВСЕГО: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63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9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1 735 469 931,90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06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1 730 561 148,23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1 660 877 736,41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3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96,0</w:t>
            </w:r>
            <w:r/>
          </w:p>
        </w:tc>
      </w:tr>
    </w:tbl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tbl>
      <w:tblPr>
        <w:tblStyle w:val="795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02"/>
        <w:gridCol w:w="2116"/>
        <w:gridCol w:w="970"/>
        <w:gridCol w:w="501"/>
        <w:gridCol w:w="644"/>
        <w:gridCol w:w="1392"/>
        <w:gridCol w:w="1320"/>
        <w:gridCol w:w="1265"/>
        <w:gridCol w:w="76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41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Приложение № 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41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 </w:t>
            </w:r>
            <w:r>
              <w:rPr>
                <w:rFonts w:ascii="Arial" w:hAnsi="Arial" w:eastAsia="Arial" w:cs="Arial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решени</w:t>
            </w:r>
            <w:r>
              <w:rPr>
                <w:rFonts w:ascii="Arial" w:hAnsi="Arial" w:eastAsia="Arial" w:cs="Arial"/>
                <w:color w:val="000000"/>
                <w:sz w:val="24"/>
                <w:lang w:val="ru-RU"/>
              </w:rPr>
              <w:t xml:space="preserve">ю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Сосновоборского городского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41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Совета депутатов от №</w:t>
            </w:r>
            <w:r>
              <w:rPr>
                <w:rFonts w:ascii="Arial" w:hAnsi="Arial" w:eastAsia="Arial" w:cs="Arial"/>
                <w:color w:val="000000"/>
                <w:sz w:val="24"/>
                <w:lang w:val="ru-RU"/>
              </w:rPr>
              <w:t xml:space="preserve"> 29/125-р от 29.05.2023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b/>
                <w:color w:val="000000"/>
                <w:sz w:val="24"/>
              </w:rPr>
              <w:t xml:space="preserve">Исполнение расходов по целевым статьям (муниципальным программам города Сосновоборска и непрограммным напрвлениям деятельности), группам и подгруппам видов расходов, разделам, подразделам классификации расходов городского бюджета за 2022 год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28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рублей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Наименование муниципальных целевых программ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Целевая статья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Вид расхода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Раздел, подраздел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Утверждено решением о бюджете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Уточненный план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% исполнения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i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субъектов малого и среднего предпринимательства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"Финансовая поддержка субъектов малого и среднего предпринимательства в городе Сосновоборске" муниципальной программы "Развитие субъектов малого и среднего предпринимательства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4 800 000,00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реализацию муниципальных программ развития субъектов малого и среднего предпринимательства, в рамках подпрограммы "Финансовая поддержка субъектов малого и среднего предпринимательства в городе Сосновоборске" муниципальной программы "Развитие су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бъектов малого и среднего предпринимательства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01100S6070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01100S6070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01100S6070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01100S6070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01100S6070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2 121 894,74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бюджетам муниципальных образований на реализацию инвестиционных проектов субъектами малого и среднего предпринимательства в приоритетных отраслях, в рамках подпрограммы "Финансовая поддержка субъектов малого и среднего предпринимательства в городе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Сосновоборске" муниципальной программы "Развитие субъектов малого и среднего предпринимательства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01100S6610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2 678 105,26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953 917 653,01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957 484 719,18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951 984 109,92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934 327 316,82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937 643 494,27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932 190 667,34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дошкольного, общего и дополнительного обра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2 515 332,00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2 515 332,00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2 515 332,00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2 484 941,00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2 484 941,00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2 484 941,00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2 484 941,00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2 484 941,00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2 484 941,00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2 484 941,00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2 484 941,00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2 484 941,00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Дошкольное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1 816 347,00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222 865,00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222 865,00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222 865,00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445 729,00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 детей" муниципальной про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0210053030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30 584 000,00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29 478 391,63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29 315 507,37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0210053030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30 584 000,00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29 478 391,63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29 315 507,37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0210053030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30 584 000,00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29 478 391,63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29 315 507,37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0210053030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30 584 000,00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29 478 391,63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29 315 507,37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0210053030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30 584 000,00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29 478 391,63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29 315 507,37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 детей" м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Дошкольное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86 288 710,00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0210074090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54 488 500,00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702 367,62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702 367,62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702 367,62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702 367,62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702 367,62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по предоставлению компенсации родителям(законным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"Развитие дошкольного, общего и дополнительного об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538 800,00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224 184,98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семьи и детства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522 900,00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223 903,78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522 900,00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223 903,78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522 900,00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223 903,78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семьи и детства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522 900,00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223 903,78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234 917 813,72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246 063 942,75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246 063 942,75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234 917 813,72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246 063 942,75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246 063 942,75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234 917 813,72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246 063 942,75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246 063 942,75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234 917 813,72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246 063 942,75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246 063 942,75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227 566 778,62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237 952 997,33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237 952 997,33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7 351 035,10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8 110 945,42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8 110 945,42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бесплатным питанием обучающихся в муниципальных и частных образовательных организациях по имеющим государственную аккредитацию основным общеобразовательным программам, в рамках подпрограммы "Разви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25 704 900,00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16 404 900,00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15 532 733,19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25 704 900,00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16 404 900,00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15 532 733,19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25 704 900,00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16 404 900,00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15 532 733,19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25 704 900,00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16 404 900,00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15 532 733,19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0210075660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25 704 900,00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16 404 900,00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15 532 733,19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 д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196 946 200,00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196 946 200,00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196 946 200,00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196 946 200,00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Дошкольное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0210075880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196 946 200,00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204 177 463,97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обеспечению отдыха и оздоровления детей, в рамках подпрограммы "Развитие дошкольного, общего и дополнительного образования детей" муниципальной програ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6 247 050,00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6 053 350,00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6 053 289,34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69 404,00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3 473 568,00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3 473 568,00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3 473 568,00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3 473 568,00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2 704 045,00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2 510 317,34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2 704 045,00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2 510 317,34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2 704 045,00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2 510 317,34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2 704 045,00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2 510 317,34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Сосново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234 783 007,89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234 810 048,44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234 716 102,11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5 016 637,00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5 031 364,10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5 016 637,00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5 031 364,10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5 016 637,00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5 031 364,10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5 016 637,00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5 031 364,10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227 758,40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213 008,40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212 585,92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227 758,40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213 008,40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212 585,92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227 758,40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213 008,40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212 585,92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227 758,40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213 008,40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212 585,92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229 289 924,33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229 565 653,04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229 472 152,09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229 289 924,33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229 565 653,04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229 472 152,09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229 289 924,33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229 565 653,04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229 472 152,09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Дошкольное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103 086 650,34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102 619 101,67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102 584 601,38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107 136 722,82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107 529 658,79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107 470 658,13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19 066 551,17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19 416 892,58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19 416 892,58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248 688,16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248 688,16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248 688,16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248 688,16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учреждений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1 868 483,69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1 868 483,69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1 868 483,69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1 745 700,15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122 783,54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6 591 840,00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6 532 805,00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6 414 735,00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6 414 735,00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6 414 735,00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6 412 498,59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0210080650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59 035,00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работе с одаренными детьми за счет средств городского бюджета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352 300,00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283 300,00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282 500,00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Премии и гранты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Оздоровление детей за счет средств городского бюджета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113 200,00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подготовке образовательных учреждений города к новому учебному году, ремонт имущества, находящегося в собственности муниципальных образований, приобретение основных средств и материальных запасов, монтажные работы по оборудованию, расходы, н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аправленные на развитие и повышение качества работы муниципальных учреждений в рамках подпрограммы "Развитие дошкольного, общего и дополнительного образования" муниципальной программы "Развитие общего образования и дополнительного образования детей города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0210082180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им питанием, предусматривающим наличие горячего блюда, не считая горячего напитка, в рамках подпрограммы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02100L3040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34 749 300,00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30 543 981,54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27 390 499,46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02100L3040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34 749 300,00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30 543 981,54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27 390 499,46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02100L3040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34 749 300,00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30 543 981,54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27 390 499,46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02100L3040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34 749 300,00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30 543 981,54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27 390 499,46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02100L3040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34 749 300,00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30 543 981,54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27 390 499,46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"Развитие общего обр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3 016 336,48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3 016 336,48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3 016 336,48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3 016 336,48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3 055 600,00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3 016 336,48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увеличение охвата детей, обучающихся по дополнительным общеразвивающим прораммам, в рамках подпрограммы "Развитие дошкольного, общего и дополнительного образования детей" муниципальной программы "Развитие общего образования и дополнительного об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1 889 231,39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1 889 231,39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1 889 231,39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1 889 231,39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02100S5680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1 936 462,22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1 889 231,39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городах, за счет средств краевого бюджета, в рамках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подпрограммы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02100S5980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Софинансирование по организации и обеспечению отдыха и оздоровления детей в рамках подпрограммы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1 048 730,00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1 009 419,94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1 007 983,33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1 048 730,00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1 009 419,94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1 007 983,33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1 048 730,00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1 009 419,94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1 007 983,33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1 048 730,00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1 009 419,94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1 007 983,33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1 048 730,00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1 009 419,94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1 007 983,33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за содействие развитию налогового потенциала, в рамках подпрограммы "Развитие дошкольного, общего и дополнительного образования детей" муниципальной программы "Развитие общего образования и до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Дошкольное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3 942 000,00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дошкольного, общего и дополнительного образования детей" муниципальной программы "Развитие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3 656 734,00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3 656 734,00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3 656 734,00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3 656 734,00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3 656 734,00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ьной военной операции, в рамках подпрограммы "Развитие дошкольного,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559 900,00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54 018,18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559 900,00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54 018,18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559 900,00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54 018,18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559 900,00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54 018,18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02100S8530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559 900,00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54 018,18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"Развитие дошкольног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о, общего и дополнительного образования детей"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021E151690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021E151690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021E151690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021E151690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021E151690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1 786 087,30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1 786 049,79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 детей" муниципальной программы "Развитие общего образования и д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86 899,10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86 899,10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86 899,10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86 899,10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Дошкольное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Общее 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021R373980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15 399,10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реализации муниципальной программы и прочие мероприятия в области образования"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19 590 336,19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19 841 224,91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19 793 442,58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реализации муниципальной программы и пр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очие мероприятия в области образования" муниципальной программы "Развитие общего образования и дополнительного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 в рамках подпрограммы "Обеспечение реализации муниципальной программы и прочие мероприятия в области образования" муниципальной программы "Развития общего образования и доп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олнительного образования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6 356 813,34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6 385 892,70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6 338 126,24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5 299 910,59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5 281 625,04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5 277 059,21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5 299 910,59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5 281 625,04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5 277 059,21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5 299 910,59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5 281 625,04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5 277 059,21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5 299 910,59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5 281 625,04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5 277 059,21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1 056 902,75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1 104 267,66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1 061 067,03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1 056 902,75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1 104 267,66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1 061 067,03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1 056 902,75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1 104 267,66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1 061 067,03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1 056 902,75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1 104 267,66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1 061 067,03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 в области образования" муниципальной программы "Развитие общего образования и дополнительного 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бразования детей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9 159 350,06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9 381 159,42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9 381 143,55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8 098 317,90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8 288 841,71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8 098 317,90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8 288 841,71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8 098 317,90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8 288 841,71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8 098 317,90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8 288 847,90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8 288 841,71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1 059 932,16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1 091 211,52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1 091 201,84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1 059 932,16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1 091 211,52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1 091 201,84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1 059 932,16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1 091 211,52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1 091 201,84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1 059 932,16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1 091 211,52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1 091 201,84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учреждений в рамках подпрограммы "Обеспечение реализации муниципальной программы и прочие мероприятия в области образования" муниципальной программы "Развитие общего образования и дополнительного образования детей города Сосновобор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4 053 912,79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4 053 912,79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4 053 912,79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3 369 110,64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0220080620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684 802,15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42 000 264,13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42 000 264,13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41 390 306,44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"Организация и обеспечение отдыха и оздоровления детей-сирот и детей, оставшихся без попечения родителей"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622 850,00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622 850,00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453 378,00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"Организация и обеспечение отдыха и оздоровления детей-сирот и детей, оставшихся без поп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ечения родителей"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622 850,00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622 850,00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453 378,00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12 290,00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441 088,00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441 088,00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441 088,00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0310076490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610 560,00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441 088,00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"Приобретение жилых помещений для предоставления по договору специализированного найма детям-сиротам, детям, оставшимся без попечения родителей, и лицам из их числа" муниципальной программы "Развитие опеки и попечительства в городе Сосновоборс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37 573 114,13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37 573 114,13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37 132 632,59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детей, оставшихся без попечения родителей, лиц из числа детей-сирот и детей, оставшихся без попечения родителей, и достигли возраста 23 лет( в соответствии с Законом края от 24 декабря 2009 года № 9-4225), в рамках подпрограммы "Приобретение жилых помещени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й для предоставления по договору специализированного найма детям-сиротам, детям, оставшимся без попечения родителей, и лицам из их числа"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34 206 165,71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34 206 165,71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33 765 684,17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33 148 384,17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33 148 384,17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33 148 384,17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семьи и детства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0320075870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33 588 865,71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33 148 384,17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009 года № 9-4225)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03200R0820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03200R0820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03200R0820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03200R0820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семьи и детства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03200R0820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3 366 948,42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реализации муниципальной программы "Развитие опеки и попечительства в городе Сосновоборске"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3 804 295,85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подпрограммы "Обеспечен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ие реализации муниципальной программы "Развитие опеки и попечительства в городе Сосновоборске" муниципальной программы "Развитие опеки и попечительства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3 804 295,85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3 210 220,00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3 209 825,92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3 210 220,00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3 209 825,92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3 210 220,00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3 209 825,92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3 210 220,00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3 209 825,92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594 080,00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594 474,00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594 469,93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594 080,00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594 474,00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594 469,93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594 080,00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594 474,00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594 469,93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0330075520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594 080,00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594 474,00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594 469,93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204 068 234,14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195 565 384,30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133 255 737,23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"Дорожный фонд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122 665 130,35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122 665 130,35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66 716 152,54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Содержание автомобильных дорог и инженерных сооружений на них в границах городских округов и поселений за счет средств Дорожного фонда города, в рамках подпрограммы "Дорожный фонд города Сосновоборска" муниципальной программы "Строительство, ремонт и содер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31 524 618,91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31 524 618,91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31 179 091,16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31 399 518,91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31 399 518,91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31 054 291,16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31 399 518,91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31 399 518,91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31 054 291,16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31 399 518,91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31 399 518,91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31 054 291,16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31 399 518,91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31 399 518,91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31 054 291,16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Совершенствование и профилактика дорожных условий, в рамках подпрограммы "Дорожный фонд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1 938 215,84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1 859 145,84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1 726 231,90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1 888 215,84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1 809 145,84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1 676 231,90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1 888 215,84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1 809 145,84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1 676 231,90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1 888 215,84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1 809 145,84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1 676 231,90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1 888 215,84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1 809 145,84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1 676 231,90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развитию и модернизации автомобильных дорог местного значения городских округов, городских и сельских поселений за счет средств городского бюджета, в рамках подпрограммы "Дорожный фонд города Сосновоборска" муниципальной программы "Строитель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726 840,00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Устройство, ремонт остановок, дорожных знаков, пешеходных ограждений, дорог и тротуаров на территории города Сосновоборска в рамках подпрограммы "Дорожный фонд города Сосновоборска" муниципальной программы "Строительство, ремонт и содержание объектов муниц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3 102 894,74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Разработка проектных и изыскательских работ, проведение экспертизы объектов транспортной инфраструктуры, в рамках подпрограммы "Дорожный фонд города Сосновоборска" муниципальной программы "Строительство, ремонт и содержание объектов муниципальной собственн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929 070,00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912 123,60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929 070,00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912 123,60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929 070,00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912 123,60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929 070,00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912 123,60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929 070,00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912 123,60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устройству и ремонту уличного освещения, в рамках в рамках подпрограммы "Дорожный фонд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803 864,00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направленные на энергосбережение и повышение энергетической эффективности использования энергетических ресурсов при эксплуатации дорожных сетей уличного освещения на территории города Сосновоборска в рамках подпрограммы "Дорожный фонд города Со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977 800,00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977 800,00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939 289,51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977 800,00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977 800,00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939 289,51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977 800,00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977 800,00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939 289,51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977 800,00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977 800,00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939 289,51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0410084190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977 800,00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977 800,00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939 289,51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подпрограммы"Дорожный фонд города Сосновоборска" муниципальной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04100S5090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04100S5090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04100S5090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04100S5090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04100S5090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19 076 245,00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 в рамках подпрограммы "Дорожный фонд города Соснов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04100S8470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04100S8470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04100S8470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04100S8470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04100S8470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55 373 073,07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"Дорожный фонд города Сосновоборска" муниципальной программы "Строительство, ремонт и со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041R310601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8 199 572,63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041R310601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8 199 572,63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041R310601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8 199 572,63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041R310601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8 199 572,63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041R310601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8 237 878,79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8 199 572,63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обустройство участков улично-дорожной сети вблизи образовательных организаций для обеспечения безопасности дорожного движения, в рамках подпрограммы "Дорожный фонд города Сосновоборска" муниципальной программы "Строительство, ремонт и содержани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041R374270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041R374270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041R374270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041R374270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Дорожное хозяйство (дорожные фонды)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041R374270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21 217 022,71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21 217 022,71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21 136 585,66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402)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1 192 968,00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1 192 968,00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1 141 120,96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79 253,68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79 253,68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79 104,64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56 227,04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56 227,04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56 078,00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ОКРУЖАЮЩЕЙ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56 227,04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56 227,04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56 078,00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объектов растительного и животного мира и среды их обитания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56 227,04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56 227,04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56 078,00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ОКРУЖАЮЩЕЙ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объектов растительного и животного мира и среды их обитания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23 026,64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1 113 700,00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1 113 700,00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1 062 002,00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1 113 700,00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1 113 700,00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1 062 002,00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ОКРУЖАЮЩЕЙ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1 113 700,00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1 113 700,00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1 062 002,00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объектов растительного и животного мира и среды их обитания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1 113 700,00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1 113 700,00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1 062 002,00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ОКРУЖАЮЩЕЙ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Охрана объектов растительного и животного мира и среды их обитания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0420075180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Организация, содержание и охрана мест захоронения,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1 599 300,00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1 599 300,00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1 599 300,00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1 599 300,00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1 599 300,00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Реализация мероприятий, проектов по благоустройству территории города,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18 296 164,71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18 296 164,71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18 268 474,70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18 296 164,71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18 296 164,71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18 268 474,70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18 296 164,71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18 296 164,71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18 268 474,70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18 296 164,71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18 296 164,71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18 268 474,70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18 296 164,71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18 296 164,71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18 268 474,70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организации и проведению акарицидных обработок мест массового отдыха населения за счет средств городского бюджета, в рамках подпрограммы "Благоустройство территории города Сосновоборска" муниципальной программы "Строительство, ремонт и содер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ЗДРАВООХРАНЕНИЕ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здравоохранения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0420084340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в территории природных очагов клещевых инфекций в рамках подпрограммы "Благоустройство территории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ЗДРАВООХРАНЕНИЕ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здравоохранения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04200S5550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112 890,00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"Строительство, модернизация, реконструкция и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39 028 844,07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38 257 094,23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32 247 133,79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Проектные и изыскательские работы, осуществление надзора, проведение государственной экспертизы и проверки достоверности сметной стоимости строительства, реконструкции, капитального ремонта объектов капитального строительства, в рамках подпрограммы "Строит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ельство, модернизация, реконструкция и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Устройство, содержание и ремонт муниципальных объектов, объектов коммунальной инфраструктуры в рамках подпрограммы "Строительство, модернизация, реконструкция и капитальный ремонт, ремонт объектов недвижимости и коммунальной инфраструктуры города Сосновобо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1 096 005,00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1 096 005,00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1 094 504,97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1 096 005,00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1 096 005,00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1 094 504,97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1 096 005,00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1 096 005,00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1 094 504,97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1 096 005,00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1 096 005,00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1 094 504,97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1 096 005,00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1 096 005,00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1 094 504,97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12 и 12А микрорайонах города в рамках подпрограммы "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Строительство, модернизация, реконструкция и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30 и 31 микрорайонах города в рамках подпрограммы "С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троительство, модернизация, реконструкция и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2 277 758,30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2 277 758,30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2 277 717,68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1 177 959,38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1 177 959,38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1 177 959,38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1 177 959,38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0430084610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1 099 758,30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строительство муниципальных объектов коммунальной и транспортной инфраструктуры, в рамках подпрограммы "Строительство, модернизация, реконструкция и капитальный ремонт, ремонт объектов недвижимости и коммунальной инфраструктуры города Сосновобо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14 727 061,00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13 955 311,16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13 946 938,80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14 727 061,00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13 955 311,16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13 946 938,80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14 727 061,00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13 955 311,16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13 946 938,80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14 727 061,00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13 955 311,16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13 946 938,80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04300S4610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14 727 061,00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13 955 311,16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13 946 938,80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электроснабжения,водоснабжени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"Строительство, модернизация, реконструкция 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капитальный ремонт, ремонт объектов недвижимости и коммунальной инфраструктуры города Сосновоборска"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04300S5750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14 607 972,34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04300S5750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14 607 972,34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Бюджетные инвестиции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04300S5750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14 607 972,34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04300S5750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14 607 972,34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04300S5750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14 608 019,77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14 607 972,34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условий реализация программы"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8 976 914,61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8 976 914,61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8 706 642,84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власти, в рамках подпрограммы "Обеспечение условий реализация программы"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2 953 549,66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2 953 549,66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2 953 549,66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2 182 028,38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771 521,28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учреждений, в рамках подпрограммы "Обеспечение условий реализация программы"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6 023 364,95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6 023 364,95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5 753 093,18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5 101 094,00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5 101 094,00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5 101 094,00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5 128 486,23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5 101 094,00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651 999,18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651 999,18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651 999,18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894 878,72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651 999,18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Отдельные мероприятия в рамках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12 180 322,40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4 449 222,40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4 449 222,40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( в соответствии с Законом края от 1 декабря 2014 года № 7-2839) в рамках отдельных мероприятий муниципальной программы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11 326 800,00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11 326 800,00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11 326 800,00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11 326 800,00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0490075700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11 326 800,00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3 595 700,00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Реализация мероприятий направленных на создание доступной среды для инвалидов в рамках отдельных мероприятий муниципальной программы "Строительство, ремонт и содержание объектов муниципальной собственности"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0490084600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0490084600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0490084600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0490084600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жилищно-коммунального хозяйства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0490084600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853 522,40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13 729 780,00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13 729 780,00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13 721 842,98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градостроительства"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294 833,12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землеустройству в рамках подпрограммы "Развитие градостроительства"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0510085200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294 833,12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0510085200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294 833,12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0510085200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294 833,12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0510085200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294 833,12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0510085200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294 833,12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"Управление муниципальным имуществом и земельными ресурсами на территории города Сосновоборска"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246 624,50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Оценка муниципального имущества и земельных участков, в рамках подпрограммы "Управление муниципальным имуществом и земельными ресурсами на территории города Сосновоборска" муниципальной программы "Развитие градостроительства, управления имуществом и земель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111 000,00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Кадастровые работы в отношении муниципального имущества, в рамках подпрограммы "Управление муниципальным имуществом и земельными ресурсами на территории города Сосновоборска" муниципальной программы "Развитие градостроительства, управления имуществом и зем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71 233,50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71 233,50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71 233,50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71 233,50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71 233,50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налога на добавленную стоимость при реализации муниципального имущества физическим лицам, не являющимися индивидуальными предпринимателями, в рамках подпрограммы "Управление муниципальным имуществом и земельными ресурсами на территории города Соснов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оборска"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0520085260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жильем молодых семей в городе Сосновоборске"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предоставление социальных выплат молодым семьям на приобретение (строительство) жилья, в рамках подпрограммы "Обеспечение жильем молодых семей в городе Сосновоборске" муниципальной программы "Развитие градостроительства, управления имуществом 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05300L4970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05300L4970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05300L4970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05300L4970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05300L4970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3 350 880,00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реализации муниципальной программы и прочие мероприятия"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9 828 900,00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9 837 000,00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9 829 505,36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"Обеспечение реализации муниципальной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программы и прочие мероприятия" муниципальной программы "Развитие градостроительства, управления имуществом и земельными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0540078460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власти, в рамках подпрограммы "Обеспечение реализации муниципальной программы и прочие мероприятия" муниципальной программы "Развитие градостроительства, управления имуществом и з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емельными ресурсами муниципального образования город Сосновоборск"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9 773 500,00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9 766 005,36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9 569 415,31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9 569 415,31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9 569 415,31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9 565 400,00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9 576 000,00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9 569 415,31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197 500,00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196 590,05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197 500,00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196 590,05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197 500,00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196 590,05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197 500,00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196 590,05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8 566 563,89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8 566 563,89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8 538 761,23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"Управление муниципальным долгом города Сосновоборска" муниципальной программы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обслуживание муниципального долга, в рамках подпрограммы "Управление муниципальным долгом города Сосновоборска" муниципальной программы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Обслуживание государственного (муниципального) долга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Обслуживание муниципального долга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ОБСЛУЖИВАНИЕ ГОСУДАРСТВЕННОГО И МУНИЦИПАЛЬНОГО ДОЛГА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Обслуживание государственного внутреннего и муниципального долга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8 538 761,23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власти,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8 560 563,89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8 538 761,23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99,7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7 975 550,00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7 959 981,91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7 975 550,00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7 959 981,91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7 975 550,00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7 959 981,91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7 975 550,00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7 959 981,91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584 663,89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585 013,89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578 779,32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584 663,89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585 013,89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578 779,32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584 663,89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585 013,89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578 779,32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0630080210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584 663,89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585 013,89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578 779,32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10 307 457,80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10 307 457,80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10 283 457,80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10 307 457,80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10 307 457,80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10 283 457,80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5 780 657,80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Реализация мероприятий, отвечающих направлениям флагманских программ молодежной политики Красноярского края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0710087100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0710087100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0710087100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0710087100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0710087100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1 675 600,00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развитие системы патриотического воспитания в рамках деятельности муниципальных молодежных центров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поддержку деятельности муниципальных молодежных центров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1 219 200,00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реализацию отдельных мероприятий муниципальных программ, подпрограмм молодежной политики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07100S4570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развитие экстремальных видов спорта в рамках подпрограммы "Вовлечение молодежи г. Сосновоборска в социальную практику" муниципальной программы "Молодежь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07100S6630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07100S6630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07100S6630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07100S6630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07100S6630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1 608 000,00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166 464 889,20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166 234 293,18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166 095 871,31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библиотечного и музейного дела"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18 188 988,03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17 438 052,01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17 437 877,01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библиотечного и музейного дела"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17 925 588,03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17 174 652,01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17 174 652,01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Капитальные вложения в объекты государственной (муниципальной) собственности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го имущества в государственную (муниципальную) собственность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463 061,18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17 462 526,85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17 462 526,85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17 462 526,85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17 462 526,85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16 711 590,83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 в рамках подпрограммы "Развитие библиотечного и музей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ного дела"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0810088120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0810088120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0810088120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0810088120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0810088120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реализации государственной программы и прочие мероприятия" государст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венной программы Красноярского края "Развитие культуры и туризма"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08100L5191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08100L5191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08100L5191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08100L5191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08100L5191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комплектование книжных фондов библиотек муниципальных образований Красноярского края в рамках подпрограммы "Развитие библиотечного и музейного дела"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08100S4880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35 125,00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08100S4880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35 125,00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08100S4880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35 125,00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08100S4880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35 125,00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08100S4880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35 125,00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дополнительного образования в области культуры и искусства"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дополнительного образования в области культуры и искусства"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Дополнительное образование детей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23 852 074,50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24 051 074,50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"Искусство и народное творчество"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29 186 431,80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0830080610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29 186 431,80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0830080610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29 186 431,80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0830080610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29 186 431,80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0830080610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29 186 431,80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0830080610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29 186 431,80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29 286 431,80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95 237 394,87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95 458 734,87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95 320 488,00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условий реализации программы и прочие м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3 736 696,00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3 736 696,00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3 736 696,00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3 736 696,00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3 736 696,00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3 958 036,00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 в рамках подпрограммы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6 007 392,60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6 007 392,60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6 002 198,00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5 113 487,00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5 098 236,60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5 096 910,82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5 113 487,00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5 098 236,60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5 096 910,82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5 113 487,00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5 098 236,60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5 096 910,82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5 113 487,00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5 098 236,60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5 096 910,82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893 905,60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909 156,00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905 287,18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893 905,60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909 156,00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905 287,18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893 905,60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909 156,00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905 287,18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893 905,60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909 156,00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905 287,18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81 920 441,20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81 920 441,20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81 787 388,93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78 995 888,93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78 995 888,93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78 995 888,93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79 128 941,20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78 995 888,93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2 786 500,00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2 786 500,00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2 786 500,00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2 786 500,00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2 791 081,00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учреждений в рамках подпрограммы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3 386 865,07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3 386 865,07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3 386 865,07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2 810 874,64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376 134,60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Социальные выплаты гражданам, кроме публичных нормативных социальных выплат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культуры, кинематографии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0840080620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199 855,83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Организация торжественно-праздничных мероприятий, посвященных социально-значимым событиям, поздравления юбиляров в рамках подпрограммы "Обеспечение условий реализации программы и прочие мероприятия" муниципальной программы "Культура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0840083130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0840083130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0840083130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КУЛЬТУРА, КИНЕМАТОГРАФИЯ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0840083130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0840083130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186 000,00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80 363 431,00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81 263 902,93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80 848 264,80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"Развитие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56 406 738,00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57 307 209,93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56 891 571,80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массового спорта и спортивно-оздоровительн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ой деятельности в городе Сосновоборске"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705 063,00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"Развитие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городе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30 707 701,00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30 707 701,00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30 707 701,00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30 707 701,00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30 707 701,00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31 612 486,61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Проведение городских соревнований и спортивно-оздоровительных мероприятий в рамках подпрограммы "Развитие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567 873,91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567 873,91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567 873,91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567 873,91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567 880,00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567 873,91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участия спортивных сборных команд городского округа по игровым видам спорта в спортивных мероприятиях за пределами муниципального образования в рамках подпрограммы "Развитие массового спорта и спортивно-оздоровительной деятельности в городе Сос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395 874,90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395 874,90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395 874,90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395 874,90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398 524,00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395 874,90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реализацию мероприятий "Присуждение индивидуального гранта Главы города Сосновоборска за высокие достижения в области физической культуры и спорта" в рамках подпрограммы "Развитие массового спорта и спортивно-оздоровительной деятельности в город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 Сосновоборске"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Премии и гранты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0910089140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"Развитие массового спорта и спортивно-оздоровительной деятельности в городе Сосновоборске" муниципальной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1 368 100,00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итие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09100S4370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09100S4370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09100S4370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09100S4370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09100S4370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7 971 870,00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за содействие развитию налогового потенциала, в рамках подпрограммы "Развитие массового спорта и спортивно-оздоровительной деятельности в городе Сосновоборске" муниципальной программы "Развити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09100S7450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ие массового спорта и спортивно-оздоровительной деятельности в городе Сосновоборске" муниципальной программы "Развитие физической культуры и спорта в городе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10 100 686,32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9 687 703,38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10 100 686,32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9 687 703,38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10 100 686,32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9 687 703,38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10 100 686,32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9 687 703,38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10 100 686,32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9 687 703,38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массового спорта и спортивно-оздоровительной деятельности в городе Сосновоборске" муниципал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Массовый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09100S8450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"Подготовка спортивного резерва и развитие дополнительного образования в области физической культуры и спорта"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23 956 693,00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23 956 693,00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23 956 693,00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"Подготовка спортивного резерва и развитие дополните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льного образования в области физической культуры и спорта" муниципальной программы "Развитие физической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38 495,00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в рамках подпрограммы "Подготовка спортивного резерва и развитие дополнительного образования в области физической культуры и спорта" муниципальной программы "Развитие физической культуры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0920080610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21 156 590,43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Выполнение требований федеральных стандартов спортивной подготовки в рамках подпрограммы "Подготовка спортивного резерва и развитие дополнительного образования в области физической культуры и спорта" муниципальной программы "Развитие физической культуры и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Массовый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1 383 829,79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развитие детско-юношеского спорта в рамках подпрограммы "Подготовка спортивного резерва и развитие дополнительного образования в области физической культуры и спорта" муниципальной программы "Развитие физическ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ой культуры и спорта в городе 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Массовый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09200S6540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1 377 777,78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"Профилактика терроризма, экстремизма, безопасность чрезвычайных ситуаций на территории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5 290 529,03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5 290 529,03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5 232 523,97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"Меры по предупреждению проявлений терроризма и экстремизма на территории города Сосновоборска" муниципальной программы "Профилактика терроризма, экстремизма, безопасность чрезвычайных ситуаций на территории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разработке и изготовлению наглядно-агитационной продукции антитеррористической направленности в рамках подпрограммы "Меры по предупреждению проявлений терроризма и экстремизма на территории города Сосновоборска" муниципальной программы "Проф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илактика терроризма и экстремизма на территории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1010086500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1010086500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1010086500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1010086500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безопасности и правоохранительной деятельности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1010086500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"Функционирование ЕДДС города Сосновоборска в режимах повседневной деятельности, повышенной готовности и чрезвычайной ситуации" муниципальной программы "Профилактика терроризма, экстремизма, безопасность чрезвычайных ситуаций на территории гор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5 265 529,03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5 265 529,03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5 207 523,97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Содержание единых диспетчерских служб в рамках подпрограммы "Обеспечение реализации муниципальной программы и прочие мероприятия" муниципальной программы "Профилактика терроризма, экстремизма, безопасность чрезвычайных ситуаций на территории города Сосново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5 245 329,03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5 245 329,03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5 187 323,97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4 964 144,01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4 906 480,59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казенных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4 964 144,01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4 906 480,59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4 964 144,01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4 906 480,59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5 104 144,01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4 964 144,01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4 906 480,59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98,8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280 458,36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280 458,36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280 458,36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140 800,00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280 800,00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280 458,36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1020080270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385,02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на частичное финансирование (возмещение) расходов на содержание единой дежурно-диспетчерской службы в рамках подпрограммы "Обеспечение реализации муниципальной программы и прочие мероприятия" муниципальной программы "Профилактика терроризма, экстр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емизма, безопасность чрезвычайных ситуаций на территории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10200S4130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10200S4130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10200S4130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10200S4130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10200S4130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20 200,00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178 176 100,71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177 727 564,80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177 727 564,79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реализацию комплекса мероприятий по благоустройству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33 698 500,00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33 698 500,00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33 698 500,00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33 698 500,00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33 698 500,00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33 249 964,09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реализации проектов по благоустройству дворовых и общественных территорий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1100084330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3 592 659,71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Красноярского края - победителей Всероссийского конкурса лучших проектов создания комфортной городской среды на реализацию комплекса мероприятий по благоустройству в рамках муниципальной прогр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70 000 000,00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Красноярского края - победителей Всероссийского конкурса лучших проектов создания комфортной городской среды на реализацию комплекса мероприятий по благоустройству за счет средств фонда Правит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ельства Российской Федерации ,в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110F25424F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110F25424F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110F25424F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110F25424F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110F25424F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6 700 000,00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бюджетам муниципальных образований на софинансирование муниципальных программ формирования современной городской среды,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11 454 941,00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11 454 941,00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11 454 940,99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8 608 857,15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110F255550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2 846 083,84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для поощрения муниципальных образований- победителей конкурса лучших проектов создания комфортной городской среды в рамках муниципальной программы "Формирование комфортной городской среды на 2018-2024 годы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110F274510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52 730 000,00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"Профилактика правонарушений, укрепление общественного порядка и 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Подпрограмма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программы "Профилактика правонарушений, укрепление общественного порядка и общественной б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приобретению системы видеонаблюдения (видеокамер HD качества и режимом ночной съемки), по установке, содержанию обслуживанию и ремонту системы для охраны общественного порядка в общественных местах ина улицах города с массовым пребыванием на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рода в рамках подпрограммы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программы "Профилактика правонарушений, укрепление общественного порядка и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Благоустройство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222 000,00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Информационное сопровождение общественных мероприятий, информирование граждан в рамках подпрограммы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ограммы "Профилактика правонарушений, укрепление общественного порядка и 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58 000,00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автономным учреждениям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 И 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1101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Мероприятия по выявлению и уничтожению дикорастущих наркосодержащих растений в рамках подпрограммы "Мероприятия по предупреждению профилактики правонарушений, укрепление общественного порядка и общественной безопасности в г.Сосновоборске" муниципальной про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граммы "Профилактика правонарушений, укрепление общественного порядка и общественной безопасности в г.Сосновоборске"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национальной экономики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1210086200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Муниципальная программа "Поддержка социально ориентированных некоммерческих организаций 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на конкурсной основе субсидий на реализацию муниципальных программ (подпрограмм) поддержки социально ориентированных некоммерческих организаций в рамках муниципальной программы "Поддержка социально ориентированных некоммерческих организаций 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города Сосновоборска"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13000S5790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13000S5790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13000S5790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13000S5790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Молодежная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13000S5790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0707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1 036 146,18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отдельных органов муниципальной власти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66 448 882,81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66 254 542,81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65 663 149,76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99,1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Сосновоборского городского Совета депутатов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2 100 510,47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2 100 510,47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2 087 063,69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Председатель законодательного (представительного) органа муниципальной власти городского округа в рамках непрограммных расходов Сосновоборского городского Совета депутатов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2 032 713,22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2 032 708,00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2 032 708,00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2 032 708,00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2 046 150,00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2 032 708,00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5,22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Председатель, аппарат контрольно-счетного органа в рамках непрограммных расходов Сосновоборского городского Совета депутатов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54 350,47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62 157 267,70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62 184 267,70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61 760 759,23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99,3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858 897,85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социальной политики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66 297,97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66 297,97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66 297,97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вопросы в области социальной политики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9120002890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66 297,97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165 954,07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165 954,07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165 954,07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165 954,07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166 135,00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165 954,07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на осуществление государственных полномочий по первичному воинскому учету органами местного самоуправления поселений, муниципальных округов и городских округов,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4 607 102,70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4 581 232,02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99,4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4 212 212,02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4 212 212,02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ОБОРОНА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4 212 212,02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Мобилизационная и вневойсковая подготовка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4 212 232,70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4 212 212,02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369 020,00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369 020,00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ОБОРОНА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369 020,00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Мобилизационная и вневойсковая подготовка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9120051180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0203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394 870,00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369 020,00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непрограммных расходов администрации города Сосново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Судебная система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9120051200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61 451,76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64,5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развития, инвестиционной политики и внешних св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язей Красноярского края,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109 396,98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106 281,96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3 107,01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3 107,01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3 107,01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3 310,00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3 107,01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9120074290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8,01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849 600,00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849 600,00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847 917,65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792 600,00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792 599,95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55 317,70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55 317,70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55 317,70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55 317,70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Субвенция на осуществление государственных полномочий в области архивного дела, переданных органам местного самоуправления Красноярского края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1 057 502,00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1 057 502,00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1 057 493,97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527 241,35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527 241,35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527 241,35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527 241,35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530 252,62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530 252,62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530 252,62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9120075190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530 252,62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Субвенции на 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1 547 900,00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1 547 900,00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1 547 895,75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1 302 360,00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1 302 360,00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1 302 360,00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1 302 360,00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1 239 968,00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245 540,00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307 932,00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307 927,75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245 540,00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307 932,00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307 927,75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245 540,00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307 932,00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307 927,75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9120076040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245 540,00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307 932,00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307 927,75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Резервный фонд администрации города в рамках непрограммных расходов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фонды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41 384 419,77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42 350 351,69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42 188 642,87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99,6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30 457 383,64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31 377 142,83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31 304 934,84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30 457 383,64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31 377 142,83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31 304 934,84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30 457 383,64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31 377 142,83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31 304 934,84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30 457 383,64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31 377 142,83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31 304 934,84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10 620 036,13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10 666 448,86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10 576 948,03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10 620 036,13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10 666 448,86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10 576 948,03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10 620 036,13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10 666 448,86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10 576 948,03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10 620 036,13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10 666 448,86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10 576 948,03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307 000,00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306 760,00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306 760,00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43 000,00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263 760,00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263 760,00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263 760,00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263 760,00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264 000,00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263 760,00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263 760,00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Глава города (исполнительно-распорядительного органа муниципального образования)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899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9120080220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2 247 630,00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2 087 834,90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Оказание услуг по опубликованию в печатном издании официальных материалов органов местного самоуправления в городе Сосновоборске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2 200 447,80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2 200 447,80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2 200 447,80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2 200 447,80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2 200 447,80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1 669 996,00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уплату взносов на капитальный ремонт за имущество, находящееся в муниципальном жилом фонде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1 324 114,36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1 050 000,00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1 316 887,03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Уплата налогов, сборов и иных платежей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ЖИЛИЩНО-КОММУНАЛЬНОЕ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Жилищное хозяйство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0501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643,89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7 227,33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содержание, текущий ремонт и коммунальные услуги за объекты недвижимого имущества, находящегося в муниципальной собственности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1 255 909,66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1 262 169,45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1 262 169,45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773 834,50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773 834,50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773 834,50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773 834,50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780 094,29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Исполнение судебных актов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482 075,16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обнародование (опубликование) информации о деятельности органов местного самоуправления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95 175,28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929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организацию автомобильного пассажирского транспорта по городским маршрутам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4 310 135,00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4 310 135,00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4 310 135,00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4 310 135,00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Транспорт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4 310 135,00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3 791 579,72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Приобретение оборудования, материальных запасов, изготовление карт города, схем связи, памяток, листовок, буклетов в рамках мероприятий по защите населения и территории от чрезвычайных ситуаций природного и техногенного характера, гражданская оборона в рам</w:t>
            </w:r>
            <w:r>
              <w:rPr>
                <w:rFonts w:ascii="Arial" w:hAnsi="Arial" w:eastAsia="Arial" w:cs="Arial"/>
                <w:color w:val="000000"/>
                <w:sz w:val="24"/>
              </w:rPr>
              <w:t xml:space="preserve">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БЕЗОПАСНОСТЬ И ПРАВООХРАНИТЕЛЬНАЯ ДЕЯТЕЛЬНОСТЬ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Гражданская оборона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0309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47 866,60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939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мероприятия по обеспечению пассажирских перевозок в рамках непрограммных расходов администрации города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НАЦИОНАЛЬНАЯ ЭКОНОМИКА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Транспорт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9120080450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0408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63 140,00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Финансового Управления администрации г.Сосновоборска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1 020 455,11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799 115,11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80,8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межбюджетные трансферты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непрограмных расходов Финансового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бюджетные ассигнования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Резервные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949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Другие 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9130010340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375 119,00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153 779,00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пенсии государственным служащим субъектов РФ и муниципальным служащим в рамках непрограммных расходов Финансового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Пенсионное обеспечение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615 336,11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Предоставление ежегодного единовременного пособия, единовременного пособия в связи со смертью Почетного гражданина и компенсаций лицам, удостоенным звания "Почетный гражданин города Сосновоборска" в рамках непрограммных расходов Финансового Управления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и иные выплаты населению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Публичные нормативные социальные выплаты гражданам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СОЦИАЛЬНАЯ ПОЛИТИКА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959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Социальное обеспечение населения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9130083120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30 000,00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Непрограммные расходы Контрольно-счетного органа г.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9150000000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1 169 990,73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Председатель, аппарат контрольно-счетного органа в рамках непрограммных расходов Контрольно-счетного органа г. Сосновоборска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1 170 649,53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1 169 990,73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1 105 595,73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1 105 595,73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1 105 595,73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1 106 249,53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1 105 595,73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99,9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Закупка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нужд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ОБЩЕГОСУДАРСТВЕННЫЕ ВОПРОСЫ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9150080250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240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0106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64 400,00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64 395,00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100,0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ВСЕГО: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70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01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44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92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1 735 469 931,90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20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1 730 561 148,23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65" w:type="dxa"/>
            <w:vAlign w:val="top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1 660 877 736,41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Arial" w:cs="Arial"/>
                <w:color w:val="000000"/>
                <w:sz w:val="24"/>
              </w:rPr>
              <w:t xml:space="preserve">96,0</w:t>
            </w:r>
            <w:r/>
          </w:p>
        </w:tc>
      </w:tr>
    </w:tbl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tbl>
      <w:tblPr>
        <w:tblStyle w:val="795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7224"/>
        <w:gridCol w:w="1776"/>
        <w:gridCol w:w="1755"/>
        <w:gridCol w:w="1755"/>
        <w:gridCol w:w="1785"/>
      </w:tblGrid>
      <w:tr>
        <w:trPr>
          <w:trHeight w:val="300"/>
        </w:trPr>
        <w:tc>
          <w:tcPr>
            <w:gridSpan w:val="6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6" w:type="dxa"/>
            <w:textDirection w:val="lrTb"/>
            <w:noWrap w:val="false"/>
          </w:tcPr>
          <w:p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6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6" w:type="dxa"/>
            <w:textDirection w:val="lrTb"/>
            <w:noWrap w:val="false"/>
          </w:tcPr>
          <w:p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t xml:space="preserve">к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 решени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 Сосновоборского городского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6" w:type="dxa"/>
            <w:textDirection w:val="lrTb"/>
            <w:noWrap w:val="false"/>
          </w:tcPr>
          <w:p>
            <w:r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t xml:space="preserve">Совета депутатов от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29.05.2023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№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29/125-р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6" w:type="dxa"/>
            <w:textDirection w:val="lrTb"/>
            <w:noWrap w:val="false"/>
          </w:tcPr>
          <w:p>
            <w:r>
              <w:t xml:space="preserve">ПРОГРАММА МУНИЦИПАЛЬНОГО ВНУТРЕННЕГО ЗАИМСТВОВАНИЯ                       </w:t>
            </w:r>
            <w:r/>
          </w:p>
        </w:tc>
      </w:tr>
      <w:tr>
        <w:trPr>
          <w:trHeight w:val="315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6" w:type="dxa"/>
            <w:textDirection w:val="lrTb"/>
            <w:noWrap w:val="false"/>
          </w:tcPr>
          <w:p>
            <w:r>
              <w:t xml:space="preserve">ГОРОДА СОСНОВОБОРСКА ЗА 2022 ГОД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(рублей)</w:t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>
              <w:t xml:space="preserve">№ строки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>
              <w:t xml:space="preserve">Внутренние заимствования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>
              <w:t xml:space="preserve">Утверждено решением о бюджете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Уточненный план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Исполнение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% исполнения от уточненного плана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>
              <w:t xml:space="preserve">Кредиты кредитных организаций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>
              <w:t xml:space="preserve">1.1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>
              <w:t xml:space="preserve">получение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>
              <w:t xml:space="preserve">1.2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>
              <w:t xml:space="preserve">погашение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>
              <w:t xml:space="preserve">Бюджетные кредиты от других бюджетов бюджетной системы Российской Федерации бюджетами городских округов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>
              <w:t xml:space="preserve">2.1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>
              <w:t xml:space="preserve">получение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100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>
              <w:t xml:space="preserve">2.2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>
              <w:t xml:space="preserve">погашение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>
              <w:t xml:space="preserve">Общий объем заимствований, направляемых на покрытие дефицита городского бюджета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>
              <w:t xml:space="preserve">3.1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>
              <w:t xml:space="preserve">получение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>
              <w:t xml:space="preserve">3.2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>
              <w:t xml:space="preserve">погашение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>
              <w:t xml:space="preserve">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2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r/>
            <w:r/>
          </w:p>
        </w:tc>
      </w:tr>
    </w:tbl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i/>
          <w:sz w:val="28"/>
          <w:szCs w:val="28"/>
        </w:rPr>
      </w:r>
      <w:r/>
    </w:p>
    <w:p>
      <w:pPr>
        <w:ind w:firstLine="0"/>
        <w:jc w:val="both"/>
        <w:rPr>
          <w:rFonts w:ascii="Times New Roman" w:hAnsi="Times New Roman" w:eastAsia="Calibri" w:cs="Times New Roman"/>
          <w:b/>
          <w:bCs/>
          <w:i/>
          <w:sz w:val="28"/>
          <w:szCs w:val="28"/>
        </w:rPr>
        <w:outlineLvl w:val="1"/>
      </w:pPr>
      <w:r>
        <w:rPr>
          <w:rFonts w:ascii="Times New Roman" w:hAnsi="Times New Roman" w:eastAsia="Calibri" w:cs="Times New Roman"/>
          <w:b/>
          <w:i/>
          <w:sz w:val="28"/>
          <w:szCs w:val="28"/>
          <w:lang w:val="ru-RU"/>
        </w:rPr>
      </w:r>
      <w:r/>
    </w:p>
    <w:sectPr>
      <w:footnotePr/>
      <w:endnotePr/>
      <w:type w:val="nextPage"/>
      <w:pgSz w:w="16838" w:h="11906" w:orient="landscape"/>
      <w:pgMar w:top="1560" w:right="568" w:bottom="849" w:left="568" w:header="284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54"/>
                            <w:rPr>
                              <w:rStyle w:val="943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54"/>
                      <w:rPr>
                        <w:rStyle w:val="943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54"/>
                            <w:rPr>
                              <w:rStyle w:val="943"/>
                            </w:rPr>
                          </w:pPr>
                          <w:r>
                            <w:rPr>
                              <w:rStyle w:val="94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94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94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943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943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3;o:allowoverlap:true;o:allowincell:false;mso-position-horizontal-relative:margin;mso-position-horizontal:right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54"/>
                      <w:rPr>
                        <w:rStyle w:val="943"/>
                      </w:rPr>
                    </w:pPr>
                    <w:r>
                      <w:rPr>
                        <w:rStyle w:val="943"/>
                        <w:color w:val="000000"/>
                      </w:rPr>
                      <w:fldChar w:fldCharType="begin"/>
                    </w:r>
                    <w:r>
                      <w:rPr>
                        <w:rStyle w:val="94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943"/>
                        <w:color w:val="000000"/>
                      </w:rPr>
                      <w:fldChar w:fldCharType="separate"/>
                    </w:r>
                    <w:r>
                      <w:rPr>
                        <w:rStyle w:val="943"/>
                        <w:color w:val="000000"/>
                      </w:rPr>
                      <w:t xml:space="preserve">0</w:t>
                    </w:r>
                    <w:r>
                      <w:rPr>
                        <w:rStyle w:val="943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54"/>
                            <w:rPr>
                              <w:rStyle w:val="943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54"/>
                      <w:rPr>
                        <w:rStyle w:val="943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7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8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38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3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8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38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8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8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8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8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8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8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8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8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938"/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pStyle w:val="938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38"/>
        <w:ind w:left="185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38"/>
        <w:ind w:left="2424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38"/>
        <w:ind w:left="335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38"/>
        <w:ind w:left="42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38"/>
        <w:ind w:left="48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38"/>
        <w:ind w:left="57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38"/>
        <w:ind w:left="6344" w:hanging="180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938"/>
        <w:ind w:left="360" w:hanging="360"/>
      </w:pPr>
      <w:rPr>
        <w:lang w:val="ru-RU"/>
      </w:rPr>
    </w:lvl>
    <w:lvl w:ilvl="1">
      <w:start w:val="1"/>
      <w:numFmt w:val="decimal"/>
      <w:isLgl w:val="false"/>
      <w:suff w:val="tab"/>
      <w:lvlText w:val="%1.%2"/>
      <w:lvlJc w:val="left"/>
      <w:pPr>
        <w:pStyle w:val="938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38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38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38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38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38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38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38"/>
        <w:ind w:left="6336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3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38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38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38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38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38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38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38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38"/>
        <w:ind w:left="6336" w:hanging="180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3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38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38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38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38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38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38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38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38"/>
        <w:ind w:left="6336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8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8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8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8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8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8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8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8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8"/>
        <w:ind w:left="720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38"/>
        <w:ind w:left="126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38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8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8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8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8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8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8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8"/>
        <w:ind w:left="702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8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38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3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8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8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38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38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8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8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8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8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8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8"/>
        <w:ind w:left="6840" w:hanging="180"/>
        <w:tabs>
          <w:tab w:val="num" w:pos="684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5">
    <w:name w:val="Heading 1 Char"/>
    <w:basedOn w:val="940"/>
    <w:link w:val="939"/>
    <w:uiPriority w:val="9"/>
    <w:rPr>
      <w:rFonts w:ascii="Arial" w:hAnsi="Arial" w:eastAsia="Arial" w:cs="Arial"/>
      <w:sz w:val="40"/>
      <w:szCs w:val="40"/>
    </w:rPr>
  </w:style>
  <w:style w:type="paragraph" w:styleId="766">
    <w:name w:val="Heading 2"/>
    <w:basedOn w:val="938"/>
    <w:next w:val="938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7">
    <w:name w:val="Heading 2 Char"/>
    <w:basedOn w:val="940"/>
    <w:link w:val="766"/>
    <w:uiPriority w:val="9"/>
    <w:rPr>
      <w:rFonts w:ascii="Arial" w:hAnsi="Arial" w:eastAsia="Arial" w:cs="Arial"/>
      <w:sz w:val="34"/>
    </w:rPr>
  </w:style>
  <w:style w:type="paragraph" w:styleId="768">
    <w:name w:val="Heading 3"/>
    <w:basedOn w:val="938"/>
    <w:next w:val="938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9">
    <w:name w:val="Heading 3 Char"/>
    <w:basedOn w:val="940"/>
    <w:link w:val="768"/>
    <w:uiPriority w:val="9"/>
    <w:rPr>
      <w:rFonts w:ascii="Arial" w:hAnsi="Arial" w:eastAsia="Arial" w:cs="Arial"/>
      <w:sz w:val="30"/>
      <w:szCs w:val="30"/>
    </w:rPr>
  </w:style>
  <w:style w:type="paragraph" w:styleId="770">
    <w:name w:val="Heading 4"/>
    <w:basedOn w:val="938"/>
    <w:next w:val="938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1">
    <w:name w:val="Heading 4 Char"/>
    <w:basedOn w:val="940"/>
    <w:link w:val="770"/>
    <w:uiPriority w:val="9"/>
    <w:rPr>
      <w:rFonts w:ascii="Arial" w:hAnsi="Arial" w:eastAsia="Arial" w:cs="Arial"/>
      <w:b/>
      <w:bCs/>
      <w:sz w:val="26"/>
      <w:szCs w:val="26"/>
    </w:rPr>
  </w:style>
  <w:style w:type="paragraph" w:styleId="772">
    <w:name w:val="Heading 5"/>
    <w:basedOn w:val="938"/>
    <w:next w:val="938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3">
    <w:name w:val="Heading 5 Char"/>
    <w:basedOn w:val="940"/>
    <w:link w:val="772"/>
    <w:uiPriority w:val="9"/>
    <w:rPr>
      <w:rFonts w:ascii="Arial" w:hAnsi="Arial" w:eastAsia="Arial" w:cs="Arial"/>
      <w:b/>
      <w:bCs/>
      <w:sz w:val="24"/>
      <w:szCs w:val="24"/>
    </w:rPr>
  </w:style>
  <w:style w:type="paragraph" w:styleId="774">
    <w:name w:val="Heading 6"/>
    <w:basedOn w:val="938"/>
    <w:next w:val="938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5">
    <w:name w:val="Heading 6 Char"/>
    <w:basedOn w:val="940"/>
    <w:link w:val="774"/>
    <w:uiPriority w:val="9"/>
    <w:rPr>
      <w:rFonts w:ascii="Arial" w:hAnsi="Arial" w:eastAsia="Arial" w:cs="Arial"/>
      <w:b/>
      <w:bCs/>
      <w:sz w:val="22"/>
      <w:szCs w:val="22"/>
    </w:rPr>
  </w:style>
  <w:style w:type="paragraph" w:styleId="776">
    <w:name w:val="Heading 7"/>
    <w:basedOn w:val="938"/>
    <w:next w:val="938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7">
    <w:name w:val="Heading 7 Char"/>
    <w:basedOn w:val="940"/>
    <w:link w:val="7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8">
    <w:name w:val="Heading 8"/>
    <w:basedOn w:val="938"/>
    <w:next w:val="938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9">
    <w:name w:val="Heading 8 Char"/>
    <w:basedOn w:val="940"/>
    <w:link w:val="778"/>
    <w:uiPriority w:val="9"/>
    <w:rPr>
      <w:rFonts w:ascii="Arial" w:hAnsi="Arial" w:eastAsia="Arial" w:cs="Arial"/>
      <w:i/>
      <w:iCs/>
      <w:sz w:val="22"/>
      <w:szCs w:val="22"/>
    </w:rPr>
  </w:style>
  <w:style w:type="paragraph" w:styleId="780">
    <w:name w:val="Heading 9"/>
    <w:basedOn w:val="938"/>
    <w:next w:val="938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1">
    <w:name w:val="Heading 9 Char"/>
    <w:basedOn w:val="940"/>
    <w:link w:val="780"/>
    <w:uiPriority w:val="9"/>
    <w:rPr>
      <w:rFonts w:ascii="Arial" w:hAnsi="Arial" w:eastAsia="Arial" w:cs="Arial"/>
      <w:i/>
      <w:iCs/>
      <w:sz w:val="21"/>
      <w:szCs w:val="21"/>
    </w:r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38"/>
    <w:next w:val="938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basedOn w:val="940"/>
    <w:link w:val="783"/>
    <w:uiPriority w:val="10"/>
    <w:rPr>
      <w:sz w:val="48"/>
      <w:szCs w:val="48"/>
    </w:rPr>
  </w:style>
  <w:style w:type="paragraph" w:styleId="785">
    <w:name w:val="Subtitle"/>
    <w:basedOn w:val="938"/>
    <w:next w:val="938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basedOn w:val="940"/>
    <w:link w:val="785"/>
    <w:uiPriority w:val="11"/>
    <w:rPr>
      <w:sz w:val="24"/>
      <w:szCs w:val="24"/>
    </w:rPr>
  </w:style>
  <w:style w:type="paragraph" w:styleId="787">
    <w:name w:val="Quote"/>
    <w:basedOn w:val="938"/>
    <w:next w:val="938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38"/>
    <w:next w:val="938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character" w:styleId="791">
    <w:name w:val="Header Char"/>
    <w:basedOn w:val="940"/>
    <w:link w:val="954"/>
    <w:uiPriority w:val="99"/>
  </w:style>
  <w:style w:type="paragraph" w:styleId="792">
    <w:name w:val="Footer"/>
    <w:basedOn w:val="938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3">
    <w:name w:val="Footer Char"/>
    <w:basedOn w:val="940"/>
    <w:link w:val="792"/>
    <w:uiPriority w:val="99"/>
  </w:style>
  <w:style w:type="character" w:styleId="794">
    <w:name w:val="Caption Char"/>
    <w:basedOn w:val="951"/>
    <w:link w:val="792"/>
    <w:uiPriority w:val="99"/>
  </w:style>
  <w:style w:type="table" w:styleId="795">
    <w:name w:val="Table Grid"/>
    <w:basedOn w:val="9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Table Grid Light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Plain Table 1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>
    <w:name w:val="Grid Table 4 - Accent 1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5">
    <w:name w:val="Grid Table 4 - Accent 2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Grid Table 4 - Accent 3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7">
    <w:name w:val="Grid Table 4 - Accent 4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Grid Table 4 - Accent 5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9">
    <w:name w:val="Grid Table 4 - Accent 6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0">
    <w:name w:val="Grid Table 5 Dark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1">
    <w:name w:val="Grid Table 5 Dark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4">
    <w:name w:val="Grid Table 5 Dark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7">
    <w:name w:val="Grid Table 6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8">
    <w:name w:val="Grid Table 6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9">
    <w:name w:val="Grid Table 6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0">
    <w:name w:val="Grid Table 6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1">
    <w:name w:val="Grid Table 6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2">
    <w:name w:val="Grid Table 6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6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7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9">
    <w:name w:val="List Table 2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0">
    <w:name w:val="List Table 2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1">
    <w:name w:val="List Table 2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2">
    <w:name w:val="List Table 2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3">
    <w:name w:val="List Table 2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4">
    <w:name w:val="List Table 2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5">
    <w:name w:val="List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6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7">
    <w:name w:val="List Table 6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8">
    <w:name w:val="List Table 6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9">
    <w:name w:val="List Table 6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0">
    <w:name w:val="List Table 6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1">
    <w:name w:val="List Table 6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2">
    <w:name w:val="List Table 6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3">
    <w:name w:val="List Table 7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4">
    <w:name w:val="List Table 7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5">
    <w:name w:val="List Table 7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6">
    <w:name w:val="List Table 7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7">
    <w:name w:val="List Table 7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8">
    <w:name w:val="List Table 7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9">
    <w:name w:val="List Table 7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0">
    <w:name w:val="Lined - Accent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1">
    <w:name w:val="Lined - Accent 1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2">
    <w:name w:val="Lined - Accent 2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3">
    <w:name w:val="Lined - Accent 3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4">
    <w:name w:val="Lined - Accent 4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5">
    <w:name w:val="Lined - Accent 5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6">
    <w:name w:val="Lined - Accent 6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7">
    <w:name w:val="Bordered &amp; Lined - Accent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8">
    <w:name w:val="Bordered &amp; Lined - Accent 1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9">
    <w:name w:val="Bordered &amp; Lined - Accent 2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0">
    <w:name w:val="Bordered &amp; Lined - Accent 3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1">
    <w:name w:val="Bordered &amp; Lined - Accent 4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2">
    <w:name w:val="Bordered &amp; Lined - Accent 5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3">
    <w:name w:val="Bordered &amp; Lined - Accent 6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4">
    <w:name w:val="Bordered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5">
    <w:name w:val="Bordered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6">
    <w:name w:val="Bordered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7">
    <w:name w:val="Bordered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8">
    <w:name w:val="Bordered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9">
    <w:name w:val="Bordered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0">
    <w:name w:val="Bordered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1">
    <w:name w:val="footnote text"/>
    <w:basedOn w:val="938"/>
    <w:link w:val="922"/>
    <w:uiPriority w:val="99"/>
    <w:semiHidden/>
    <w:unhideWhenUsed/>
    <w:pPr>
      <w:spacing w:after="40" w:line="240" w:lineRule="auto"/>
    </w:pPr>
    <w:rPr>
      <w:sz w:val="18"/>
    </w:rPr>
  </w:style>
  <w:style w:type="character" w:styleId="922">
    <w:name w:val="Footnote Text Char"/>
    <w:link w:val="921"/>
    <w:uiPriority w:val="99"/>
    <w:rPr>
      <w:sz w:val="18"/>
    </w:rPr>
  </w:style>
  <w:style w:type="character" w:styleId="923">
    <w:name w:val="footnote reference"/>
    <w:basedOn w:val="940"/>
    <w:uiPriority w:val="99"/>
    <w:unhideWhenUsed/>
    <w:rPr>
      <w:vertAlign w:val="superscript"/>
    </w:rPr>
  </w:style>
  <w:style w:type="paragraph" w:styleId="924">
    <w:name w:val="endnote text"/>
    <w:basedOn w:val="938"/>
    <w:link w:val="925"/>
    <w:uiPriority w:val="99"/>
    <w:semiHidden/>
    <w:unhideWhenUsed/>
    <w:pPr>
      <w:spacing w:after="0" w:line="240" w:lineRule="auto"/>
    </w:pPr>
    <w:rPr>
      <w:sz w:val="20"/>
    </w:rPr>
  </w:style>
  <w:style w:type="character" w:styleId="925">
    <w:name w:val="Endnote Text Char"/>
    <w:link w:val="924"/>
    <w:uiPriority w:val="99"/>
    <w:rPr>
      <w:sz w:val="20"/>
    </w:rPr>
  </w:style>
  <w:style w:type="character" w:styleId="926">
    <w:name w:val="endnote reference"/>
    <w:basedOn w:val="940"/>
    <w:uiPriority w:val="99"/>
    <w:semiHidden/>
    <w:unhideWhenUsed/>
    <w:rPr>
      <w:vertAlign w:val="superscript"/>
    </w:rPr>
  </w:style>
  <w:style w:type="paragraph" w:styleId="927">
    <w:name w:val="toc 1"/>
    <w:basedOn w:val="938"/>
    <w:next w:val="938"/>
    <w:uiPriority w:val="39"/>
    <w:unhideWhenUsed/>
    <w:pPr>
      <w:ind w:left="0" w:right="0" w:firstLine="0"/>
      <w:spacing w:after="57"/>
    </w:pPr>
  </w:style>
  <w:style w:type="paragraph" w:styleId="928">
    <w:name w:val="toc 2"/>
    <w:basedOn w:val="938"/>
    <w:next w:val="938"/>
    <w:uiPriority w:val="39"/>
    <w:unhideWhenUsed/>
    <w:pPr>
      <w:ind w:left="283" w:right="0" w:firstLine="0"/>
      <w:spacing w:after="57"/>
    </w:pPr>
  </w:style>
  <w:style w:type="paragraph" w:styleId="929">
    <w:name w:val="toc 3"/>
    <w:basedOn w:val="938"/>
    <w:next w:val="938"/>
    <w:uiPriority w:val="39"/>
    <w:unhideWhenUsed/>
    <w:pPr>
      <w:ind w:left="567" w:right="0" w:firstLine="0"/>
      <w:spacing w:after="57"/>
    </w:pPr>
  </w:style>
  <w:style w:type="paragraph" w:styleId="930">
    <w:name w:val="toc 4"/>
    <w:basedOn w:val="938"/>
    <w:next w:val="938"/>
    <w:uiPriority w:val="39"/>
    <w:unhideWhenUsed/>
    <w:pPr>
      <w:ind w:left="850" w:right="0" w:firstLine="0"/>
      <w:spacing w:after="57"/>
    </w:pPr>
  </w:style>
  <w:style w:type="paragraph" w:styleId="931">
    <w:name w:val="toc 5"/>
    <w:basedOn w:val="938"/>
    <w:next w:val="938"/>
    <w:uiPriority w:val="39"/>
    <w:unhideWhenUsed/>
    <w:pPr>
      <w:ind w:left="1134" w:right="0" w:firstLine="0"/>
      <w:spacing w:after="57"/>
    </w:pPr>
  </w:style>
  <w:style w:type="paragraph" w:styleId="932">
    <w:name w:val="toc 6"/>
    <w:basedOn w:val="938"/>
    <w:next w:val="938"/>
    <w:uiPriority w:val="39"/>
    <w:unhideWhenUsed/>
    <w:pPr>
      <w:ind w:left="1417" w:right="0" w:firstLine="0"/>
      <w:spacing w:after="57"/>
    </w:pPr>
  </w:style>
  <w:style w:type="paragraph" w:styleId="933">
    <w:name w:val="toc 7"/>
    <w:basedOn w:val="938"/>
    <w:next w:val="938"/>
    <w:uiPriority w:val="39"/>
    <w:unhideWhenUsed/>
    <w:pPr>
      <w:ind w:left="1701" w:right="0" w:firstLine="0"/>
      <w:spacing w:after="57"/>
    </w:pPr>
  </w:style>
  <w:style w:type="paragraph" w:styleId="934">
    <w:name w:val="toc 8"/>
    <w:basedOn w:val="938"/>
    <w:next w:val="938"/>
    <w:uiPriority w:val="39"/>
    <w:unhideWhenUsed/>
    <w:pPr>
      <w:ind w:left="1984" w:right="0" w:firstLine="0"/>
      <w:spacing w:after="57"/>
    </w:pPr>
  </w:style>
  <w:style w:type="paragraph" w:styleId="935">
    <w:name w:val="toc 9"/>
    <w:basedOn w:val="938"/>
    <w:next w:val="938"/>
    <w:uiPriority w:val="39"/>
    <w:unhideWhenUsed/>
    <w:pPr>
      <w:ind w:left="2268" w:right="0" w:firstLine="0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938"/>
    <w:next w:val="938"/>
    <w:uiPriority w:val="99"/>
    <w:unhideWhenUsed/>
    <w:pPr>
      <w:spacing w:after="0" w:afterAutospacing="0"/>
    </w:pPr>
  </w:style>
  <w:style w:type="paragraph" w:styleId="938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939">
    <w:name w:val="Heading 1"/>
    <w:basedOn w:val="938"/>
    <w:next w:val="938"/>
    <w:link w:val="941"/>
    <w:qFormat/>
    <w:pPr>
      <w:jc w:val="center"/>
      <w:keepNext/>
      <w:outlineLvl w:val="0"/>
    </w:pPr>
    <w:rPr>
      <w:b/>
      <w:sz w:val="22"/>
      <w:szCs w:val="20"/>
    </w:rPr>
  </w:style>
  <w:style w:type="character" w:styleId="940" w:default="1">
    <w:name w:val="Default Paragraph Font"/>
    <w:uiPriority w:val="1"/>
    <w:semiHidden/>
    <w:unhideWhenUsed/>
    <w:qFormat/>
  </w:style>
  <w:style w:type="character" w:styleId="941" w:customStyle="1">
    <w:name w:val="Заголовок 1 Знак"/>
    <w:basedOn w:val="940"/>
    <w:qFormat/>
    <w:rPr>
      <w:rFonts w:ascii="Times New Roman" w:hAnsi="Times New Roman" w:eastAsia="Times New Roman" w:cs="Times New Roman"/>
      <w:b/>
      <w:szCs w:val="20"/>
    </w:rPr>
  </w:style>
  <w:style w:type="character" w:styleId="942" w:customStyle="1">
    <w:name w:val="Верхний колонтитул Знак"/>
    <w:basedOn w:val="940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943">
    <w:name w:val="page number"/>
    <w:basedOn w:val="940"/>
    <w:qFormat/>
  </w:style>
  <w:style w:type="character" w:styleId="944" w:customStyle="1">
    <w:name w:val="Текст выноски Знак"/>
    <w:basedOn w:val="940"/>
    <w:link w:val="955"/>
    <w:uiPriority w:val="99"/>
    <w:semiHidden/>
    <w:qFormat/>
    <w:rPr>
      <w:rFonts w:ascii="Tahoma" w:hAnsi="Tahoma" w:eastAsia="Times New Roman" w:cs="Tahoma"/>
      <w:sz w:val="16"/>
      <w:szCs w:val="16"/>
      <w:lang w:val="en-US"/>
    </w:rPr>
  </w:style>
  <w:style w:type="character" w:styleId="945" w:customStyle="1">
    <w:name w:val="Основной текст_"/>
    <w:link w:val="956"/>
    <w:qFormat/>
    <w:rPr>
      <w:sz w:val="17"/>
      <w:szCs w:val="17"/>
      <w:shd w:val="clear" w:color="auto" w:fill="ffffff"/>
    </w:rPr>
  </w:style>
  <w:style w:type="character" w:styleId="946">
    <w:name w:val="Hyperlink"/>
    <w:basedOn w:val="940"/>
    <w:uiPriority w:val="99"/>
    <w:semiHidden/>
    <w:unhideWhenUsed/>
    <w:rPr>
      <w:color w:val="0000ff"/>
      <w:u w:val="single"/>
    </w:rPr>
  </w:style>
  <w:style w:type="character" w:styleId="947" w:customStyle="1">
    <w:name w:val="Основной текст + Интервал 2 p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948">
    <w:name w:val="Заголовок"/>
    <w:basedOn w:val="938"/>
    <w:next w:val="94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49">
    <w:name w:val="Body Text"/>
    <w:basedOn w:val="938"/>
    <w:pPr>
      <w:spacing w:before="0" w:after="140" w:line="276" w:lineRule="auto"/>
    </w:pPr>
  </w:style>
  <w:style w:type="paragraph" w:styleId="950">
    <w:name w:val="List"/>
    <w:basedOn w:val="949"/>
    <w:rPr>
      <w:rFonts w:cs="Arial"/>
    </w:rPr>
  </w:style>
  <w:style w:type="paragraph" w:styleId="951">
    <w:name w:val="Caption"/>
    <w:basedOn w:val="93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52">
    <w:name w:val="Указатель"/>
    <w:basedOn w:val="938"/>
    <w:qFormat/>
    <w:pPr>
      <w:suppressLineNumbers/>
    </w:pPr>
    <w:rPr>
      <w:rFonts w:cs="Arial"/>
    </w:rPr>
  </w:style>
  <w:style w:type="paragraph" w:styleId="953">
    <w:name w:val="Колонтитул"/>
    <w:basedOn w:val="938"/>
    <w:qFormat/>
  </w:style>
  <w:style w:type="paragraph" w:styleId="954">
    <w:name w:val="Header"/>
    <w:basedOn w:val="938"/>
    <w:link w:val="942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55">
    <w:name w:val="Balloon Text"/>
    <w:basedOn w:val="938"/>
    <w:link w:val="94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956" w:customStyle="1">
    <w:name w:val="Основной текст1"/>
    <w:basedOn w:val="938"/>
    <w:link w:val="945"/>
    <w:qFormat/>
    <w:pPr>
      <w:jc w:val="both"/>
      <w:spacing w:line="168" w:lineRule="exact"/>
      <w:shd w:val="clear" w:color="auto" w:fill="ffffff"/>
    </w:pPr>
    <w:rPr>
      <w:rFonts w:ascii="Calibri" w:hAnsi="Calibri" w:eastAsia="Calibri" w:asciiTheme="minorHAnsi" w:hAnsiTheme="minorHAnsi" w:eastAsiaTheme="minorHAnsi" w:cstheme="minorBidi"/>
      <w:sz w:val="17"/>
      <w:szCs w:val="17"/>
      <w:lang w:val="ru-RU"/>
    </w:rPr>
  </w:style>
  <w:style w:type="paragraph" w:styleId="957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b/>
      <w:bCs/>
      <w:color w:val="auto"/>
      <w:sz w:val="22"/>
      <w:szCs w:val="22"/>
      <w:lang w:val="ru-RU" w:eastAsia="ru-RU" w:bidi="ar-SA"/>
    </w:rPr>
  </w:style>
  <w:style w:type="paragraph" w:styleId="958" w:customStyle="1">
    <w:name w:val="Основной текст2"/>
    <w:basedOn w:val="938"/>
    <w:qFormat/>
    <w:pPr>
      <w:jc w:val="both"/>
      <w:spacing w:before="360" w:after="540" w:line="326" w:lineRule="exact"/>
      <w:shd w:val="clear" w:color="auto" w:fill="ffffff"/>
    </w:pPr>
    <w:rPr>
      <w:sz w:val="27"/>
      <w:szCs w:val="27"/>
      <w:lang w:val="ru-RU" w:eastAsia="ru-RU"/>
    </w:rPr>
  </w:style>
  <w:style w:type="paragraph" w:styleId="959">
    <w:name w:val="List Paragraph"/>
    <w:basedOn w:val="938"/>
    <w:uiPriority w:val="34"/>
    <w:qFormat/>
    <w:pPr>
      <w:contextualSpacing/>
      <w:ind w:left="720" w:firstLine="0"/>
      <w:spacing w:before="0" w:after="0"/>
    </w:pPr>
  </w:style>
  <w:style w:type="paragraph" w:styleId="960">
    <w:name w:val="Содержимое врезки"/>
    <w:basedOn w:val="938"/>
    <w:qFormat/>
  </w:style>
  <w:style w:type="numbering" w:styleId="961" w:default="1">
    <w:name w:val="No List"/>
    <w:uiPriority w:val="99"/>
    <w:semiHidden/>
    <w:unhideWhenUsed/>
    <w:qFormat/>
  </w:style>
  <w:style w:type="table" w:styleId="96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963" w:customStyle="1">
    <w:name w:val="Гиперссылка1"/>
  </w:style>
  <w:style w:type="character" w:styleId="964" w:customStyle="1">
    <w:name w:val="Гиперссылка3"/>
  </w:style>
  <w:style w:type="paragraph" w:styleId="965" w:customStyle="1">
    <w:name w:val="Основной текст с отступом 2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66" w:customStyle="1">
    <w:name w:val="Основной текст с отступом"/>
    <w:uiPriority w:val="99"/>
    <w:semiHidden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67" w:customStyle="1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68" w:customStyle="1">
    <w:name w:val="ConsTitle"/>
    <w:pPr>
      <w:contextualSpacing w:val="0"/>
      <w:ind w:left="0" w:right="19772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447A-DF61-4B41-AB94-4E2768F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dc:description/>
  <dc:language>ru-RU</dc:language>
  <cp:revision>55</cp:revision>
  <dcterms:created xsi:type="dcterms:W3CDTF">2021-03-15T06:56:00Z</dcterms:created>
  <dcterms:modified xsi:type="dcterms:W3CDTF">2023-05-30T03:14:42Z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