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9"/>
        <w:gridCol w:w="4635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/>
              <w:drawing>
                <wp:inline distT="0" distB="0" distL="0" distR="0">
                  <wp:extent cx="666750" cy="847725"/>
                  <wp:effectExtent l="0" t="0" r="0" b="0"/>
                  <wp:docPr id="1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>СОСНОВОБОРСКИЙ ГОРОДСКОЙ СОВЕТ ДЕПУТАТОВ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lang w:eastAsia="en-US"/>
              </w:rPr>
              <w:t>РЕШЕНИЕ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 февраля 2023                                                                                                        № 27/1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lang w:eastAsia="en-US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lang w:eastAsia="en-US"/>
              </w:rPr>
              <w:t>г. Сосновоборск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</w:r>
          </w:p>
        </w:tc>
      </w:tr>
      <w:tr>
        <w:trPr/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kern w:val="0"/>
                <w:sz w:val="24"/>
                <w:szCs w:val="28"/>
                <w:lang w:val="ru-RU" w:eastAsia="ru-RU" w:bidi="ar-SA"/>
              </w:rPr>
              <w:t xml:space="preserve">О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ru-RU" w:bidi="ar-SA"/>
              </w:rPr>
              <w:t xml:space="preserve">внесении изменений в Решение Сосновоборского городского Совета депутатов от </w:t>
            </w:r>
            <w:r>
              <w:rPr>
                <w:rStyle w:val="1"/>
                <w:bCs/>
                <w:kern w:val="0"/>
                <w:sz w:val="24"/>
                <w:szCs w:val="24"/>
                <w:lang w:val="ru-RU" w:eastAsia="ru-RU" w:bidi="ar-SA"/>
              </w:rPr>
              <w:t>12.04.2006 № 82-р «Об утверждении Положения о предоставлении информации о деятельности органов и должностных лиц местного самоуправления г. Сосновоборска</w:t>
            </w:r>
            <w:r>
              <w:rPr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11"/>
        <w:shd w:val="clear" w:color="auto" w:fill="auto"/>
        <w:spacing w:lineRule="auto" w:line="240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3">
        <w:r>
          <w:rPr>
            <w:spacing w:val="2"/>
            <w:sz w:val="28"/>
            <w:szCs w:val="28"/>
            <w:lang w:eastAsia="ru-RU"/>
          </w:rPr>
          <w:t>пунктом 4 статьи 7</w:t>
        </w:r>
      </w:hyperlink>
      <w:r>
        <w:rPr>
          <w:spacing w:val="2"/>
          <w:sz w:val="28"/>
          <w:szCs w:val="28"/>
          <w:lang w:eastAsia="ru-RU"/>
        </w:rPr>
        <w:t>, частями 2.1. и 6 статьи 36 Федерального закона от 06.10.2003 № 131-ФЗ «Об общих принципах организации местного самоуправления в Российской Федерации», учитывая предложение прокурора города Сосновоборска Красноярского края от 20.09.2021 о совершенствовании муниципальной нормативной правовой базы, руководствуясь положениями статьи 24 Устава города Сосновоборска Красноярского края, Сосновоборский городской Совет депутатов</w:t>
      </w:r>
    </w:p>
    <w:p>
      <w:pPr>
        <w:pStyle w:val="ConsPlusTitle"/>
        <w:widowControl/>
        <w:spacing w:before="240" w:after="240"/>
        <w:ind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РЕШИЛ: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4">
        <w:r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Сосновоборского городского Совета депутатов от 12.04.2006 № 82-р «Об утверждении Положения о предоставлении информации о деятельности органов и должностных лиц местного самоуправления г. Сосновоборска»  следующие изменения:</w:t>
      </w:r>
    </w:p>
    <w:p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Главу 2 Положения о предоставлении информации о деятельности органов и должностных лиц местного самоуправления г. Сосновоборска (приложение к Решению) дополнить статьей 6.3 следующего содержания:</w:t>
      </w:r>
    </w:p>
    <w:p>
      <w:pPr>
        <w:pStyle w:val="ListParagraph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«Статья 6.3. Требования к технологическим, программным и лингвистическим средствам обеспечения пользования официальным сайтом муниципального образования город Сосновоборск.</w:t>
      </w:r>
    </w:p>
    <w:p>
      <w:pPr>
        <w:pStyle w:val="ListParagraph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формы размещенной на нем информации должны обеспечить возможность представления жителям муниципального о</w:t>
      </w:r>
      <w:bookmarkStart w:id="0" w:name="_GoBack"/>
      <w:bookmarkEnd w:id="0"/>
      <w:r>
        <w:rPr>
          <w:rFonts w:eastAsia="Calibri" w:eastAsiaTheme="minorHAnsi"/>
          <w:sz w:val="28"/>
          <w:szCs w:val="28"/>
        </w:rPr>
        <w:t>бразования город Сосновоборск своих замечаний и предложений по вынесенному на обсуждение проекту муниципального правового акта, в том числе, посредством официального сайта.»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6"/>
        <w:gridCol w:w="4769"/>
      </w:tblGrid>
      <w:tr>
        <w:trPr>
          <w:trHeight w:val="665" w:hRule="atLeast"/>
        </w:trPr>
        <w:tc>
          <w:tcPr>
            <w:tcW w:w="4836" w:type="dxa"/>
            <w:tcBorders/>
          </w:tcPr>
          <w:p>
            <w:pPr>
              <w:pStyle w:val="Normal"/>
              <w:widowControl w:val="false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Сосновоборского городского Совета депутатов</w:t>
            </w:r>
          </w:p>
          <w:p>
            <w:pPr>
              <w:pStyle w:val="Normal"/>
              <w:widowControl w:val="false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</w:r>
          </w:p>
        </w:tc>
        <w:tc>
          <w:tcPr>
            <w:tcW w:w="4769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</w:t>
            </w:r>
          </w:p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города Сосновоборска</w:t>
            </w:r>
          </w:p>
          <w:p>
            <w:pPr>
              <w:pStyle w:val="Normal"/>
              <w:widowControl w:val="false"/>
              <w:ind w:firstLine="709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</w:r>
          </w:p>
        </w:tc>
      </w:tr>
      <w:tr>
        <w:trPr>
          <w:trHeight w:val="930" w:hRule="atLeast"/>
        </w:trPr>
        <w:tc>
          <w:tcPr>
            <w:tcW w:w="4836" w:type="dxa"/>
            <w:tcBorders/>
          </w:tcPr>
          <w:p>
            <w:pPr>
              <w:pStyle w:val="Normal"/>
              <w:widowControl w:val="false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 Б.М. Пучкин</w:t>
            </w:r>
          </w:p>
        </w:tc>
        <w:tc>
          <w:tcPr>
            <w:tcW w:w="4769" w:type="dxa"/>
            <w:tcBorders/>
          </w:tcPr>
          <w:p>
            <w:pPr>
              <w:pStyle w:val="Normal"/>
              <w:widowControl w:val="false"/>
              <w:ind w:firstLine="274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А.С. Кудрявцев</w:t>
            </w:r>
          </w:p>
        </w:tc>
      </w:tr>
    </w:tbl>
    <w:p>
      <w:pPr>
        <w:pStyle w:val="Normal"/>
        <w:rPr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" w:customStyle="1">
    <w:name w:val="Гиперссылка1"/>
    <w:qFormat/>
    <w:rPr/>
  </w:style>
  <w:style w:type="character" w:styleId="2" w:customStyle="1">
    <w:name w:val="Гиперссылка2"/>
    <w:qFormat/>
    <w:rPr/>
  </w:style>
  <w:style w:type="character" w:styleId="Style15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等线" w:cs="Calibri" w:eastAsiaTheme="minorEastAsia"/>
      <w:b/>
      <w:bCs/>
      <w:color w:val="auto"/>
      <w:kern w:val="0"/>
      <w:sz w:val="22"/>
      <w:szCs w:val="22"/>
      <w:lang w:val="ru-RU" w:eastAsia="ru-RU" w:bidi="ar-SA"/>
    </w:rPr>
  </w:style>
  <w:style w:type="paragraph" w:styleId="11" w:customStyle="1">
    <w:name w:val="Основной текст1"/>
    <w:basedOn w:val="Normal"/>
    <w:link w:val="Style14"/>
    <w:qFormat/>
    <w:pPr>
      <w:widowControl/>
      <w:shd w:val="clear" w:color="auto" w:fill="FFFFFF"/>
      <w:spacing w:lineRule="exact" w:line="168"/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4" Type="http://schemas.openxmlformats.org/officeDocument/2006/relationships/hyperlink" Target="consultantplus://offline/ref=EF35E14BDD458F447C553205E576C17A1320FE9AB0F7D5C18356D4DBBDC35CBD76990E7824A09AF2E85BBB7645B73A0FAE22C6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2</Pages>
  <Words>273</Words>
  <Characters>2021</Characters>
  <CharactersWithSpaces>2379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2023-01-31T05:11:00Z</dcterms:created>
  <dc:creator>Начальник ЮО</dc:creator>
  <dc:description/>
  <dc:language>ru-RU</dc:language>
  <cp:lastModifiedBy/>
  <cp:lastPrinted>2023-02-14T14:41:59Z</cp:lastPrinted>
  <dcterms:modified xsi:type="dcterms:W3CDTF">2023-02-14T15:20:13Z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