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1411" w:topFromText="0" w:vertAnchor="page"/>
        <w:tblW w:w="10020" w:type="dxa"/>
        <w:jc w:val="left"/>
        <w:tblInd w:w="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20"/>
      </w:tblGrid>
      <w:tr>
        <w:trPr>
          <w:trHeight w:val="6675" w:hRule="atLeast"/>
        </w:trPr>
        <w:tc>
          <w:tcPr>
            <w:tcW w:w="10020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center" w:pos="4890" w:leader="none"/>
                <w:tab w:val="left" w:pos="6484" w:leader="none"/>
              </w:tabs>
              <w:spacing w:lineRule="auto" w:line="252"/>
              <w:ind w:left="72" w:hanging="0"/>
              <w:jc w:val="center"/>
              <w:outlineLvl w:val="0"/>
              <w:rPr>
                <w:color w:val="000000"/>
                <w:sz w:val="32"/>
                <w:szCs w:val="32"/>
                <w:lang w:val="ru-RU" w:eastAsia="ru-RU"/>
              </w:rPr>
            </w:pPr>
            <w:r>
              <w:rPr/>
              <w:t xml:space="preserve">                                </w:t>
            </w:r>
            <w:r>
              <w:rPr/>
              <w:drawing>
                <wp:inline distT="0" distB="0" distL="0" distR="0">
                  <wp:extent cx="673100" cy="841375"/>
                  <wp:effectExtent l="0" t="0" r="0" b="0"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000000"/>
                <w:sz w:val="38"/>
              </w:rPr>
              <w:tab/>
            </w:r>
          </w:p>
          <w:p>
            <w:pPr>
              <w:pStyle w:val="Normal"/>
              <w:widowControl w:val="false"/>
              <w:spacing w:lineRule="auto" w: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СОСНОВОБОРСКИЙ ГОРОДСКОЙ СОВЕТ ДЕПУТАТОВ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РЕШЕНИЕ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  <w:p>
            <w:pPr>
              <w:pStyle w:val="Normal"/>
              <w:widowControl w:val="false"/>
              <w:spacing w:lineRule="auto" w:line="252"/>
              <w:ind w:right="29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28 ноября </w:t>
            </w:r>
            <w:r>
              <w:rPr>
                <w:sz w:val="28"/>
                <w:szCs w:val="28"/>
                <w:lang w:val="ru-RU"/>
              </w:rPr>
              <w:t xml:space="preserve"> 2022                                                                                   № 2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ru-RU"/>
              </w:rPr>
              <w:t>104</w:t>
            </w:r>
            <w:r>
              <w:rPr>
                <w:sz w:val="28"/>
                <w:szCs w:val="28"/>
                <w:lang w:val="ru-RU"/>
              </w:rPr>
              <w:t>-р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sz w:val="28"/>
                <w:szCs w:val="28"/>
              </w:rPr>
            </w:pPr>
            <w:r>
              <w:rPr/>
              <w:t>г. Сосновоборск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60" w:leader="none"/>
              </w:tabs>
              <w:ind w:right="486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  <w:tab w:val="left" w:pos="5265" w:leader="none"/>
                <w:tab w:val="left" w:pos="5670" w:leader="none"/>
                <w:tab w:val="left" w:pos="6570" w:leader="none"/>
                <w:tab w:val="left" w:pos="9252" w:leader="none"/>
              </w:tabs>
              <w:bidi w:val="0"/>
              <w:spacing w:before="114" w:after="114"/>
              <w:ind w:left="0" w:right="3005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Сосновоборского городского Совета депутатов от 29.04.2015 № 300-р «Об утверждении положения</w:t>
            </w:r>
            <w:r>
              <w:rPr>
                <w:rFonts w:eastAsia="Calibri" w:eastAsiaTheme="minorHAnsi"/>
                <w:bCs/>
                <w:sz w:val="26"/>
                <w:szCs w:val="26"/>
              </w:rPr>
      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      </w:r>
            <w:r>
              <w:rPr>
                <w:sz w:val="26"/>
                <w:szCs w:val="26"/>
              </w:rPr>
              <w:t>»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536" w:leader="none"/>
          <w:tab w:val="left" w:pos="5265" w:leader="none"/>
          <w:tab w:val="left" w:pos="5670" w:leader="none"/>
          <w:tab w:val="left" w:pos="6570" w:leader="none"/>
          <w:tab w:val="left" w:pos="9252" w:leader="none"/>
        </w:tabs>
        <w:bidi w:val="0"/>
        <w:spacing w:before="0" w:after="0"/>
        <w:ind w:left="0" w:right="334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17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Красноярского края от 24.04.2008 № 5-1565 (ред. от 07.07.2022) «Об особенностях правового регулирования муниципальной службы в Красноярском крае», статьей 24 Устава города Сосновоборска Красноярского края, Сосновоборский городской Совет депутатов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Сосновоборского городского Совета депутатов от 29.04.2015 № 300-р «Об утверждении положения</w:t>
      </w:r>
      <w:r>
        <w:rPr>
          <w:rFonts w:eastAsia="Calibri" w:eastAsiaTheme="minorHAnsi"/>
          <w:bCs/>
          <w:sz w:val="28"/>
          <w:szCs w:val="28"/>
        </w:rPr>
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</w:r>
      <w:r>
        <w:rPr>
          <w:sz w:val="28"/>
          <w:szCs w:val="28"/>
        </w:rPr>
        <w:t>» (далее – решение) следующее изменение: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0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4 Положения </w:t>
      </w:r>
      <w:r>
        <w:rPr>
          <w:rFonts w:eastAsia="Calibri" w:eastAsiaTheme="minorHAnsi"/>
          <w:bCs/>
          <w:sz w:val="28"/>
          <w:szCs w:val="28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 (приложение 1 к решению)</w:t>
      </w:r>
      <w:r>
        <w:rPr>
          <w:sz w:val="28"/>
          <w:szCs w:val="28"/>
        </w:rPr>
        <w:t xml:space="preserve"> после абзаца десятого «материальная помощь» дополнить абзацем одиннадцатым в редакции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>
      <w:pPr>
        <w:pStyle w:val="ListParagraph"/>
        <w:ind w:left="709" w:right="-1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«иные выплаты в соответствии с федеральными законами.».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«Рабочий».</w:t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6"/>
        <w:gridCol w:w="5244"/>
      </w:tblGrid>
      <w:tr>
        <w:trPr>
          <w:trHeight w:val="1263" w:hRule="atLeast"/>
        </w:trPr>
        <w:tc>
          <w:tcPr>
            <w:tcW w:w="4836" w:type="dxa"/>
            <w:tcBorders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Сосновоборского </w:t>
              <w:br/>
              <w:t>городского Совета депутатов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Б.М.Пучкин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Глава города Сосновоборска</w:t>
            </w:r>
          </w:p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sz w:val="28"/>
                <w:szCs w:val="28"/>
                <w:lang w:eastAsia="en-US"/>
              </w:rPr>
              <w:t>А.С.Кудрявцев</w:t>
            </w:r>
          </w:p>
        </w:tc>
      </w:tr>
    </w:tbl>
    <w:p>
      <w:pPr>
        <w:pStyle w:val="Normal"/>
        <w:tabs>
          <w:tab w:val="clear" w:pos="708"/>
          <w:tab w:val="left" w:pos="9355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276" w:right="715" w:gutter="0" w:header="0" w:top="426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szCs w:val="24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567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94eb6"/>
    <w:pPr>
      <w:keepNext w:val="true"/>
      <w:jc w:val="center"/>
      <w:outlineLvl w:val="0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qFormat/>
    <w:rsid w:val="0055306c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0f3f59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0f3f59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0f3f59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Normal"/>
    <w:rsid w:val="002e4f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Body Text Indent"/>
    <w:basedOn w:val="Normal"/>
    <w:rsid w:val="002e4f97"/>
    <w:pPr>
      <w:tabs>
        <w:tab w:val="clear" w:pos="708"/>
        <w:tab w:val="left" w:pos="3686" w:leader="none"/>
      </w:tabs>
      <w:spacing w:before="240" w:after="120"/>
      <w:ind w:firstLine="709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2e4f97"/>
    <w:pPr/>
    <w:rPr>
      <w:rFonts w:ascii="Tahoma" w:hAnsi="Tahoma" w:cs="Tahoma"/>
      <w:sz w:val="16"/>
      <w:szCs w:val="16"/>
    </w:rPr>
  </w:style>
  <w:style w:type="paragraph" w:styleId="Style22" w:customStyle="1">
    <w:name w:val="Заголовок статьи"/>
    <w:basedOn w:val="Normal"/>
    <w:qFormat/>
    <w:rsid w:val="00945671"/>
    <w:pPr>
      <w:tabs>
        <w:tab w:val="clear" w:pos="708"/>
        <w:tab w:val="left" w:pos="3686" w:leader="none"/>
      </w:tabs>
      <w:spacing w:before="240" w:after="120"/>
      <w:ind w:firstLine="709"/>
      <w:jc w:val="both"/>
    </w:pPr>
    <w:rPr>
      <w:b/>
      <w:sz w:val="28"/>
    </w:rPr>
  </w:style>
  <w:style w:type="paragraph" w:styleId="BodyTextIndent2">
    <w:name w:val="Body Text Indent 2"/>
    <w:basedOn w:val="Normal"/>
    <w:qFormat/>
    <w:rsid w:val="00894eb6"/>
    <w:pPr>
      <w:spacing w:lineRule="auto" w:line="480" w:before="0" w:after="120"/>
      <w:ind w:left="283" w:hanging="0"/>
    </w:pPr>
    <w:rPr/>
  </w:style>
  <w:style w:type="paragraph" w:styleId="11">
    <w:name w:val="TOC 1"/>
    <w:basedOn w:val="Style22"/>
    <w:next w:val="Normal"/>
    <w:autoRedefine/>
    <w:semiHidden/>
    <w:rsid w:val="007e79bb"/>
    <w:pPr>
      <w:tabs>
        <w:tab w:val="clear" w:pos="3686"/>
        <w:tab w:val="left" w:pos="0" w:leader="none"/>
        <w:tab w:val="left" w:pos="5760" w:leader="none"/>
      </w:tabs>
      <w:spacing w:before="0" w:after="0"/>
      <w:ind w:right="-5" w:firstLine="900"/>
    </w:pPr>
    <w:rPr>
      <w:b w:val="false"/>
    </w:rPr>
  </w:style>
  <w:style w:type="paragraph" w:styleId="ConsPlusNormal" w:customStyle="1">
    <w:name w:val="ConsPlusNormal"/>
    <w:qFormat/>
    <w:rsid w:val="009a1bbe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c7712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ae51c1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Style13"/>
    <w:unhideWhenUsed/>
    <w:rsid w:val="0055306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9456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6C55-D280-440B-939A-A96F0A2F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LibreOffice/7.4.2.3$Windows_X86_64 LibreOffice_project/382eef1f22670f7f4118c8c2dd222ec7ad009daf</Application>
  <AppVersion>15.0000</AppVersion>
  <Pages>1</Pages>
  <Words>211</Words>
  <Characters>1530</Characters>
  <CharactersWithSpaces>1913</CharactersWithSpaces>
  <Paragraphs>17</Paragraphs>
  <Company>Администрация города Сосновоборска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2022-05-11T08:12:00Z</dcterms:created>
  <dc:creator>Светлана</dc:creator>
  <dc:description/>
  <dc:language>ru-RU</dc:language>
  <cp:lastModifiedBy/>
  <cp:lastPrinted>2022-11-29T08:15:17Z</cp:lastPrinted>
  <dcterms:modified xsi:type="dcterms:W3CDTF">2022-11-29T08:15:44Z</dcterms:modified>
  <cp:revision>6</cp:revision>
  <dc:subject/>
  <dc:title>СОВЕТ АДМИНИСТРАЦИИ КРАСНОЯРСКОГО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