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263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202"/>
        <w:gridCol w:w="3543"/>
        <w:gridCol w:w="2670"/>
        <w:gridCol w:w="216"/>
      </w:tblGrid>
      <w:tr>
        <w:trPr>
          <w:gridAfter w:val="2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5" w:type="dxa"/>
            <w:vAlign w:val="top"/>
            <w:textDirection w:val="lrTb"/>
            <w:noWrap w:val="false"/>
          </w:tcPr>
          <w:p>
            <w:pPr>
              <w:pStyle w:val="61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4"/>
            </w:pPr>
            <w:r/>
            <w:r/>
          </w:p>
          <w:p>
            <w:pPr>
              <w:pStyle w:val="64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4"/>
              <w:jc w:val="center"/>
            </w:pPr>
            <w:r/>
            <w:r/>
          </w:p>
          <w:p>
            <w:pPr>
              <w:pStyle w:val="614"/>
            </w:pPr>
            <w:r/>
            <w:r/>
          </w:p>
          <w:p>
            <w:pPr>
              <w:pStyle w:val="614"/>
            </w:pPr>
            <w:r/>
            <w:r/>
          </w:p>
          <w:p>
            <w:pPr>
              <w:pStyle w:val="614"/>
              <w:ind w:left="-113"/>
            </w:pPr>
            <w:r>
              <w:t xml:space="preserve">08 ноября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                       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№ 1479</w:t>
            </w:r>
            <w:r/>
          </w:p>
          <w:p>
            <w:pPr>
              <w:pStyle w:val="614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415" w:type="dxa"/>
            <w:vAlign w:val="top"/>
            <w:textDirection w:val="lrTb"/>
            <w:noWrap w:val="false"/>
          </w:tcPr>
          <w:p>
            <w:pPr>
              <w:pStyle w:val="61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6" w:type="dxa"/>
            <w:vAlign w:val="top"/>
            <w:textDirection w:val="lrTb"/>
            <w:noWrap w:val="false"/>
          </w:tcPr>
          <w:p>
            <w:pPr>
              <w:pStyle w:val="614"/>
              <w:jc w:val="center"/>
            </w:pPr>
            <w:r/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614"/>
              <w:ind w:right="565"/>
              <w:jc w:val="both"/>
            </w:pPr>
            <w: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2024 год</w:t>
            </w:r>
            <w:r/>
            <w:r>
              <w:rPr>
                <w:sz w:val="22"/>
                <w:szCs w:val="22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13" w:type="dxa"/>
            <w:vAlign w:val="top"/>
            <w:textDirection w:val="lrTb"/>
            <w:noWrap w:val="false"/>
          </w:tcPr>
          <w:p>
            <w:pPr>
              <w:pStyle w:val="614"/>
              <w:ind w:right="565"/>
              <w:jc w:val="both"/>
            </w:pPr>
            <w:r/>
            <w:r/>
          </w:p>
        </w:tc>
      </w:tr>
    </w:tbl>
    <w:p>
      <w:pPr>
        <w:pStyle w:val="614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</w:t>
      </w:r>
      <w:r>
        <w:fldChar w:fldCharType="begin"/>
      </w:r>
      <w:r>
        <w:instrText xml:space="preserve"> HYPERLINK "garantF1://12064247.8201" </w:instrText>
      </w:r>
      <w:r>
        <w:fldChar w:fldCharType="separate"/>
      </w:r>
      <w:r>
        <w:rPr>
          <w:sz w:val="28"/>
          <w:szCs w:val="28"/>
        </w:rPr>
        <w:t xml:space="preserve"> статьей 44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</w:t>
      </w:r>
      <w:r>
        <w:rPr>
          <w:sz w:val="28"/>
          <w:szCs w:val="28"/>
        </w:rPr>
        <w:t xml:space="preserve">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ст. 26, 38 Устава города Сосновоборска Красноярского края,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/>
      <w:bookmarkStart w:id="0" w:name="sub_1"/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2024 год согласно </w:t>
      </w:r>
      <w:r>
        <w:fldChar w:fldCharType="begin"/>
      </w:r>
      <w:r>
        <w:instrText xml:space="preserve"> HYPERLINK \l "sub_1000" </w:instrText>
      </w:r>
      <w:r>
        <w:fldChar w:fldCharType="separate"/>
      </w:r>
      <w:r>
        <w:rPr>
          <w:sz w:val="28"/>
          <w:szCs w:val="28"/>
        </w:rPr>
        <w:t xml:space="preserve">приложению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/>
    </w:p>
    <w:p>
      <w:pPr>
        <w:pStyle w:val="614"/>
        <w:ind w:firstLine="709"/>
        <w:jc w:val="both"/>
        <w:rPr>
          <w:rFonts w:eastAsia="Calibri"/>
          <w:sz w:val="28"/>
          <w:szCs w:val="28"/>
          <w:lang w:eastAsia="en-US"/>
        </w:rPr>
      </w:pPr>
      <w:r/>
      <w:bookmarkEnd w:id="0"/>
      <w:r>
        <w:rPr>
          <w:rFonts w:eastAsia="Calibri"/>
          <w:sz w:val="28"/>
          <w:szCs w:val="28"/>
          <w:lang w:eastAsia="en-US"/>
        </w:rPr>
        <w:t xml:space="preserve"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января 2024 года.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/>
      <w:bookmarkStart w:id="1" w:name="sub_2"/>
      <w:r>
        <w:rPr>
          <w:sz w:val="28"/>
          <w:szCs w:val="28"/>
        </w:rPr>
        <w:t xml:space="preserve">4. </w:t>
      </w:r>
      <w:bookmarkEnd w:id="1"/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(Д.В.Иванов).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right"/>
        <w:rPr>
          <w:color w:val="000000"/>
        </w:rPr>
      </w:pPr>
      <w:r>
        <w:rPr>
          <w:color w:val="000000"/>
        </w:rPr>
      </w:r>
      <w:r/>
    </w:p>
    <w:p>
      <w:pPr>
        <w:pStyle w:val="614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/>
    </w:p>
    <w:p>
      <w:pPr>
        <w:pStyle w:val="614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r/>
    </w:p>
    <w:p>
      <w:pPr>
        <w:pStyle w:val="614"/>
        <w:jc w:val="right"/>
        <w:rPr>
          <w:color w:val="000000"/>
        </w:rPr>
      </w:pPr>
      <w:r>
        <w:rPr>
          <w:color w:val="000000"/>
        </w:rPr>
        <w:t xml:space="preserve">города Сосновоборска </w:t>
      </w:r>
      <w:r/>
    </w:p>
    <w:p>
      <w:pPr>
        <w:pStyle w:val="614"/>
        <w:jc w:val="right"/>
        <w:rPr>
          <w:color w:val="000000"/>
        </w:rPr>
      </w:pPr>
      <w:r>
        <w:rPr>
          <w:color w:val="000000"/>
        </w:rPr>
        <w:t xml:space="preserve">от 08.11.2023 №1479</w:t>
      </w:r>
      <w:r/>
    </w:p>
    <w:p>
      <w:pPr>
        <w:pStyle w:val="61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61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профилактики рисков </w:t>
      </w:r>
      <w:r/>
    </w:p>
    <w:p>
      <w:pPr>
        <w:pStyle w:val="61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  <w:r/>
    </w:p>
    <w:p>
      <w:pPr>
        <w:pStyle w:val="61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осуществлении муниципального лесного контроля</w:t>
      </w:r>
      <w:r/>
    </w:p>
    <w:p>
      <w:pPr>
        <w:pStyle w:val="61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2024 год</w:t>
      </w:r>
      <w:r/>
    </w:p>
    <w:p>
      <w:pPr>
        <w:pStyle w:val="614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14"/>
        <w:ind w:firstLine="567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Настоящая П</w:t>
      </w:r>
      <w:r>
        <w:rPr>
          <w:bCs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лесного контроля на 2024 год (далее - Программа) разработана в целях  стимулирования добросовестного соблюдения обязательных требований все</w:t>
      </w:r>
      <w:r>
        <w:rPr>
          <w:bCs/>
          <w:sz w:val="28"/>
          <w:szCs w:val="28"/>
        </w:rPr>
        <w:t xml:space="preserve">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лесных участков, находящихся в муниципальной собственности </w:t>
      </w:r>
      <w:r>
        <w:rPr>
          <w:bCs/>
          <w:color w:val="000000"/>
          <w:sz w:val="28"/>
          <w:szCs w:val="28"/>
        </w:rPr>
        <w:t xml:space="preserve">города Сосновоборска</w:t>
      </w:r>
      <w:r>
        <w:rPr>
          <w:bCs/>
          <w:sz w:val="28"/>
          <w:szCs w:val="28"/>
        </w:rPr>
        <w:t xml:space="preserve"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/>
      <w:bookmarkStart w:id="2" w:name="sub_1002"/>
      <w:r>
        <w:rPr>
          <w:sz w:val="28"/>
          <w:szCs w:val="28"/>
        </w:rPr>
        <w:t xml:space="preserve">Программа разработана в соответствии с:</w:t>
      </w:r>
      <w:bookmarkEnd w:id="2"/>
      <w:r>
        <w:rPr>
          <w:sz w:val="28"/>
          <w:szCs w:val="28"/>
        </w:rPr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(далее- Ф</w:t>
      </w:r>
      <w:r>
        <w:rPr>
          <w:sz w:val="28"/>
          <w:szCs w:val="28"/>
        </w:rPr>
        <w:t xml:space="preserve">едеральный закон №248-ФЗ);   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31.07.2020 №247-ФЗ "Об обязательных требованиях в Российской Федерации";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</w:t>
      </w:r>
      <w:r>
        <w:rPr>
          <w:sz w:val="28"/>
          <w:szCs w:val="28"/>
        </w:rPr>
        <w:t xml:space="preserve">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Правила).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/>
      <w:bookmarkStart w:id="3" w:name="sub_1004"/>
      <w:r>
        <w:rPr>
          <w:sz w:val="28"/>
          <w:szCs w:val="28"/>
        </w:rPr>
        <w:t xml:space="preserve">Срок реализации Программы - 2024 год</w:t>
      </w:r>
      <w:bookmarkEnd w:id="3"/>
      <w:r>
        <w:rPr>
          <w:sz w:val="28"/>
          <w:szCs w:val="28"/>
        </w:rPr>
        <w:t xml:space="preserve">.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numPr>
          <w:ilvl w:val="0"/>
          <w:numId w:val="8"/>
        </w:numPr>
        <w:jc w:val="center"/>
        <w:keepNext/>
        <w:rPr>
          <w:sz w:val="28"/>
          <w:szCs w:val="28"/>
          <w:lang w:val="en-US" w:eastAsia="en-US"/>
        </w:rPr>
        <w:outlineLvl w:val="0"/>
      </w:pPr>
      <w:r>
        <w:rPr>
          <w:sz w:val="28"/>
          <w:szCs w:val="28"/>
          <w:lang w:val="en-US" w:eastAsia="en-US"/>
        </w:rPr>
        <w:t xml:space="preserve">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</w:t>
      </w:r>
      <w:r/>
    </w:p>
    <w:p>
      <w:pPr>
        <w:pStyle w:val="614"/>
        <w:ind w:left="927"/>
        <w:jc w:val="center"/>
        <w:keepNext/>
        <w:rPr>
          <w:sz w:val="28"/>
          <w:szCs w:val="28"/>
          <w:lang w:val="en-US" w:eastAsia="en-US"/>
        </w:rPr>
        <w:outlineLvl w:val="0"/>
      </w:pPr>
      <w:r>
        <w:rPr>
          <w:sz w:val="28"/>
          <w:szCs w:val="28"/>
          <w:lang w:val="en-US" w:eastAsia="en-US"/>
        </w:rPr>
        <w:t xml:space="preserve">Программа</w:t>
      </w:r>
      <w:r/>
    </w:p>
    <w:p>
      <w:pPr>
        <w:pStyle w:val="614"/>
        <w:ind w:firstLine="567"/>
        <w:jc w:val="both"/>
        <w:keepNext/>
        <w:rPr>
          <w:sz w:val="28"/>
          <w:szCs w:val="28"/>
          <w:lang w:val="en-US" w:eastAsia="en-US"/>
        </w:rPr>
        <w:outlineLvl w:val="0"/>
      </w:pPr>
      <w:r>
        <w:rPr>
          <w:sz w:val="28"/>
          <w:szCs w:val="28"/>
          <w:lang w:val="en-US" w:eastAsia="en-US"/>
        </w:rPr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Предметом муниципального лесного контроля является</w:t>
      </w:r>
      <w:r>
        <w:rPr>
          <w:sz w:val="28"/>
          <w:szCs w:val="28"/>
        </w:rPr>
        <w:t xml:space="preserve">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города Сосновоборска</w:t>
      </w:r>
      <w:r>
        <w:rPr>
          <w:sz w:val="28"/>
          <w:szCs w:val="28"/>
        </w:rPr>
        <w:t xml:space="preserve">, требований, уста</w:t>
      </w:r>
      <w:r>
        <w:rPr>
          <w:sz w:val="28"/>
          <w:szCs w:val="28"/>
        </w:rPr>
        <w:t xml:space="preserve">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края.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Обязательные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</w:t>
      </w:r>
      <w:r>
        <w:fldChar w:fldCharType="begin"/>
      </w:r>
      <w:r>
        <w:instrText xml:space="preserve"> HYPERLINK "consultantplus://offline/ref=1D4E32A31A176726FF77A9EFC32AC1AADF1A11E10915B9C2EAEB08B6420BA89D40859BD429157DACE57252E5F3UAyEH" </w:instrText>
      </w:r>
      <w: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t xml:space="preserve"> </w:t>
      </w:r>
      <w:r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Лесным кодексом Российской Федерации</w:t>
      </w:r>
      <w:r/>
    </w:p>
    <w:p>
      <w:pPr>
        <w:pStyle w:val="614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Объектами муниципального лесного контроля являются: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действия (бездей</w:t>
      </w:r>
      <w:r>
        <w:rPr>
          <w:sz w:val="28"/>
          <w:szCs w:val="28"/>
        </w:rPr>
        <w:t xml:space="preserve">ствие) контролируемых лиц</w:t>
        <w:br/>
        <w:t xml:space="preserve"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  <w:br w:type="textWrapping" w:clear="all"/>
        <w:t xml:space="preserve">к которым предъявляются обязательные требования;</w:t>
      </w:r>
      <w:r/>
    </w:p>
    <w:p>
      <w:pPr>
        <w:pStyle w:val="614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лесные участки, находящихся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  <w:r/>
    </w:p>
    <w:p>
      <w:pPr>
        <w:pStyle w:val="614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кач</w:t>
      </w:r>
      <w:r>
        <w:rPr>
          <w:sz w:val="28"/>
          <w:szCs w:val="28"/>
        </w:rPr>
        <w:t xml:space="preserve">естве контролируемых лиц при осуществлении муниципального лесного контроля выступают граждане, в том числе осуществляющими предпринимательскую деятельность, являющимися индивидуальными предпринимателями, а также организации, являющиеся юридическими лицами.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1.5. Муниципальный лесной контроль осуществляется на основании</w:t>
      </w:r>
      <w:r>
        <w:rPr>
          <w:rFonts w:eastAsia="Calibri"/>
          <w:sz w:val="28"/>
          <w:szCs w:val="28"/>
          <w:lang w:eastAsia="en-US"/>
        </w:rPr>
        <w:t xml:space="preserve"> Положения о муниципальном лесном контроле, утвержденного решением Сосновоборского городского совета депутатов от 13.12.2021 №15/57-р (в редакции решения от 02.10.2023 № 32/141-р), осуществляется посредством профилактики соблюдения обязательных требований.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2022 году принято постановление Правительства от 10.03.2022 № 336 «Об особенностях орга</w:t>
      </w:r>
      <w:r>
        <w:rPr>
          <w:rFonts w:eastAsia="Calibri"/>
          <w:sz w:val="28"/>
          <w:szCs w:val="28"/>
          <w:lang w:eastAsia="en-US"/>
        </w:rPr>
        <w:t xml:space="preserve">низации и осуществления государственного контроля (надзора), муниципального контроля», в соответствии с которым проведение контрольных (надз</w:t>
      </w:r>
      <w:r>
        <w:rPr>
          <w:rFonts w:eastAsia="Calibri"/>
          <w:sz w:val="28"/>
          <w:szCs w:val="28"/>
          <w:lang w:eastAsia="en-US"/>
        </w:rPr>
        <w:t xml:space="preserve">орных)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 января по сентябрь 2023 года Контрольным органом внеплановые проверки по муниципальному лесному контролю не проводились, так как жалобы от граждан не поступали, плановые проверки не предусмотрены Положением.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Проведена разъяснительная работа в средствах массовой информации по информированию юридических лиц, индивидуальных предпринимателей и граждан по вопросам соблюдения обязательных требований.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Профилактические мероприятия утвержденные постановлением администрации города Сосновоборска от 02.11.2022 № 1631 «Об утверждении Программы профилактики рисков пр</w:t>
      </w:r>
      <w:r>
        <w:rPr>
          <w:rFonts w:eastAsia="Calibri"/>
          <w:sz w:val="28"/>
          <w:szCs w:val="28"/>
          <w:lang w:eastAsia="en-US"/>
        </w:rPr>
        <w:t xml:space="preserve">ичинения вреда (ущерба) охраняемым законом ценностям при осуществлении муниципального лесного контроля на 2023 год», направленные на предупреждение нарушений обязательных требований при проведении муниципального лесного контроля достигнуты в полном объеме.</w:t>
      </w:r>
      <w:r/>
    </w:p>
    <w:p>
      <w:pPr>
        <w:pStyle w:val="6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1.6. Данная программа профилактики направлена на профилактику, выявление и предотвращение фактов негативного    воздействия на территорию городских лесов города Сосновоборска.</w:t>
      </w:r>
      <w:r/>
    </w:p>
    <w:p>
      <w:pPr>
        <w:pStyle w:val="614"/>
        <w:contextualSpacing/>
        <w:jc w:val="both"/>
        <w:rPr>
          <w:bCs/>
          <w:sz w:val="28"/>
          <w:szCs w:val="28"/>
        </w:rPr>
        <w:outlineLvl w:val="2"/>
      </w:pPr>
      <w:r>
        <w:rPr>
          <w:bCs/>
          <w:sz w:val="28"/>
          <w:szCs w:val="28"/>
        </w:rPr>
      </w:r>
      <w:r/>
    </w:p>
    <w:p>
      <w:pPr>
        <w:pStyle w:val="614"/>
        <w:ind w:firstLine="567"/>
        <w:jc w:val="center"/>
        <w:keepNext/>
        <w:rPr>
          <w:sz w:val="28"/>
          <w:szCs w:val="28"/>
          <w:lang w:val="en-US" w:eastAsia="en-US"/>
        </w:rPr>
        <w:outlineLvl w:val="0"/>
      </w:pPr>
      <w:r/>
      <w:bookmarkStart w:id="4" w:name="sub_1200"/>
      <w:r>
        <w:rPr>
          <w:sz w:val="28"/>
          <w:szCs w:val="28"/>
          <w:lang w:val="en-US" w:eastAsia="en-US"/>
        </w:rPr>
        <w:t xml:space="preserve">2. Цели и задачи реализации Программы</w:t>
      </w:r>
      <w:r/>
    </w:p>
    <w:p>
      <w:pPr>
        <w:pStyle w:val="614"/>
        <w:ind w:firstLine="567"/>
        <w:jc w:val="both"/>
      </w:pPr>
      <w:r/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/>
      <w:bookmarkEnd w:id="4"/>
      <w:r/>
      <w:bookmarkStart w:id="5" w:name="sub_1005"/>
      <w:r>
        <w:rPr>
          <w:sz w:val="28"/>
          <w:szCs w:val="28"/>
        </w:rPr>
        <w:t xml:space="preserve">2.1. Целями реализации Программы являются: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/>
      <w:bookmarkEnd w:id="5"/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лесных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города Сосновоборска</w:t>
      </w:r>
      <w:r>
        <w:rPr>
          <w:sz w:val="28"/>
          <w:szCs w:val="28"/>
        </w:rPr>
        <w:t xml:space="preserve">;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2.2. Задачами реализации Программы являются: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граждан;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r/>
    </w:p>
    <w:p>
      <w:pPr>
        <w:pStyle w:val="614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center"/>
        <w:widowControl w:val="off"/>
        <w:rPr>
          <w:bCs/>
          <w:sz w:val="28"/>
          <w:szCs w:val="28"/>
        </w:rPr>
        <w:outlineLvl w:val="1"/>
      </w:pPr>
      <w:r/>
      <w:bookmarkStart w:id="6" w:name="sub_1150"/>
      <w:r>
        <w:rPr>
          <w:bCs/>
          <w:color w:val="26282f"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Перечень профилактических мероприятий,</w:t>
      </w:r>
      <w:r/>
    </w:p>
    <w:p>
      <w:pPr>
        <w:pStyle w:val="614"/>
        <w:jc w:val="center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сроки (периодичность) их проведения</w:t>
      </w:r>
      <w:r/>
    </w:p>
    <w:p>
      <w:pPr>
        <w:pStyle w:val="614"/>
        <w:jc w:val="both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№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Наименование</w:t>
            </w:r>
            <w:r/>
          </w:p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профилактического мероприятия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Срок </w:t>
            </w:r>
            <w:r/>
          </w:p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реализации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Ответственные должностные лица</w:t>
            </w:r>
            <w:r/>
          </w:p>
        </w:tc>
      </w:tr>
      <w:tr>
        <w:trPr>
          <w:trHeight w:val="1743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Сосновоборска: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>
          <w:trHeight w:val="930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текстов нормативных правовых актов, регулирующих осуществление муниципального лесного контроля;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</w:tc>
      </w:tr>
      <w:tr>
        <w:trPr>
          <w:trHeight w:val="1703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>
          <w:trHeight w:val="2823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1.3.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t xml:space="preserve">перечня</w:t>
            </w:r>
            <w:r>
              <w:fldChar w:fldCharType="end"/>
            </w:r>
            <w:r>
              <w:t xml:space="preserve"> нормативных правовых актов с указанием структурных единиц</w:t>
            </w:r>
            <w:r>
              <w:t xml:space="preserve">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>
          <w:trHeight w:val="1756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"https://login.consultant.ru/link/?req=doc&amp;base=LAW&amp;n=386984&amp;dst=100101&amp;field=134&amp;date=20.09.2021"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color w:val="0000ff"/>
                <w:u w:val="single"/>
              </w:rPr>
              <w:t xml:space="preserve">законом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"Об обязательных требованиях в Российской Федерации";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>
          <w:trHeight w:val="1056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1.5.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перечня индикаторов риска нарушения обязательных требований, порядок отнесения объектов контроля к категориям риска;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1.6.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программы профилактики рисков причинения вреда;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в течение 5 дней с даты утверждения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1269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1.8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исчерпывающего перечня сведений, которые могут запрашиваться контрольным органом у контролируемого лица;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  <w:tr>
        <w:trPr>
          <w:trHeight w:val="1000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1.9.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сведений о способах получения консультаций по вопросам соблюдения обязательных требований;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</w:tc>
      </w:tr>
      <w:tr>
        <w:trPr>
          <w:trHeight w:val="870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доклада о муниципальном лесном контроле.</w:t>
            </w:r>
            <w:r/>
          </w:p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в течение 5 дней с даты утверждения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</w:tc>
      </w:tr>
      <w:tr>
        <w:trPr>
          <w:trHeight w:val="896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3. 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Объявление предостережения о недопустимости нарушения обязательных требований. 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в течение года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(при наличии оснований)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в течение года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Инспектор муниципального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  <w:t xml:space="preserve">лесного контроля</w:t>
            </w:r>
            <w:r/>
          </w:p>
          <w:p>
            <w:pPr>
              <w:pStyle w:val="614"/>
              <w:jc w:val="center"/>
              <w:widowControl w:val="off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</w:tr>
    </w:tbl>
    <w:p>
      <w:pPr>
        <w:pStyle w:val="614"/>
        <w:jc w:val="center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</w:r>
      <w:r/>
    </w:p>
    <w:p>
      <w:pPr>
        <w:pStyle w:val="614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</w:r>
      <w:r/>
    </w:p>
    <w:p>
      <w:pPr>
        <w:pStyle w:val="614"/>
        <w:jc w:val="center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</w:r>
      <w:r/>
    </w:p>
    <w:p>
      <w:pPr>
        <w:pStyle w:val="614"/>
        <w:jc w:val="center"/>
        <w:widowControl w:val="off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4. Показатели результативности и эффективности Программы</w:t>
      </w:r>
      <w:r/>
    </w:p>
    <w:p>
      <w:pPr>
        <w:pStyle w:val="614"/>
        <w:jc w:val="center"/>
      </w:pPr>
      <w:r/>
      <w:r/>
    </w:p>
    <w:tbl>
      <w:tblPr>
        <w:tblW w:w="9640" w:type="dxa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99"/>
        <w:gridCol w:w="2841"/>
      </w:tblGrid>
      <w:tr>
        <w:trPr>
          <w:trHeight w:val="10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Исполнение</w:t>
            </w:r>
            <w:r/>
          </w:p>
          <w:p>
            <w:pPr>
              <w:pStyle w:val="614"/>
              <w:jc w:val="both"/>
            </w:pPr>
            <w:r>
              <w:t xml:space="preserve">показателя</w:t>
            </w:r>
            <w:r/>
          </w:p>
          <w:p>
            <w:pPr>
              <w:pStyle w:val="614"/>
              <w:jc w:val="both"/>
            </w:pPr>
            <w:r>
              <w:t xml:space="preserve">2023 год,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Полнота информации, размещенной на официальном сайте органов местного самоуправления города Сосновоборска в соответствии со статьей 46 Федерального закона №248-ФЗ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14"/>
              <w:jc w:val="both"/>
            </w:pPr>
            <w:r>
              <w:t xml:space="preserve">100% от числа обратившихся</w:t>
            </w:r>
            <w:r/>
          </w:p>
        </w:tc>
      </w:tr>
    </w:tbl>
    <w:p>
      <w:pPr>
        <w:pStyle w:val="614"/>
        <w:contextualSpacing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/>
      <w:bookmarkEnd w:id="6"/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10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52"/>
      <w:isLgl w:val="false"/>
      <w:suff w:val="tab"/>
      <w:lvlText w:val=""/>
      <w:lvlJc w:val="left"/>
      <w:pPr>
        <w:pStyle w:val="61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4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645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4"/>
        <w:ind w:left="6456" w:hanging="360"/>
      </w:pPr>
      <w:rPr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14"/>
        <w:ind w:left="681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14"/>
        <w:ind w:left="717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14"/>
        <w:ind w:left="717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14"/>
        <w:ind w:left="753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14"/>
        <w:ind w:left="753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4"/>
        <w:ind w:left="789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4"/>
        <w:ind w:left="8256" w:hanging="2160"/>
      </w:pPr>
      <w:rPr>
        <w:sz w:val="24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1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4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4"/>
    <w:next w:val="6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4"/>
    <w:next w:val="6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4"/>
    <w:next w:val="6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4"/>
    <w:next w:val="6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next w:val="614"/>
    <w:link w:val="614"/>
    <w:qFormat/>
    <w:rPr>
      <w:sz w:val="24"/>
      <w:szCs w:val="24"/>
      <w:lang w:val="ru-RU" w:eastAsia="ru-RU" w:bidi="ar-SA"/>
    </w:rPr>
  </w:style>
  <w:style w:type="paragraph" w:styleId="615">
    <w:name w:val="Заголовок 1"/>
    <w:basedOn w:val="614"/>
    <w:next w:val="614"/>
    <w:link w:val="651"/>
    <w:qFormat/>
    <w:pPr>
      <w:jc w:val="center"/>
      <w:keepNext/>
      <w:outlineLvl w:val="0"/>
    </w:pPr>
    <w:rPr>
      <w:b/>
      <w:sz w:val="22"/>
      <w:szCs w:val="20"/>
    </w:rPr>
  </w:style>
  <w:style w:type="paragraph" w:styleId="616">
    <w:name w:val="Заголовок 2"/>
    <w:basedOn w:val="614"/>
    <w:next w:val="614"/>
    <w:link w:val="65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7">
    <w:name w:val="Заголовок 3"/>
    <w:basedOn w:val="614"/>
    <w:next w:val="614"/>
    <w:link w:val="64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8">
    <w:name w:val="Заголовок 4"/>
    <w:basedOn w:val="614"/>
    <w:next w:val="614"/>
    <w:link w:val="67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9">
    <w:name w:val="Заголовок 5"/>
    <w:basedOn w:val="614"/>
    <w:next w:val="614"/>
    <w:link w:val="67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0">
    <w:name w:val="Заголовок 6"/>
    <w:basedOn w:val="614"/>
    <w:next w:val="614"/>
    <w:link w:val="67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1">
    <w:name w:val="Заголовок 7"/>
    <w:basedOn w:val="614"/>
    <w:next w:val="614"/>
    <w:link w:val="67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2">
    <w:name w:val="Заголовок 8"/>
    <w:basedOn w:val="614"/>
    <w:next w:val="614"/>
    <w:link w:val="67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3">
    <w:name w:val="Заголовок 9"/>
    <w:basedOn w:val="614"/>
    <w:next w:val="614"/>
    <w:link w:val="67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4">
    <w:name w:val="Основной шрифт абзаца"/>
    <w:next w:val="624"/>
    <w:link w:val="614"/>
    <w:semiHidden/>
  </w:style>
  <w:style w:type="table" w:styleId="625">
    <w:name w:val="Обычная таблица"/>
    <w:next w:val="625"/>
    <w:link w:val="614"/>
    <w:semiHidden/>
    <w:tblPr/>
  </w:style>
  <w:style w:type="numbering" w:styleId="626">
    <w:name w:val="Нет списка"/>
    <w:next w:val="626"/>
    <w:link w:val="614"/>
    <w:uiPriority w:val="99"/>
    <w:semiHidden/>
  </w:style>
  <w:style w:type="table" w:styleId="627">
    <w:name w:val="Сетка таблицы"/>
    <w:basedOn w:val="625"/>
    <w:next w:val="627"/>
    <w:link w:val="614"/>
    <w:uiPriority w:val="39"/>
    <w:tblPr/>
  </w:style>
  <w:style w:type="character" w:styleId="628">
    <w:name w:val="Гиперссылка"/>
    <w:next w:val="628"/>
    <w:link w:val="614"/>
    <w:uiPriority w:val="99"/>
    <w:rPr>
      <w:color w:val="0000ff"/>
      <w:u w:val="single"/>
    </w:rPr>
  </w:style>
  <w:style w:type="paragraph" w:styleId="629">
    <w:name w:val="Текст выноски"/>
    <w:basedOn w:val="614"/>
    <w:next w:val="629"/>
    <w:link w:val="665"/>
    <w:uiPriority w:val="99"/>
    <w:semiHidden/>
    <w:rPr>
      <w:rFonts w:ascii="Tahoma" w:hAnsi="Tahoma" w:cs="Tahoma"/>
      <w:sz w:val="16"/>
      <w:szCs w:val="16"/>
    </w:rPr>
  </w:style>
  <w:style w:type="paragraph" w:styleId="630">
    <w:name w:val="Абзац списка,мой"/>
    <w:basedOn w:val="614"/>
    <w:next w:val="630"/>
    <w:link w:val="720"/>
    <w:uiPriority w:val="34"/>
    <w:qFormat/>
    <w:pPr>
      <w:contextualSpacing/>
      <w:ind w:left="720"/>
    </w:pPr>
  </w:style>
  <w:style w:type="paragraph" w:styleId="631">
    <w:name w:val="Основной текст с отступом"/>
    <w:basedOn w:val="614"/>
    <w:next w:val="631"/>
    <w:link w:val="632"/>
    <w:uiPriority w:val="99"/>
    <w:unhideWhenUsed/>
    <w:pPr>
      <w:ind w:firstLine="708"/>
      <w:jc w:val="both"/>
    </w:pPr>
    <w:rPr>
      <w:lang w:val="en-US" w:eastAsia="en-US"/>
    </w:rPr>
  </w:style>
  <w:style w:type="character" w:styleId="632">
    <w:name w:val="Основной текст с отступом Знак"/>
    <w:next w:val="632"/>
    <w:link w:val="631"/>
    <w:uiPriority w:val="99"/>
    <w:rPr>
      <w:sz w:val="24"/>
      <w:szCs w:val="24"/>
      <w:lang w:val="en-US" w:eastAsia="en-US"/>
    </w:rPr>
  </w:style>
  <w:style w:type="paragraph" w:styleId="633">
    <w:name w:val="Основной текст"/>
    <w:basedOn w:val="614"/>
    <w:next w:val="633"/>
    <w:link w:val="634"/>
    <w:uiPriority w:val="99"/>
    <w:unhideWhenUsed/>
    <w:pPr>
      <w:spacing w:after="120"/>
    </w:pPr>
    <w:rPr>
      <w:lang w:val="en-US" w:eastAsia="en-US"/>
    </w:rPr>
  </w:style>
  <w:style w:type="character" w:styleId="634">
    <w:name w:val="Основной текст Знак"/>
    <w:next w:val="634"/>
    <w:link w:val="633"/>
    <w:uiPriority w:val="99"/>
    <w:rPr>
      <w:sz w:val="24"/>
      <w:szCs w:val="24"/>
    </w:rPr>
  </w:style>
  <w:style w:type="paragraph" w:styleId="635">
    <w:name w:val="ConsPlusNormal"/>
    <w:next w:val="635"/>
    <w:link w:val="642"/>
    <w:qFormat/>
    <w:rPr>
      <w:sz w:val="24"/>
      <w:szCs w:val="24"/>
      <w:lang w:val="ru-RU" w:eastAsia="ru-RU" w:bidi="ar-SA"/>
    </w:rPr>
  </w:style>
  <w:style w:type="character" w:styleId="636">
    <w:name w:val="Основной текст_"/>
    <w:next w:val="636"/>
    <w:link w:val="637"/>
    <w:rPr>
      <w:sz w:val="27"/>
      <w:szCs w:val="27"/>
      <w:shd w:val="clear" w:color="auto" w:fill="ffffff"/>
    </w:rPr>
  </w:style>
  <w:style w:type="paragraph" w:styleId="637">
    <w:name w:val="Основной текст1"/>
    <w:basedOn w:val="614"/>
    <w:next w:val="637"/>
    <w:link w:val="63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8">
    <w:name w:val="ConsPlusCell"/>
    <w:next w:val="638"/>
    <w:link w:val="614"/>
    <w:pPr>
      <w:widowControl w:val="off"/>
    </w:pPr>
    <w:rPr>
      <w:rFonts w:ascii="Arial" w:hAnsi="Arial" w:cs="Arial"/>
      <w:lang w:val="ru-RU" w:eastAsia="ru-RU" w:bidi="ar-SA"/>
    </w:rPr>
  </w:style>
  <w:style w:type="paragraph" w:styleId="639">
    <w:name w:val="ConsPlusTitle"/>
    <w:next w:val="639"/>
    <w:link w:val="61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0">
    <w:name w:val="ConsPlusNonformat"/>
    <w:next w:val="640"/>
    <w:link w:val="61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1">
    <w:name w:val="Заголовок 3 Знак"/>
    <w:next w:val="641"/>
    <w:link w:val="61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2">
    <w:name w:val="ConsPlusNormal Знак"/>
    <w:next w:val="642"/>
    <w:link w:val="635"/>
    <w:rPr>
      <w:sz w:val="24"/>
      <w:szCs w:val="24"/>
    </w:rPr>
  </w:style>
  <w:style w:type="character" w:styleId="643">
    <w:name w:val="Название Знак"/>
    <w:next w:val="643"/>
    <w:link w:val="614"/>
    <w:rPr>
      <w:rFonts w:ascii="Cambria" w:hAnsi="Cambria" w:eastAsia="Times New Roman" w:cs="Times New Roman"/>
      <w:b/>
      <w:bCs/>
      <w:sz w:val="32"/>
      <w:szCs w:val="32"/>
    </w:rPr>
  </w:style>
  <w:style w:type="paragraph" w:styleId="644">
    <w:name w:val="Заголовок"/>
    <w:basedOn w:val="614"/>
    <w:next w:val="614"/>
    <w:link w:val="64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5">
    <w:name w:val="Заголовок Знак"/>
    <w:next w:val="645"/>
    <w:link w:val="64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6">
    <w:name w:val="Без интервала"/>
    <w:next w:val="646"/>
    <w:link w:val="61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7">
    <w:name w:val="Заголовок №2_"/>
    <w:next w:val="647"/>
    <w:link w:val="648"/>
    <w:rPr>
      <w:sz w:val="19"/>
      <w:szCs w:val="19"/>
      <w:shd w:val="clear" w:color="auto" w:fill="ffffff"/>
    </w:rPr>
  </w:style>
  <w:style w:type="paragraph" w:styleId="648">
    <w:name w:val="Заголовок №2"/>
    <w:basedOn w:val="614"/>
    <w:next w:val="648"/>
    <w:link w:val="64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49">
    <w:name w:val="Основной текст + Интервал 0 pt"/>
    <w:next w:val="649"/>
    <w:link w:val="61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0">
    <w:name w:val="Обычный (веб)"/>
    <w:basedOn w:val="614"/>
    <w:next w:val="650"/>
    <w:link w:val="614"/>
    <w:uiPriority w:val="99"/>
    <w:unhideWhenUsed/>
    <w:pPr>
      <w:spacing w:before="100" w:beforeAutospacing="1" w:after="100" w:afterAutospacing="1"/>
    </w:pPr>
  </w:style>
  <w:style w:type="character" w:styleId="651">
    <w:name w:val="Заголовок 1 Знак"/>
    <w:next w:val="651"/>
    <w:link w:val="615"/>
    <w:rPr>
      <w:b/>
      <w:sz w:val="22"/>
    </w:rPr>
  </w:style>
  <w:style w:type="numbering" w:styleId="652">
    <w:name w:val="Стиль1"/>
    <w:next w:val="652"/>
    <w:link w:val="614"/>
    <w:uiPriority w:val="99"/>
    <w:pPr>
      <w:numPr>
        <w:numId w:val="1"/>
      </w:numPr>
    </w:pPr>
  </w:style>
  <w:style w:type="character" w:styleId="653">
    <w:name w:val="Строгий"/>
    <w:next w:val="653"/>
    <w:link w:val="614"/>
    <w:uiPriority w:val="22"/>
    <w:qFormat/>
    <w:rPr>
      <w:b/>
      <w:bCs/>
    </w:rPr>
  </w:style>
  <w:style w:type="character" w:styleId="654">
    <w:name w:val="Заголовок 2 Знак"/>
    <w:next w:val="654"/>
    <w:link w:val="61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5">
    <w:name w:val="Основной текст 2"/>
    <w:basedOn w:val="614"/>
    <w:next w:val="655"/>
    <w:link w:val="656"/>
    <w:semiHidden/>
    <w:unhideWhenUsed/>
    <w:pPr>
      <w:spacing w:after="120" w:line="480" w:lineRule="auto"/>
    </w:pPr>
  </w:style>
  <w:style w:type="character" w:styleId="656">
    <w:name w:val="Основной текст 2 Знак"/>
    <w:next w:val="656"/>
    <w:link w:val="655"/>
    <w:semiHidden/>
    <w:rPr>
      <w:sz w:val="24"/>
      <w:szCs w:val="24"/>
    </w:rPr>
  </w:style>
  <w:style w:type="table" w:styleId="657">
    <w:name w:val="Сетка таблицы1"/>
    <w:basedOn w:val="625"/>
    <w:next w:val="627"/>
    <w:link w:val="61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8">
    <w:name w:val="ConsNonformat"/>
    <w:next w:val="658"/>
    <w:link w:val="614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9">
    <w:name w:val="Основной текст7"/>
    <w:basedOn w:val="614"/>
    <w:next w:val="659"/>
    <w:link w:val="61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0">
    <w:name w:val="Верхний колонтитул"/>
    <w:basedOn w:val="614"/>
    <w:next w:val="660"/>
    <w:link w:val="66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1">
    <w:name w:val="Верхний колонтитул Знак"/>
    <w:next w:val="661"/>
    <w:link w:val="660"/>
    <w:uiPriority w:val="99"/>
    <w:rPr>
      <w:sz w:val="24"/>
      <w:szCs w:val="24"/>
      <w:lang w:val="en-US" w:eastAsia="en-US"/>
    </w:rPr>
  </w:style>
  <w:style w:type="paragraph" w:styleId="662">
    <w:name w:val="Нижний колонтитул"/>
    <w:basedOn w:val="614"/>
    <w:next w:val="662"/>
    <w:link w:val="66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3">
    <w:name w:val="Нижний колонтитул Знак"/>
    <w:next w:val="663"/>
    <w:link w:val="662"/>
    <w:uiPriority w:val="99"/>
    <w:rPr>
      <w:sz w:val="24"/>
      <w:szCs w:val="24"/>
      <w:lang w:val="en-US" w:eastAsia="en-US"/>
    </w:rPr>
  </w:style>
  <w:style w:type="numbering" w:styleId="664">
    <w:name w:val="Нет списка1"/>
    <w:next w:val="626"/>
    <w:link w:val="614"/>
    <w:uiPriority w:val="99"/>
    <w:semiHidden/>
    <w:unhideWhenUsed/>
  </w:style>
  <w:style w:type="character" w:styleId="665">
    <w:name w:val="Текст выноски Знак"/>
    <w:next w:val="665"/>
    <w:link w:val="629"/>
    <w:uiPriority w:val="99"/>
    <w:semiHidden/>
    <w:rPr>
      <w:rFonts w:ascii="Tahoma" w:hAnsi="Tahoma" w:cs="Tahoma"/>
      <w:sz w:val="16"/>
      <w:szCs w:val="16"/>
    </w:rPr>
  </w:style>
  <w:style w:type="paragraph" w:styleId="666">
    <w:name w:val=" Знак"/>
    <w:basedOn w:val="614"/>
    <w:next w:val="666"/>
    <w:link w:val="61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7">
    <w:name w:val="Нет списка2"/>
    <w:next w:val="626"/>
    <w:link w:val="614"/>
    <w:uiPriority w:val="99"/>
    <w:semiHidden/>
    <w:unhideWhenUsed/>
  </w:style>
  <w:style w:type="numbering" w:styleId="668">
    <w:name w:val="Нет списка3"/>
    <w:next w:val="626"/>
    <w:link w:val="614"/>
    <w:uiPriority w:val="99"/>
    <w:semiHidden/>
    <w:unhideWhenUsed/>
  </w:style>
  <w:style w:type="paragraph" w:styleId="669">
    <w:name w:val="Default"/>
    <w:next w:val="669"/>
    <w:link w:val="614"/>
    <w:rPr>
      <w:color w:val="000000"/>
      <w:sz w:val="24"/>
      <w:szCs w:val="24"/>
      <w:lang w:val="ru-RU" w:eastAsia="ru-RU" w:bidi="ar-SA"/>
    </w:rPr>
  </w:style>
  <w:style w:type="character" w:styleId="670">
    <w:name w:val="Заголовок 4 Знак"/>
    <w:next w:val="670"/>
    <w:link w:val="618"/>
    <w:uiPriority w:val="9"/>
    <w:semiHidden/>
    <w:rPr>
      <w:rFonts w:ascii="Calibri" w:hAnsi="Calibri"/>
      <w:b/>
      <w:bCs/>
      <w:sz w:val="28"/>
      <w:szCs w:val="28"/>
    </w:rPr>
  </w:style>
  <w:style w:type="character" w:styleId="671">
    <w:name w:val="Заголовок 5 Знак"/>
    <w:next w:val="671"/>
    <w:link w:val="61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2">
    <w:name w:val="Заголовок 6 Знак"/>
    <w:next w:val="672"/>
    <w:link w:val="620"/>
    <w:uiPriority w:val="9"/>
    <w:semiHidden/>
    <w:rPr>
      <w:rFonts w:ascii="Calibri" w:hAnsi="Calibri"/>
      <w:b/>
      <w:bCs/>
      <w:sz w:val="22"/>
      <w:szCs w:val="22"/>
    </w:rPr>
  </w:style>
  <w:style w:type="character" w:styleId="673">
    <w:name w:val="Заголовок 7 Знак"/>
    <w:next w:val="673"/>
    <w:link w:val="621"/>
    <w:uiPriority w:val="9"/>
    <w:semiHidden/>
    <w:rPr>
      <w:rFonts w:ascii="Calibri" w:hAnsi="Calibri"/>
      <w:sz w:val="22"/>
      <w:szCs w:val="22"/>
    </w:rPr>
  </w:style>
  <w:style w:type="character" w:styleId="674">
    <w:name w:val="Заголовок 8 Знак"/>
    <w:next w:val="674"/>
    <w:link w:val="622"/>
    <w:uiPriority w:val="9"/>
    <w:semiHidden/>
    <w:rPr>
      <w:rFonts w:ascii="Calibri" w:hAnsi="Calibri"/>
      <w:i/>
      <w:iCs/>
      <w:sz w:val="22"/>
      <w:szCs w:val="22"/>
    </w:rPr>
  </w:style>
  <w:style w:type="character" w:styleId="675">
    <w:name w:val="Заголовок 9 Знак"/>
    <w:next w:val="675"/>
    <w:link w:val="623"/>
    <w:uiPriority w:val="9"/>
    <w:semiHidden/>
    <w:rPr>
      <w:rFonts w:ascii="Cambria" w:hAnsi="Cambria"/>
      <w:sz w:val="22"/>
      <w:szCs w:val="22"/>
    </w:rPr>
  </w:style>
  <w:style w:type="paragraph" w:styleId="676">
    <w:name w:val="Подзаголовок"/>
    <w:basedOn w:val="614"/>
    <w:next w:val="614"/>
    <w:link w:val="67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77">
    <w:name w:val="Подзаголовок Знак"/>
    <w:next w:val="677"/>
    <w:link w:val="676"/>
    <w:uiPriority w:val="11"/>
    <w:rPr>
      <w:rFonts w:ascii="Cambria" w:hAnsi="Cambria"/>
      <w:sz w:val="22"/>
      <w:szCs w:val="22"/>
    </w:rPr>
  </w:style>
  <w:style w:type="character" w:styleId="678">
    <w:name w:val="Выделение"/>
    <w:next w:val="678"/>
    <w:link w:val="614"/>
    <w:qFormat/>
    <w:rPr>
      <w:rFonts w:ascii="Calibri" w:hAnsi="Calibri"/>
      <w:b/>
      <w:i/>
      <w:iCs/>
    </w:rPr>
  </w:style>
  <w:style w:type="paragraph" w:styleId="679">
    <w:name w:val="Цитата 2"/>
    <w:basedOn w:val="614"/>
    <w:next w:val="614"/>
    <w:link w:val="68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80">
    <w:name w:val="Цитата 2 Знак"/>
    <w:next w:val="680"/>
    <w:link w:val="679"/>
    <w:uiPriority w:val="29"/>
    <w:rPr>
      <w:rFonts w:ascii="Calibri" w:hAnsi="Calibri"/>
      <w:i/>
      <w:sz w:val="22"/>
      <w:szCs w:val="22"/>
    </w:rPr>
  </w:style>
  <w:style w:type="paragraph" w:styleId="681">
    <w:name w:val="Выделенная цитата"/>
    <w:basedOn w:val="614"/>
    <w:next w:val="614"/>
    <w:link w:val="68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2">
    <w:name w:val="Выделенная цитата Знак"/>
    <w:next w:val="682"/>
    <w:link w:val="681"/>
    <w:uiPriority w:val="30"/>
    <w:rPr>
      <w:rFonts w:ascii="Calibri" w:hAnsi="Calibri"/>
      <w:b/>
      <w:i/>
      <w:sz w:val="22"/>
      <w:szCs w:val="22"/>
    </w:rPr>
  </w:style>
  <w:style w:type="character" w:styleId="683">
    <w:name w:val="Слабое выделение"/>
    <w:next w:val="683"/>
    <w:link w:val="614"/>
    <w:uiPriority w:val="19"/>
    <w:qFormat/>
    <w:rPr>
      <w:i/>
      <w:color w:val="5a5a5a"/>
    </w:rPr>
  </w:style>
  <w:style w:type="character" w:styleId="684">
    <w:name w:val="Сильное выделение"/>
    <w:next w:val="684"/>
    <w:link w:val="614"/>
    <w:uiPriority w:val="21"/>
    <w:qFormat/>
    <w:rPr>
      <w:b/>
      <w:i/>
      <w:sz w:val="24"/>
      <w:szCs w:val="24"/>
      <w:u w:val="single"/>
    </w:rPr>
  </w:style>
  <w:style w:type="character" w:styleId="685">
    <w:name w:val="Слабая ссылка"/>
    <w:next w:val="685"/>
    <w:link w:val="614"/>
    <w:uiPriority w:val="31"/>
    <w:qFormat/>
    <w:rPr>
      <w:sz w:val="24"/>
      <w:szCs w:val="24"/>
      <w:u w:val="single"/>
    </w:rPr>
  </w:style>
  <w:style w:type="character" w:styleId="686">
    <w:name w:val="Сильная ссылка"/>
    <w:next w:val="686"/>
    <w:link w:val="614"/>
    <w:uiPriority w:val="32"/>
    <w:qFormat/>
    <w:rPr>
      <w:b/>
      <w:sz w:val="24"/>
      <w:u w:val="single"/>
    </w:rPr>
  </w:style>
  <w:style w:type="character" w:styleId="687">
    <w:name w:val="Название книги"/>
    <w:next w:val="687"/>
    <w:link w:val="61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8">
    <w:name w:val="Заголовок оглавления"/>
    <w:basedOn w:val="615"/>
    <w:next w:val="614"/>
    <w:link w:val="61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9">
    <w:name w:val="Основной текст с отступом 3"/>
    <w:basedOn w:val="614"/>
    <w:next w:val="689"/>
    <w:link w:val="690"/>
    <w:unhideWhenUsed/>
    <w:pPr>
      <w:ind w:left="283"/>
      <w:spacing w:after="120"/>
    </w:pPr>
    <w:rPr>
      <w:sz w:val="16"/>
      <w:szCs w:val="16"/>
    </w:rPr>
  </w:style>
  <w:style w:type="character" w:styleId="690">
    <w:name w:val="Основной текст с отступом 3 Знак"/>
    <w:next w:val="690"/>
    <w:link w:val="689"/>
    <w:rPr>
      <w:sz w:val="16"/>
      <w:szCs w:val="16"/>
    </w:rPr>
  </w:style>
  <w:style w:type="paragraph" w:styleId="691">
    <w:name w:val="Знак"/>
    <w:basedOn w:val="614"/>
    <w:next w:val="691"/>
    <w:link w:val="61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2">
    <w:name w:val="Просмотренная гиперссылка"/>
    <w:next w:val="692"/>
    <w:link w:val="614"/>
    <w:uiPriority w:val="99"/>
    <w:semiHidden/>
    <w:unhideWhenUsed/>
    <w:rPr>
      <w:color w:val="800080"/>
      <w:u w:val="single"/>
    </w:rPr>
  </w:style>
  <w:style w:type="paragraph" w:styleId="693">
    <w:name w:val="ConsTitle"/>
    <w:next w:val="693"/>
    <w:link w:val="61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4">
    <w:name w:val="ConsNormal"/>
    <w:next w:val="694"/>
    <w:link w:val="61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 Знак Знак1"/>
    <w:basedOn w:val="614"/>
    <w:next w:val="695"/>
    <w:link w:val="61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6">
    <w:name w:val="Колонтитул (2)_"/>
    <w:next w:val="696"/>
    <w:link w:val="701"/>
  </w:style>
  <w:style w:type="character" w:styleId="697">
    <w:name w:val="Основной текст (2)_"/>
    <w:next w:val="697"/>
    <w:link w:val="702"/>
  </w:style>
  <w:style w:type="character" w:styleId="698">
    <w:name w:val="Заголовок №1_"/>
    <w:next w:val="698"/>
    <w:link w:val="703"/>
    <w:rPr>
      <w:b/>
      <w:bCs/>
    </w:rPr>
  </w:style>
  <w:style w:type="character" w:styleId="699">
    <w:name w:val="Другое_"/>
    <w:next w:val="699"/>
    <w:link w:val="704"/>
  </w:style>
  <w:style w:type="character" w:styleId="700">
    <w:name w:val="Подпись к таблице_"/>
    <w:next w:val="700"/>
    <w:link w:val="705"/>
  </w:style>
  <w:style w:type="paragraph" w:styleId="701">
    <w:name w:val="Колонтитул (2)"/>
    <w:basedOn w:val="614"/>
    <w:next w:val="701"/>
    <w:link w:val="696"/>
    <w:pPr>
      <w:widowControl w:val="off"/>
    </w:pPr>
    <w:rPr>
      <w:sz w:val="20"/>
      <w:szCs w:val="20"/>
    </w:rPr>
  </w:style>
  <w:style w:type="paragraph" w:styleId="702">
    <w:name w:val="Основной текст (2)"/>
    <w:basedOn w:val="614"/>
    <w:next w:val="702"/>
    <w:link w:val="697"/>
    <w:pPr>
      <w:ind w:left="5600"/>
      <w:widowControl w:val="off"/>
    </w:pPr>
    <w:rPr>
      <w:sz w:val="20"/>
      <w:szCs w:val="20"/>
    </w:rPr>
  </w:style>
  <w:style w:type="paragraph" w:styleId="703">
    <w:name w:val="Заголовок №1"/>
    <w:basedOn w:val="614"/>
    <w:next w:val="703"/>
    <w:link w:val="69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4">
    <w:name w:val="Другое"/>
    <w:basedOn w:val="614"/>
    <w:next w:val="704"/>
    <w:link w:val="699"/>
    <w:pPr>
      <w:widowControl w:val="off"/>
    </w:pPr>
    <w:rPr>
      <w:sz w:val="20"/>
      <w:szCs w:val="20"/>
    </w:rPr>
  </w:style>
  <w:style w:type="paragraph" w:styleId="705">
    <w:name w:val="Подпись к таблице"/>
    <w:basedOn w:val="614"/>
    <w:next w:val="705"/>
    <w:link w:val="700"/>
    <w:pPr>
      <w:widowControl w:val="off"/>
    </w:pPr>
    <w:rPr>
      <w:sz w:val="20"/>
      <w:szCs w:val="20"/>
    </w:rPr>
  </w:style>
  <w:style w:type="paragraph" w:styleId="706">
    <w:name w:val="Основной текст (2)1"/>
    <w:basedOn w:val="614"/>
    <w:next w:val="706"/>
    <w:link w:val="61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7">
    <w:name w:val="Основной текст (2) + 9 pt"/>
    <w:next w:val="707"/>
    <w:link w:val="614"/>
    <w:uiPriority w:val="99"/>
    <w:rPr>
      <w:rFonts w:cs="Times New Roman"/>
      <w:sz w:val="18"/>
      <w:szCs w:val="18"/>
      <w:shd w:val="clear" w:color="auto" w:fill="ffffff"/>
    </w:rPr>
  </w:style>
  <w:style w:type="character" w:styleId="708">
    <w:name w:val="Основной текст (2) + 9 pt2,Полужирный2,Курсив2"/>
    <w:next w:val="708"/>
    <w:link w:val="61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9">
    <w:name w:val="Основной текст (3)_"/>
    <w:next w:val="709"/>
    <w:link w:val="710"/>
    <w:rPr>
      <w:sz w:val="21"/>
      <w:szCs w:val="21"/>
      <w:shd w:val="clear" w:color="auto" w:fill="ffffff"/>
    </w:rPr>
  </w:style>
  <w:style w:type="paragraph" w:styleId="710">
    <w:name w:val="Основной текст (3)"/>
    <w:basedOn w:val="614"/>
    <w:next w:val="710"/>
    <w:link w:val="70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11">
    <w:name w:val="Основной текст3"/>
    <w:basedOn w:val="614"/>
    <w:next w:val="711"/>
    <w:link w:val="61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2">
    <w:name w:val="1"/>
    <w:basedOn w:val="614"/>
    <w:next w:val="712"/>
    <w:link w:val="61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3">
    <w:name w:val="Цитата"/>
    <w:basedOn w:val="614"/>
    <w:next w:val="713"/>
    <w:link w:val="614"/>
    <w:pPr>
      <w:ind w:left="851" w:right="1274"/>
      <w:jc w:val="center"/>
    </w:pPr>
    <w:rPr>
      <w:b/>
      <w:sz w:val="28"/>
      <w:szCs w:val="20"/>
    </w:rPr>
  </w:style>
  <w:style w:type="paragraph" w:styleId="714">
    <w:name w:val="formattext topleveltext"/>
    <w:basedOn w:val="614"/>
    <w:next w:val="714"/>
    <w:link w:val="614"/>
    <w:pPr>
      <w:spacing w:before="100" w:beforeAutospacing="1" w:after="100" w:afterAutospacing="1"/>
    </w:pPr>
  </w:style>
  <w:style w:type="paragraph" w:styleId="715">
    <w:name w:val="Абзац списка1"/>
    <w:basedOn w:val="614"/>
    <w:next w:val="715"/>
    <w:link w:val="614"/>
    <w:pPr>
      <w:ind w:left="720"/>
      <w:spacing w:line="276" w:lineRule="auto"/>
    </w:pPr>
  </w:style>
  <w:style w:type="paragraph" w:styleId="716">
    <w:name w:val="Standard"/>
    <w:next w:val="716"/>
    <w:link w:val="61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7">
    <w:name w:val="Сетка таблицы2"/>
    <w:basedOn w:val="625"/>
    <w:next w:val="627"/>
    <w:link w:val="61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8">
    <w:name w:val="Сетка таблицы3"/>
    <w:basedOn w:val="625"/>
    <w:next w:val="627"/>
    <w:link w:val="61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9">
    <w:name w:val="Прижатый влево"/>
    <w:basedOn w:val="614"/>
    <w:next w:val="614"/>
    <w:link w:val="614"/>
    <w:rPr>
      <w:rFonts w:ascii="Arial" w:hAnsi="Arial"/>
      <w:sz w:val="20"/>
      <w:szCs w:val="20"/>
    </w:rPr>
  </w:style>
  <w:style w:type="character" w:styleId="720">
    <w:name w:val="Абзац списка Знак,мой Знак"/>
    <w:next w:val="720"/>
    <w:link w:val="630"/>
    <w:uiPriority w:val="34"/>
    <w:rPr>
      <w:sz w:val="24"/>
      <w:szCs w:val="24"/>
    </w:rPr>
  </w:style>
  <w:style w:type="paragraph" w:styleId="721">
    <w:name w:val="Абзац списка;мой"/>
    <w:basedOn w:val="614"/>
    <w:next w:val="721"/>
    <w:link w:val="722"/>
    <w:uiPriority w:val="34"/>
    <w:qFormat/>
    <w:pPr>
      <w:contextualSpacing/>
      <w:ind w:left="720"/>
    </w:pPr>
  </w:style>
  <w:style w:type="character" w:styleId="722">
    <w:name w:val="Абзац списка Знак;мой Знак"/>
    <w:next w:val="722"/>
    <w:link w:val="721"/>
    <w:uiPriority w:val="34"/>
    <w:rPr>
      <w:sz w:val="24"/>
      <w:szCs w:val="24"/>
    </w:rPr>
  </w:style>
  <w:style w:type="character" w:styleId="1934" w:default="1">
    <w:name w:val="Default Paragraph Font"/>
    <w:uiPriority w:val="1"/>
    <w:semiHidden/>
    <w:unhideWhenUsed/>
  </w:style>
  <w:style w:type="numbering" w:styleId="1935" w:default="1">
    <w:name w:val="No List"/>
    <w:uiPriority w:val="99"/>
    <w:semiHidden/>
    <w:unhideWhenUsed/>
  </w:style>
  <w:style w:type="table" w:styleId="1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524</cp:revision>
  <dcterms:created xsi:type="dcterms:W3CDTF">2020-03-19T03:57:00Z</dcterms:created>
  <dcterms:modified xsi:type="dcterms:W3CDTF">2023-11-08T04:45:14Z</dcterms:modified>
  <cp:version>983040</cp:version>
</cp:coreProperties>
</file>