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16.10.2011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«Приложение 2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-Заместитель  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Шпакова</w:t>
            </w:r>
            <w:proofErr w:type="spellEnd"/>
            <w:r>
              <w:t xml:space="preserve"> Д.О.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-руководитель Управления градостроительства, </w:t>
            </w:r>
            <w:proofErr w:type="gramStart"/>
            <w:r>
              <w:t>имущественных</w:t>
            </w:r>
            <w:proofErr w:type="gramEnd"/>
            <w:r>
              <w:t xml:space="preserve">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BC406D">
            <w:pPr>
              <w:autoSpaceDE w:val="0"/>
              <w:autoSpaceDN w:val="0"/>
              <w:adjustRightInd w:val="0"/>
              <w:jc w:val="both"/>
            </w:pPr>
            <w:r>
              <w:t xml:space="preserve">Долматова Т.М.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 w:rsidP="00335701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по </w:t>
            </w:r>
            <w:r w:rsidR="00335701">
              <w:t>взаимодействию</w:t>
            </w:r>
            <w:r>
              <w:t xml:space="preserve"> со СМИ и населением Управления  делами и кадрами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BD255E">
            <w:pPr>
              <w:autoSpaceDE w:val="0"/>
              <w:autoSpaceDN w:val="0"/>
              <w:adjustRightInd w:val="0"/>
              <w:jc w:val="both"/>
            </w:pPr>
            <w:r>
              <w:t>Мансурова Г.А.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отдела предпринимательства и труда Управления планирования и экономического развития  администрации города</w:t>
            </w:r>
          </w:p>
        </w:tc>
      </w:tr>
      <w:tr w:rsidR="00692289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Вехова</w:t>
            </w:r>
            <w:proofErr w:type="spellEnd"/>
            <w:r>
              <w:t xml:space="preserve"> Е.В.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r>
              <w:t>- депутат Сосновоборского городского Совета депутатов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DE00BE">
            <w:pPr>
              <w:autoSpaceDE w:val="0"/>
              <w:autoSpaceDN w:val="0"/>
              <w:adjustRightInd w:val="0"/>
              <w:jc w:val="both"/>
            </w:pPr>
            <w:r>
              <w:t xml:space="preserve">Белова А.А.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14781C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1C"/>
    <w:rsid w:val="0014781C"/>
    <w:rsid w:val="00152EE9"/>
    <w:rsid w:val="001E2842"/>
    <w:rsid w:val="00335701"/>
    <w:rsid w:val="00483735"/>
    <w:rsid w:val="00692289"/>
    <w:rsid w:val="006E2CE1"/>
    <w:rsid w:val="0084151B"/>
    <w:rsid w:val="009213E9"/>
    <w:rsid w:val="00BC406D"/>
    <w:rsid w:val="00BD255E"/>
    <w:rsid w:val="00C97DA5"/>
    <w:rsid w:val="00DE00BE"/>
    <w:rsid w:val="00E3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2020-11-06T03:47:00Z</cp:lastPrinted>
  <dcterms:created xsi:type="dcterms:W3CDTF">2020-05-13T01:33:00Z</dcterms:created>
  <dcterms:modified xsi:type="dcterms:W3CDTF">2020-11-06T03:48:00Z</dcterms:modified>
</cp:coreProperties>
</file>