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page" w:tblpY="540" w:leftFromText="180" w:topFromText="0" w:rightFromText="180" w:bottomFromText="0"/>
        <w:tblW w:w="9648" w:type="dxa"/>
        <w:tblLook w:val="01E0" w:firstRow="1" w:lastRow="1" w:firstColumn="1" w:lastColumn="1" w:noHBand="0" w:noVBand="0"/>
      </w:tblPr>
      <w:tblGrid>
        <w:gridCol w:w="9648"/>
      </w:tblGrid>
      <w:tr>
        <w:trPr>
          <w:trHeight w:val="3828"/>
        </w:trPr>
        <w:tc>
          <w:tcPr>
            <w:tcW w:w="9648" w:type="dxa"/>
            <w:textDirection w:val="lrTb"/>
            <w:noWrap w:val="false"/>
          </w:tcPr>
          <w:p>
            <w:pPr>
              <w:pStyle w:val="628"/>
              <w:jc w:val="right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</w:t>
            </w:r>
            <w:r/>
          </w:p>
          <w:p>
            <w:pPr>
              <w:pStyle w:val="633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СОСНОВОБОРСКИЙ ГОРОДСКОЙ СОВЕТ ДЕПУТАТОВ</w:t>
            </w:r>
            <w:r/>
          </w:p>
          <w:p>
            <w:pPr>
              <w:pStyle w:val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</w:t>
            </w:r>
            <w:r/>
          </w:p>
          <w:p>
            <w:pPr>
              <w:pStyle w:val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</w:t>
            </w:r>
            <w:r/>
          </w:p>
          <w:p>
            <w:pPr>
              <w:pStyle w:val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4896"/>
              <w:jc w:val="both"/>
              <w:tabs>
                <w:tab w:val="left" w:pos="9252" w:leader="none"/>
              </w:tabs>
            </w:pPr>
            <w:r>
              <w:rPr>
                <w:rFonts w:eastAsiaTheme="minorEastAsia"/>
              </w:rPr>
              <w:t xml:space="preserve">О внесении изменений </w:t>
            </w:r>
            <w:r>
              <w:rPr>
                <w:rFonts w:eastAsiaTheme="minorEastAsia"/>
              </w:rPr>
              <w:t xml:space="preserve">в решение </w:t>
            </w:r>
            <w:r>
              <w:rPr>
                <w:rFonts w:eastAsiaTheme="minorEastAsia"/>
              </w:rPr>
              <w:t xml:space="preserve">Сосновоборского</w:t>
            </w:r>
            <w:r>
              <w:rPr>
                <w:rFonts w:eastAsiaTheme="minorEastAsia"/>
              </w:rPr>
              <w:t xml:space="preserve"> городского Совета депутатов от </w:t>
            </w:r>
            <w:r>
              <w:rPr>
                <w:rFonts w:eastAsiaTheme="minorEastAsia"/>
              </w:rPr>
              <w:t xml:space="preserve">21</w:t>
            </w:r>
            <w:r>
              <w:rPr>
                <w:rFonts w:eastAsiaTheme="minorEastAsia"/>
              </w:rPr>
              <w:t xml:space="preserve">.</w:t>
            </w:r>
            <w:r>
              <w:rPr>
                <w:rFonts w:eastAsiaTheme="minorEastAsia"/>
              </w:rPr>
              <w:t xml:space="preserve">12</w:t>
            </w:r>
            <w:r>
              <w:rPr>
                <w:rFonts w:eastAsiaTheme="minorEastAsia"/>
              </w:rPr>
              <w:t xml:space="preserve">.201</w:t>
            </w:r>
            <w:r>
              <w:rPr>
                <w:rFonts w:eastAsiaTheme="minorEastAsia"/>
              </w:rPr>
              <w:t xml:space="preserve">6</w:t>
            </w:r>
            <w:r>
              <w:rPr>
                <w:rFonts w:eastAsiaTheme="minorEastAsia"/>
              </w:rPr>
              <w:t xml:space="preserve"> № </w:t>
            </w:r>
            <w:r>
              <w:rPr>
                <w:rFonts w:eastAsiaTheme="minorEastAsia"/>
              </w:rPr>
              <w:t xml:space="preserve">15/64</w:t>
            </w:r>
            <w:r>
              <w:rPr>
                <w:rFonts w:eastAsiaTheme="minorEastAsia"/>
              </w:rPr>
              <w:t xml:space="preserve">-р «О системах </w:t>
            </w:r>
            <w:r>
              <w:rPr>
                <w:rFonts w:eastAsiaTheme="minorEastAsia"/>
              </w:rPr>
              <w:t xml:space="preserve">оплаты труда работников муниципальных учреждений г</w:t>
            </w:r>
            <w:r>
              <w:rPr>
                <w:rFonts w:eastAsiaTheme="minorEastAsia"/>
              </w:rPr>
              <w:t xml:space="preserve">орода</w:t>
            </w:r>
            <w:r>
              <w:rPr>
                <w:rFonts w:eastAsiaTheme="minorEastAsia"/>
              </w:rPr>
              <w:t xml:space="preserve"> Сосновоборска</w:t>
            </w:r>
            <w:r>
              <w:rPr>
                <w:rFonts w:eastAsiaTheme="minorEastAsia"/>
              </w:rPr>
              <w:t xml:space="preserve">»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определения оплаты труда руководителей муниципальных учреждений, в</w:t>
      </w:r>
      <w:r>
        <w:rPr>
          <w:sz w:val="26"/>
          <w:szCs w:val="26"/>
        </w:rPr>
        <w:t xml:space="preserve"> соответствии со стать</w:t>
      </w:r>
      <w:r>
        <w:rPr>
          <w:sz w:val="26"/>
          <w:szCs w:val="26"/>
        </w:rPr>
        <w:t xml:space="preserve">ями  144</w:t>
      </w:r>
      <w:r>
        <w:rPr>
          <w:sz w:val="26"/>
          <w:szCs w:val="26"/>
        </w:rPr>
        <w:t xml:space="preserve">, 145</w:t>
      </w:r>
      <w:r>
        <w:rPr>
          <w:sz w:val="26"/>
          <w:szCs w:val="26"/>
        </w:rPr>
        <w:t xml:space="preserve"> Трудового кодекса Российской Федерации, Фед</w:t>
      </w:r>
      <w:r>
        <w:rPr>
          <w:sz w:val="26"/>
          <w:szCs w:val="26"/>
        </w:rPr>
        <w:t xml:space="preserve">еральным законом от 06.12.2003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ст.24 Устава города, </w:t>
      </w:r>
      <w:r>
        <w:rPr>
          <w:sz w:val="26"/>
          <w:szCs w:val="26"/>
        </w:rPr>
        <w:t xml:space="preserve">Сосновоборский</w:t>
      </w:r>
      <w:r>
        <w:rPr>
          <w:sz w:val="26"/>
          <w:szCs w:val="26"/>
        </w:rPr>
        <w:t xml:space="preserve"> городской Совет депутатов</w:t>
      </w:r>
      <w:r>
        <w:rPr>
          <w:sz w:val="26"/>
          <w:szCs w:val="26"/>
        </w:rPr>
        <w:t xml:space="preserve"> решил:</w:t>
      </w:r>
      <w:r/>
    </w:p>
    <w:p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Внести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Положение о системах </w:t>
      </w:r>
      <w:r>
        <w:rPr>
          <w:sz w:val="26"/>
          <w:szCs w:val="26"/>
        </w:rPr>
        <w:t xml:space="preserve">оплаты труда работников муниципальных учреждений города</w:t>
      </w:r>
      <w:r>
        <w:rPr>
          <w:sz w:val="26"/>
          <w:szCs w:val="26"/>
        </w:rPr>
        <w:t xml:space="preserve"> Сосновоборска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утвержденное </w:t>
      </w:r>
      <w:r>
        <w:rPr>
          <w:sz w:val="26"/>
          <w:szCs w:val="26"/>
        </w:rPr>
        <w:t xml:space="preserve">решение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Сосновоборского</w:t>
      </w:r>
      <w:r>
        <w:rPr>
          <w:sz w:val="26"/>
          <w:szCs w:val="26"/>
        </w:rPr>
        <w:t xml:space="preserve"> городского Совета депутатов от </w:t>
      </w:r>
      <w:r>
        <w:rPr>
          <w:sz w:val="26"/>
          <w:szCs w:val="26"/>
        </w:rPr>
        <w:t xml:space="preserve">21.12.201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15/64</w:t>
      </w:r>
      <w:r>
        <w:rPr>
          <w:sz w:val="26"/>
          <w:szCs w:val="26"/>
        </w:rPr>
        <w:t xml:space="preserve">-р </w:t>
      </w:r>
      <w:r>
        <w:rPr>
          <w:rFonts w:eastAsiaTheme="minorEastAsia"/>
          <w:sz w:val="26"/>
          <w:szCs w:val="26"/>
        </w:rPr>
        <w:t xml:space="preserve">(далее – </w:t>
      </w:r>
      <w:r>
        <w:rPr>
          <w:rFonts w:eastAsiaTheme="minorEastAsia"/>
          <w:sz w:val="26"/>
          <w:szCs w:val="26"/>
        </w:rPr>
        <w:t xml:space="preserve">Положение</w:t>
      </w:r>
      <w:r>
        <w:rPr>
          <w:rFonts w:eastAsiaTheme="minorEastAsia"/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е изменени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: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к Положению «</w:t>
      </w:r>
      <w:r>
        <w:rPr>
          <w:sz w:val="26"/>
          <w:szCs w:val="26"/>
        </w:rPr>
        <w:t xml:space="preserve"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строк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 1.1 «Учреждения, подведомственные</w:t>
      </w:r>
      <w:r>
        <w:rPr>
          <w:sz w:val="26"/>
          <w:szCs w:val="26"/>
        </w:rPr>
        <w:t xml:space="preserve"> управлению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культуры, спорта, туризма и молодежной политики администрации города: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осуществляющие деятельность в области физической культуры и спорта</w:t>
      </w:r>
      <w:r>
        <w:rPr>
          <w:sz w:val="26"/>
          <w:szCs w:val="26"/>
        </w:rPr>
        <w:t xml:space="preserve">» изложить в новой редакции:</w:t>
      </w:r>
      <w:r/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5788"/>
        <w:gridCol w:w="2850"/>
      </w:tblGrid>
      <w:tr>
        <w:trPr>
          <w:cantSplit/>
          <w:jc w:val="center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788" w:type="dxa"/>
            <w:textDirection w:val="lrTb"/>
            <w:noWrap w:val="false"/>
          </w:tcPr>
          <w:p>
            <w:r>
              <w:t xml:space="preserve">осуществляющие деятельность в области физической культуры и спорта</w:t>
            </w:r>
            <w:r>
              <w:t xml:space="preserve">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cantSplit/>
          <w:jc w:val="center"/>
          <w:trHeight w:val="360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788" w:type="dxa"/>
            <w:textDirection w:val="lrTb"/>
            <w:noWrap w:val="false"/>
          </w:tcPr>
          <w:p>
            <w:r>
              <w:t xml:space="preserve">Спортивные сооружения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</w:tr>
      <w:tr>
        <w:trPr>
          <w:cantSplit/>
          <w:jc w:val="center"/>
          <w:trHeight w:val="360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788" w:type="dxa"/>
            <w:textDirection w:val="lrTb"/>
            <w:noWrap w:val="false"/>
          </w:tcPr>
          <w:p>
            <w:r>
              <w:t xml:space="preserve">Спортивная школа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85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</w:tr>
    </w:tbl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Настоящ</w:t>
      </w:r>
      <w:r>
        <w:rPr>
          <w:sz w:val="26"/>
          <w:szCs w:val="26"/>
        </w:rPr>
        <w:t xml:space="preserve">ее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</w:t>
      </w:r>
      <w:r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 xml:space="preserve">в день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следующий за днем</w:t>
      </w:r>
      <w:r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 xml:space="preserve"> в городской газете «</w:t>
      </w:r>
      <w:r>
        <w:rPr>
          <w:sz w:val="26"/>
          <w:szCs w:val="26"/>
        </w:rPr>
        <w:t xml:space="preserve">Рабочий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и распространяет</w:t>
      </w:r>
      <w:r>
        <w:rPr>
          <w:sz w:val="26"/>
          <w:szCs w:val="26"/>
        </w:rPr>
        <w:t xml:space="preserve"> свое действие</w:t>
      </w:r>
      <w:r>
        <w:rPr>
          <w:sz w:val="26"/>
          <w:szCs w:val="26"/>
        </w:rPr>
        <w:t xml:space="preserve"> на правоотношения, возникшие с 01.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.2023</w:t>
      </w:r>
      <w:r>
        <w:rPr>
          <w:sz w:val="26"/>
          <w:szCs w:val="26"/>
        </w:rPr>
        <w:t xml:space="preserve">.</w:t>
      </w:r>
      <w:r/>
    </w:p>
    <w:p>
      <w:pPr>
        <w:pStyle w:val="6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Сосновоборского</w:t>
      </w:r>
      <w:r>
        <w:rPr>
          <w:sz w:val="26"/>
          <w:szCs w:val="26"/>
        </w:rPr>
        <w:t xml:space="preserve"> 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Совета депутатов           </w:t>
      </w:r>
      <w:r>
        <w:rPr>
          <w:sz w:val="26"/>
          <w:szCs w:val="26"/>
        </w:rPr>
        <w:t xml:space="preserve">                                                        </w:t>
      </w:r>
      <w:bookmarkStart w:id="0" w:name="_GoBack"/>
      <w:r/>
      <w:bookmarkEnd w:id="0"/>
      <w:r>
        <w:rPr>
          <w:sz w:val="26"/>
          <w:szCs w:val="26"/>
        </w:rPr>
        <w:t xml:space="preserve"> Б.М.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Пучкин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rFonts w:eastAsiaTheme="minorEastAsia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основоборска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Кудрявцев</w:t>
      </w:r>
      <w:r/>
    </w:p>
    <w:sectPr>
      <w:footnotePr/>
      <w:endnotePr/>
      <w:type w:val="nextPage"/>
      <w:pgSz w:w="11906" w:h="16838" w:orient="portrait"/>
      <w:pgMar w:top="567" w:right="567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284" w:hanging="284"/>
        <w:tabs>
          <w:tab w:val="num" w:pos="284" w:leader="none"/>
        </w:tabs>
      </w:pPr>
      <w:rPr>
        <w:rFonts w:hint="default"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336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5" w:hanging="1005"/>
        <w:tabs>
          <w:tab w:val="num" w:pos="172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2"/>
    <w:link w:val="62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2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2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2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2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2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2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rPr>
      <w:sz w:val="24"/>
      <w:szCs w:val="24"/>
    </w:rPr>
  </w:style>
  <w:style w:type="paragraph" w:styleId="621">
    <w:name w:val="Heading 1"/>
    <w:basedOn w:val="620"/>
    <w:next w:val="620"/>
    <w:qFormat/>
    <w:pPr>
      <w:jc w:val="center"/>
      <w:keepNext/>
      <w:outlineLvl w:val="0"/>
    </w:pPr>
    <w:rPr>
      <w:b/>
      <w:sz w:val="22"/>
      <w:szCs w:val="20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table" w:styleId="625">
    <w:name w:val="Table Grid"/>
    <w:basedOn w:val="62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6">
    <w:name w:val="Hyperlink"/>
    <w:basedOn w:val="622"/>
    <w:rPr>
      <w:color w:val="0000ff"/>
      <w:u w:val="single"/>
    </w:rPr>
  </w:style>
  <w:style w:type="paragraph" w:styleId="627">
    <w:name w:val="Balloon Text"/>
    <w:basedOn w:val="620"/>
    <w:semiHidden/>
    <w:rPr>
      <w:rFonts w:ascii="Tahoma" w:hAnsi="Tahoma" w:cs="Tahoma"/>
      <w:sz w:val="16"/>
      <w:szCs w:val="16"/>
    </w:rPr>
  </w:style>
  <w:style w:type="paragraph" w:styleId="628" w:customStyle="1">
    <w:name w:val="ConsPlusNormal"/>
    <w:pPr>
      <w:ind w:firstLine="720"/>
    </w:pPr>
    <w:rPr>
      <w:rFonts w:ascii="Arial" w:hAnsi="Arial" w:cs="Arial"/>
    </w:rPr>
  </w:style>
  <w:style w:type="paragraph" w:styleId="629" w:customStyle="1">
    <w:name w:val="ConsPlusNonformat"/>
    <w:uiPriority w:val="99"/>
    <w:rPr>
      <w:rFonts w:ascii="Courier New" w:hAnsi="Courier New" w:cs="Courier New"/>
    </w:rPr>
  </w:style>
  <w:style w:type="paragraph" w:styleId="630">
    <w:name w:val="List Paragraph"/>
    <w:basedOn w:val="620"/>
    <w:uiPriority w:val="34"/>
    <w:qFormat/>
    <w:pPr>
      <w:contextualSpacing/>
      <w:ind w:left="720"/>
    </w:pPr>
  </w:style>
  <w:style w:type="paragraph" w:styleId="631" w:customStyle="1">
    <w:name w:val="Default"/>
    <w:rPr>
      <w:rFonts w:eastAsiaTheme="minorHAnsi"/>
      <w:color w:val="000000"/>
      <w:sz w:val="24"/>
      <w:szCs w:val="24"/>
      <w:lang w:eastAsia="en-US"/>
    </w:rPr>
  </w:style>
  <w:style w:type="table" w:styleId="632" w:customStyle="1">
    <w:name w:val="Сетка таблицы1"/>
    <w:basedOn w:val="623"/>
    <w:next w:val="625"/>
    <w:uiPriority w:val="59"/>
    <w:rPr>
      <w:rFonts w:ascii="Calibri" w:hAnsi="Calibri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33" w:customStyle="1">
    <w:name w:val="ConsPlusTitle"/>
    <w:pPr>
      <w:widowControl w:val="off"/>
    </w:pPr>
    <w:rPr>
      <w:rFonts w:ascii="Calibri" w:hAnsi="Calibri" w:cs="Calibri"/>
      <w:b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08DC-4CDB-4098-B649-ED08E290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revision>64</cp:revision>
  <dcterms:created xsi:type="dcterms:W3CDTF">2012-11-23T02:14:00Z</dcterms:created>
  <dcterms:modified xsi:type="dcterms:W3CDTF">2023-11-13T09:12:15Z</dcterms:modified>
</cp:coreProperties>
</file>