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3154" cy="6858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4315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8pt;height:54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6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pStyle w:val="86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АДМИНИСТРАЦИЯ ГОРОДА СОСНОВОБОРСКА</w:t>
      </w:r>
      <w:r/>
    </w:p>
    <w:p>
      <w:pPr>
        <w:pStyle w:val="84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846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84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/>
    </w:p>
    <w:p>
      <w:pPr>
        <w:pStyle w:val="846"/>
      </w:pPr>
      <w:r/>
      <w:r/>
    </w:p>
    <w:p>
      <w:pPr>
        <w:pStyle w:val="846"/>
        <w:ind w:left="-113" w:right="2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июля </w:t>
      </w:r>
      <w:r>
        <w:rPr>
          <w:rFonts w:ascii="Times New Roman" w:hAnsi="Times New Roman"/>
          <w:sz w:val="28"/>
          <w:szCs w:val="28"/>
        </w:rPr>
        <w:t xml:space="preserve">2023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№955</w:t>
      </w:r>
      <w:r/>
    </w:p>
    <w:p>
      <w:pPr>
        <w:pStyle w:val="857"/>
        <w:ind w:left="-360" w:firstLine="18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57"/>
        <w:ind w:left="-284" w:right="5242"/>
        <w:jc w:val="both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.202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1673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муниципальной программы «Управление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финансами» </w:t>
      </w:r>
      <w:r>
        <w:rPr>
          <w:rFonts w:ascii="Times New Roman" w:hAnsi="Times New Roman" w:cs="Times New Roman"/>
          <w:b w:val="0"/>
          <w:sz w:val="24"/>
          <w:szCs w:val="24"/>
        </w:rPr>
      </w:r>
      <w:r/>
    </w:p>
    <w:p>
      <w:pPr>
        <w:pStyle w:val="853"/>
        <w:ind w:left="-284" w:firstLine="708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3"/>
        <w:ind w:left="-284" w:firstLine="851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увеличением бюджетных ассигнований, в соответствии  с решением Сосновоборского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12.12.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№ 26/109-р</w:t>
      </w:r>
      <w:r>
        <w:rPr>
          <w:rFonts w:ascii="Times New Roman" w:hAnsi="Times New Roman" w:cs="Times New Roman"/>
          <w:sz w:val="28"/>
          <w:szCs w:val="28"/>
        </w:rPr>
        <w:t xml:space="preserve"> «О бюджете города Сосновоборска на 2023 год и плановый период 2024 - 2025 годов»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постановлением  администрации  города  от 18.09.2013 № </w:t>
      </w:r>
      <w:r>
        <w:rPr>
          <w:rFonts w:ascii="Times New Roman" w:hAnsi="Times New Roman" w:cs="Times New Roman"/>
          <w:sz w:val="28"/>
          <w:szCs w:val="28"/>
        </w:rPr>
        <w:t xml:space="preserve">1564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 города Сосновоборска, их формировании и реализации»,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статьями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6, 38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pStyle w:val="853"/>
        <w:ind w:left="-284" w:firstLine="851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3"/>
        <w:ind w:left="-284"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</w:t>
      </w:r>
      <w:r/>
    </w:p>
    <w:p>
      <w:pPr>
        <w:pStyle w:val="853"/>
        <w:ind w:left="-284" w:firstLine="851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7"/>
        <w:numPr>
          <w:ilvl w:val="0"/>
          <w:numId w:val="3"/>
        </w:numPr>
        <w:ind w:left="-284" w:firstLine="851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Внести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города от 11.11.2022 № 1673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Управление муниципальными финансами» следующие изменения:</w:t>
      </w:r>
      <w:r/>
    </w:p>
    <w:p>
      <w:pPr>
        <w:pStyle w:val="857"/>
        <w:ind w:left="-284" w:firstLine="851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в приложении к постановлению "Паспорт муниципальной программы" раздел "Информация по ресурсному обеспечению муниципальной программы" изложить в новой редакции: </w:t>
      </w:r>
      <w:r/>
    </w:p>
    <w:tbl>
      <w:tblPr>
        <w:tblW w:w="10490" w:type="dxa"/>
        <w:tblInd w:w="-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0A0" w:firstRow="1" w:lastRow="0" w:firstColumn="1" w:lastColumn="0" w:noHBand="0" w:noVBand="0"/>
      </w:tblPr>
      <w:tblGrid>
        <w:gridCol w:w="2836"/>
        <w:gridCol w:w="7654"/>
      </w:tblGrid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54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по годам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26 699,5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  <w:r/>
          </w:p>
          <w:p>
            <w:pPr>
              <w:pStyle w:val="84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 реализации муниципальной программы:</w:t>
            </w:r>
            <w:r/>
          </w:p>
          <w:p>
            <w:pPr>
              <w:pStyle w:val="84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 9 078,5 тыс. рублей;</w:t>
            </w:r>
            <w:r/>
          </w:p>
          <w:p>
            <w:pPr>
              <w:pStyle w:val="84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 8 810,5 тыс. рублей;</w:t>
            </w:r>
            <w:r/>
          </w:p>
          <w:p>
            <w:pPr>
              <w:pStyle w:val="846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 8 810,5 тыс. рублей.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846"/>
        <w:ind w:left="-284" w:firstLine="7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6"/>
        <w:ind w:left="-284" w:firstLine="710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 приложении 3 к муниципальной программе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:</w:t>
      </w:r>
      <w:r/>
    </w:p>
    <w:p>
      <w:pPr>
        <w:pStyle w:val="846"/>
        <w:ind w:left="-284" w:firstLine="710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 паспорте подпрограммы "</w:t>
      </w:r>
      <w:r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"   раздел "Объемы и источники финансирования" изложить в новой редакции:</w:t>
      </w:r>
      <w:r/>
    </w:p>
    <w:tbl>
      <w:tblPr>
        <w:tblW w:w="0" w:type="auto"/>
        <w:tblInd w:w="-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684"/>
        <w:gridCol w:w="7806"/>
      </w:tblGrid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4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6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 – средства городского бюджета.</w:t>
            </w:r>
            <w:r/>
          </w:p>
          <w:p>
            <w:pPr>
              <w:pStyle w:val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26 681,5 тыс. рублей, в том числе по годам:</w:t>
            </w:r>
            <w:r/>
          </w:p>
          <w:p>
            <w:pPr>
              <w:pStyle w:val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9 072,5 тыс. рублей;</w:t>
            </w:r>
            <w:r/>
          </w:p>
          <w:p>
            <w:pPr>
              <w:pStyle w:val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8 804,5 тыс. рублей;</w:t>
            </w:r>
            <w:r/>
          </w:p>
          <w:p>
            <w:pPr>
              <w:pStyle w:val="846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8 804,5 тыс. рублей.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857"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аздел 8 "Обоснование финансовых, материальных и трудовых затрат (ресурсное обеспечение подпрограммы) с указанием источников финансирования" изложить в новой редакции:</w:t>
      </w:r>
      <w:r/>
    </w:p>
    <w:p>
      <w:pPr>
        <w:pStyle w:val="857"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бюджетных ассигнований на реализацию подпрограммы составляет 26 681,5 тыс. рублей, в том числе по годам:</w:t>
      </w:r>
      <w:r/>
    </w:p>
    <w:p>
      <w:pPr>
        <w:pStyle w:val="857"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2023 год – 9 072,5 тыс. рублей;</w:t>
      </w:r>
      <w:r/>
    </w:p>
    <w:p>
      <w:pPr>
        <w:pStyle w:val="857"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2024 год – 8 804,5 тыс. рублей;</w:t>
      </w:r>
      <w:r/>
    </w:p>
    <w:p>
      <w:pPr>
        <w:pStyle w:val="857"/>
        <w:ind w:left="-284" w:firstLine="710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2025 год – 8 804,5 тыс. рублей.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»;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57"/>
        <w:ind w:left="-284" w:firstLine="710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 в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 к подпрограмме «Обеспечение реализации муниципальной программы и прочие мероприятия» строку «Мероприятие 1.1: р</w:t>
      </w:r>
      <w: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  <w:t xml:space="preserve">уководство и управление в сфере установленных функций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редакции:</w:t>
      </w:r>
      <w:r/>
    </w:p>
    <w:tbl>
      <w:tblPr>
        <w:tblW w:w="10490" w:type="dxa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709"/>
        <w:gridCol w:w="709"/>
        <w:gridCol w:w="992"/>
        <w:gridCol w:w="709"/>
        <w:gridCol w:w="992"/>
        <w:gridCol w:w="992"/>
        <w:gridCol w:w="992"/>
        <w:gridCol w:w="1134"/>
        <w:gridCol w:w="709"/>
      </w:tblGrid>
      <w:tr>
        <w:trPr>
          <w:cantSplit/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1.1: руководство и управление в сфере установленных функций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709" w:type="dxa"/>
            <w:vAlign w:val="top"/>
            <w:vMerge w:val="restart"/>
            <w:textDirection w:val="lrTb"/>
            <w:noWrap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06 3 00 80210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</w:t>
            </w:r>
            <w:r/>
          </w:p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</w:t>
            </w:r>
            <w:r/>
          </w:p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</w:t>
            </w:r>
            <w:r/>
          </w:p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244</w:t>
            </w:r>
            <w:r/>
          </w:p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6 513,1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19,4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1 967,0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558,0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6 288,3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19,4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1 899,1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597,7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6 288,3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19,4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1 899,1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597,7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19 089,7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58,2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5 765,2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1 753,4</w:t>
            </w:r>
            <w:r/>
          </w:p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vMerge w:val="continue"/>
            <w:textDirection w:val="lrTb"/>
            <w:noWrap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06 3 00 86200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57"/>
        <w:ind w:left="-284" w:firstLine="851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4,5 к муниципальной программе изложить в новой редакции согласно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1,2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  <w:r/>
    </w:p>
    <w:p>
      <w:pPr>
        <w:pStyle w:val="858"/>
        <w:numPr>
          <w:ilvl w:val="0"/>
          <w:numId w:val="3"/>
        </w:numPr>
        <w:ind w:left="-284" w:firstLine="851"/>
        <w:jc w:val="both"/>
        <w:widowControl/>
        <w:tabs>
          <w:tab w:val="num" w:pos="-284" w:leader="none"/>
          <w:tab w:val="num" w:pos="851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«Рабочий».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6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6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6"/>
        <w:ind w:left="-284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Сосновоборска                                                                     А.С. Кудрявцев</w:t>
      </w:r>
      <w:r/>
    </w:p>
    <w:p>
      <w:pPr>
        <w:pStyle w:val="8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6"/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1905" w:h="16838" w:orient="portrait"/>
          <w:pgMar w:top="993" w:right="567" w:bottom="510" w:left="1418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6"/>
        <w:ind w:left="11199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</w:t>
      </w:r>
      <w:r/>
    </w:p>
    <w:p>
      <w:pPr>
        <w:pStyle w:val="8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администрации города от17.07.2023 №955</w:t>
      </w:r>
      <w:r/>
    </w:p>
    <w:p>
      <w:pPr>
        <w:pStyle w:val="846"/>
        <w:jc w:val="right"/>
        <w:spacing w:after="0"/>
      </w:pPr>
      <w:r>
        <w:rPr>
          <w:rFonts w:ascii="Times New Roman" w:hAnsi="Times New Roman"/>
          <w:sz w:val="28"/>
          <w:szCs w:val="28"/>
        </w:rPr>
        <w:t xml:space="preserve">Приложение № 4 </w:t>
      </w:r>
      <w:r/>
    </w:p>
    <w:p>
      <w:pPr>
        <w:pStyle w:val="846"/>
        <w:ind w:left="7797"/>
        <w:jc w:val="right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города Сосновоборска «Управление муниципальными финансами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утвержденной постановлением администрации города Сосновоборска от 11.11.2022 № 1673</w:t>
      </w:r>
      <w:r/>
    </w:p>
    <w:p>
      <w:pPr>
        <w:pStyle w:val="846"/>
        <w:ind w:left="7797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города Сосновоборска</w:t>
      </w:r>
      <w:r/>
    </w:p>
    <w:tbl>
      <w:tblPr>
        <w:tblW w:w="15011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70"/>
        <w:gridCol w:w="3290"/>
        <w:gridCol w:w="1843"/>
        <w:gridCol w:w="850"/>
        <w:gridCol w:w="851"/>
        <w:gridCol w:w="992"/>
        <w:gridCol w:w="709"/>
        <w:gridCol w:w="1114"/>
        <w:gridCol w:w="1056"/>
        <w:gridCol w:w="992"/>
        <w:gridCol w:w="1344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0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06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</w:tr>
      <w:tr>
        <w:trPr>
          <w:cantSplit/>
          <w:trHeight w:val="13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0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Рз 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14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2025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 за 2023-2025 годы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0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Государственная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муниципальными финансами</w:t>
            </w:r>
            <w:r/>
          </w:p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Финансовое Управление администрации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090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1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9 078,5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8 810,5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8 810,5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top"/>
            <w:textDirection w:val="lrTb"/>
            <w:noWrap w:val="false"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,5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0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Подпрограмма 1</w:t>
            </w:r>
            <w:r/>
          </w:p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  долгом города Сосновоборска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Финансовое Управление администрации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090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1301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06 1 00 86100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730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1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top"/>
            <w:textDirection w:val="lrTb"/>
            <w:noWrap w:val="false"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18,0</w:t>
            </w:r>
            <w:r/>
          </w:p>
        </w:tc>
      </w:tr>
      <w:tr>
        <w:trPr>
          <w:trHeight w:val="7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0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Подпрограмма 2</w:t>
            </w:r>
            <w:r/>
          </w:p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 муниципального финансового  контроля в городе Сосновоборске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Финансовое Управление администрации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1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top"/>
            <w:textDirection w:val="lrTb"/>
            <w:noWrap w:val="false"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cantSplit/>
          <w:trHeight w:val="98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70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Подпрограмма 3</w:t>
            </w:r>
            <w:r/>
          </w:p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290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муниципальной программы и прочие мероприятия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Финансовое Управление администрации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0106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06 3 00 80210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</w:t>
            </w:r>
            <w:r/>
          </w:p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</w:t>
            </w:r>
            <w:r/>
          </w:p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129</w:t>
            </w:r>
            <w:r/>
          </w:p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853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1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513,1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19,4</w:t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967,0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558,0</w:t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6 288,3</w:t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19,4</w:t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1 899,1</w:t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597,7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6 288,3</w:t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19,4</w:t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1 899,1</w:t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597,7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top"/>
            <w:textDirection w:val="lrTb"/>
            <w:noWrap w:val="false"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19 089,7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58,2</w:t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5 765,2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5,0</w:t>
            </w:r>
            <w:r/>
          </w:p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cantSplit/>
          <w:trHeight w:val="56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0" w:type="dxa"/>
            <w:vAlign w:val="top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Align w:val="top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continue"/>
            <w:textDirection w:val="lrTb"/>
            <w:noWrap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0113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06 3 00 8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6200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831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1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top"/>
            <w:textDirection w:val="lrTb"/>
            <w:noWrap w:val="false"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pStyle w:val="846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6838" w:h="11906" w:orient="landscape"/>
          <w:pgMar w:top="425" w:right="822" w:bottom="284" w:left="1134" w:header="0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6"/>
        <w:ind w:left="10490" w:firstLine="709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                                                                                                                                                          к постановлению администрации  </w:t>
      </w:r>
      <w:r/>
    </w:p>
    <w:p>
      <w:pPr>
        <w:pStyle w:val="846"/>
        <w:ind w:left="7797"/>
        <w:jc w:val="right"/>
        <w:spacing w:after="0" w:line="240" w:lineRule="auto"/>
        <w:rPr>
          <w:rFonts w:ascii="Times New Roman" w:hAnsi="Times New Roman"/>
          <w:sz w:val="24"/>
          <w:szCs w:val="24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города от 17.07.2023 №955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46"/>
        <w:ind w:left="7797"/>
        <w:jc w:val="right"/>
        <w:spacing w:after="0" w:line="240" w:lineRule="auto"/>
        <w:rPr>
          <w:rFonts w:ascii="Times New Roman" w:hAnsi="Times New Roman"/>
          <w:sz w:val="24"/>
          <w:szCs w:val="24"/>
        </w:rPr>
        <w:outlineLvl w:val="2"/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7796" w:firstLine="0"/>
        <w:jc w:val="right"/>
        <w:widowControl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Приложение № 5</w:t>
      </w:r>
      <w:r/>
    </w:p>
    <w:p>
      <w:pPr>
        <w:pStyle w:val="846"/>
        <w:ind w:left="7796"/>
        <w:jc w:val="right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города Сосновоборска «Управление муниципальной финансами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46"/>
        <w:ind w:left="7796"/>
        <w:jc w:val="right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утвержденной постановлением администрации города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46"/>
        <w:ind w:left="7796"/>
        <w:jc w:val="right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Сосновоборска </w:t>
      </w:r>
      <w:r>
        <w:rPr>
          <w:rFonts w:ascii="Times New Roman" w:hAnsi="Times New Roman"/>
          <w:bCs/>
          <w:sz w:val="28"/>
          <w:szCs w:val="28"/>
        </w:rPr>
        <w:t xml:space="preserve"> от 11.11.2022 № 1673</w:t>
      </w:r>
      <w:r/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46"/>
        <w:jc w:val="center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бюджета </w:t>
      </w:r>
      <w:r/>
    </w:p>
    <w:p>
      <w:pPr>
        <w:pStyle w:val="84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4899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00"/>
        <w:gridCol w:w="4296"/>
        <w:gridCol w:w="4057"/>
        <w:gridCol w:w="956"/>
        <w:gridCol w:w="1056"/>
        <w:gridCol w:w="1084"/>
        <w:gridCol w:w="1450"/>
      </w:tblGrid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программы,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Ответственный исполнитель, соисполнители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46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Оценка расходов</w:t>
              <w:br w:type="textWrapping" w:clear="all"/>
              <w:t xml:space="preserve">(тыс. руб.), годы</w:t>
            </w:r>
            <w:r/>
          </w:p>
        </w:tc>
      </w:tr>
      <w:tr>
        <w:trPr>
          <w:cantSplit/>
          <w:trHeight w:val="7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2023 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2024 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2025 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 за 2023-2025 годы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2000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Муниципальная программа</w:t>
            </w:r>
            <w:r/>
          </w:p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4296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муниципальными финансами</w:t>
            </w:r>
            <w:r/>
          </w:p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                 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078,5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8 810,5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8 810,5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,5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числе:           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краевой бюджет         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городской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078,5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8 810,5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8 810,5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,5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</w:t>
            </w:r>
            <w:r/>
          </w:p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долгом города Сосновоборска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      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6,0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6,0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6,0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18,0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числе: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краевой бюджет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городской бюджет    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6,0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6,0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6,0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18,0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Подпрограмма 2</w:t>
            </w:r>
            <w:r/>
          </w:p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 муниципального финансового  контроля в городе Сосновоборске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      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top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top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числе: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top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top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краевой бюджет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top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top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городской бюджет    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Подпрограмма 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top"/>
            <w:vMerge w:val="restart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муниципальной программы и прочие мероприятия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      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9 072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8 804,5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8 804,5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26 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681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,5 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числе: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краевой бюджет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0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96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057" w:type="dxa"/>
            <w:vAlign w:val="top"/>
            <w:textDirection w:val="lrTb"/>
            <w:noWrap w:val="false"/>
          </w:tcPr>
          <w:p>
            <w:pPr>
              <w:pStyle w:val="846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городской бюджет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9 072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8 804,5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8 804,5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vAlign w:val="top"/>
            <w:textDirection w:val="lrTb"/>
            <w:noWrap/>
          </w:tcPr>
          <w:p>
            <w:pPr>
              <w:pStyle w:val="846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26 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681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,5 </w:t>
            </w:r>
            <w:r/>
          </w:p>
        </w:tc>
      </w:tr>
    </w:tbl>
    <w:p>
      <w:pPr>
        <w:pStyle w:val="846"/>
        <w:spacing w:after="0" w:line="240" w:lineRule="auto"/>
        <w:tabs>
          <w:tab w:val="left" w:pos="1564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sectPr>
      <w:footnotePr/>
      <w:endnotePr/>
      <w:type w:val="nextPage"/>
      <w:pgSz w:w="16838" w:h="11906" w:orient="landscape"/>
      <w:pgMar w:top="567" w:right="820" w:bottom="284" w:left="1134" w:header="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</w:font>
  <w:font w:name="Tahoma">
    <w:panose1 w:val="020B0604030504040204"/>
  </w:font>
  <w:font w:name="MS Mincho">
    <w:panose1 w:val="02020503050405090304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20"/>
      <w:numFmt w:val="decimal"/>
      <w:isLgl w:val="false"/>
      <w:suff w:val="tab"/>
      <w:lvlText w:val="%1"/>
      <w:lvlJc w:val="left"/>
      <w:pPr>
        <w:pStyle w:val="846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6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6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6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6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6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6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6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6"/>
        <w:ind w:left="5568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6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6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6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6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6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6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6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6"/>
        <w:ind w:left="5568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6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6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6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6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6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6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6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6"/>
        <w:ind w:left="55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6"/>
        <w:ind w:left="115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6"/>
        <w:ind w:left="15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6"/>
        <w:ind w:left="23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6"/>
        <w:ind w:left="28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6"/>
        <w:ind w:left="36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6"/>
        <w:ind w:left="441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6"/>
        <w:ind w:left="485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6"/>
        <w:ind w:left="5648" w:hanging="2160"/>
      </w:pPr>
    </w:lvl>
  </w:abstractNum>
  <w:abstractNum w:abstractNumId="5">
    <w:multiLevelType w:val="hybridMultilevel"/>
    <w:lvl w:ilvl="0">
      <w:start w:val="2020"/>
      <w:numFmt w:val="decimal"/>
      <w:isLgl w:val="false"/>
      <w:suff w:val="tab"/>
      <w:lvlText w:val="%1"/>
      <w:lvlJc w:val="left"/>
      <w:pPr>
        <w:pStyle w:val="846"/>
        <w:ind w:left="316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1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2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3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4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5836" w:hanging="180"/>
      </w:pPr>
    </w:lvl>
  </w:abstractNum>
  <w:abstractNum w:abstractNumId="6">
    <w:multiLevelType w:val="hybridMultilevel"/>
    <w:lvl w:ilvl="0">
      <w:start w:val="2019"/>
      <w:numFmt w:val="decimal"/>
      <w:isLgl w:val="false"/>
      <w:suff w:val="tab"/>
      <w:lvlText w:val="%1"/>
      <w:lvlJc w:val="left"/>
      <w:pPr>
        <w:pStyle w:val="846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7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846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8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846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1872" w:hanging="972"/>
        <w:tabs>
          <w:tab w:val="num" w:pos="1872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4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4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4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4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4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46"/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972" w:hanging="972"/>
        <w:tabs>
          <w:tab w:val="num" w:pos="972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84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4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4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4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4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46"/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pStyle w:val="846"/>
        <w:ind w:left="316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1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2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3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4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583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846"/>
        <w:ind w:left="108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840" w:hanging="180"/>
      </w:pPr>
      <w:rPr>
        <w:rFonts w:cs="Times New Roman"/>
      </w:rPr>
    </w:lvl>
  </w:abstractNum>
  <w:abstractNum w:abstractNumId="14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846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6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6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6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6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6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6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6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6"/>
        <w:ind w:left="5568" w:hanging="2160"/>
      </w:pPr>
    </w:lvl>
  </w:abstractNum>
  <w:num w:numId="1">
    <w:abstractNumId w:val="12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15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8"/>
  </w:num>
  <w:num w:numId="15">
    <w:abstractNumId w:val="3"/>
  </w:num>
  <w:num w:numId="16">
    <w:abstractNumId w:val="11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6"/>
    <w:next w:val="846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6"/>
    <w:next w:val="846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6"/>
    <w:next w:val="846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6"/>
    <w:next w:val="846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6"/>
    <w:next w:val="846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List Paragraph"/>
    <w:basedOn w:val="846"/>
    <w:uiPriority w:val="34"/>
    <w:qFormat/>
    <w:pPr>
      <w:contextualSpacing/>
      <w:ind w:left="720"/>
    </w:p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6"/>
    <w:next w:val="846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link w:val="688"/>
    <w:uiPriority w:val="10"/>
    <w:rPr>
      <w:sz w:val="48"/>
      <w:szCs w:val="48"/>
    </w:rPr>
  </w:style>
  <w:style w:type="paragraph" w:styleId="690">
    <w:name w:val="Subtitle"/>
    <w:basedOn w:val="846"/>
    <w:next w:val="846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link w:val="690"/>
    <w:uiPriority w:val="11"/>
    <w:rPr>
      <w:sz w:val="24"/>
      <w:szCs w:val="24"/>
    </w:rPr>
  </w:style>
  <w:style w:type="paragraph" w:styleId="692">
    <w:name w:val="Quote"/>
    <w:basedOn w:val="846"/>
    <w:next w:val="846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6"/>
    <w:next w:val="846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6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Header Char"/>
    <w:link w:val="696"/>
    <w:uiPriority w:val="99"/>
  </w:style>
  <w:style w:type="paragraph" w:styleId="698">
    <w:name w:val="Footer"/>
    <w:basedOn w:val="846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link w:val="698"/>
    <w:uiPriority w:val="99"/>
  </w:style>
  <w:style w:type="paragraph" w:styleId="700">
    <w:name w:val="Caption"/>
    <w:basedOn w:val="846"/>
    <w:next w:val="8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698"/>
    <w:uiPriority w:val="99"/>
  </w:style>
  <w:style w:type="table" w:styleId="70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next w:val="846"/>
    <w:link w:val="846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847">
    <w:name w:val="Заголовок 1"/>
    <w:basedOn w:val="846"/>
    <w:next w:val="846"/>
    <w:link w:val="846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48">
    <w:name w:val="Основной шрифт абзаца, Знак Знак1 Знак Знак"/>
    <w:next w:val="848"/>
    <w:link w:val="859"/>
    <w:uiPriority w:val="1"/>
    <w:semiHidden/>
    <w:unhideWhenUsed/>
  </w:style>
  <w:style w:type="table" w:styleId="849">
    <w:name w:val="Обычная таблица"/>
    <w:next w:val="849"/>
    <w:link w:val="846"/>
    <w:uiPriority w:val="99"/>
    <w:semiHidden/>
    <w:unhideWhenUsed/>
    <w:qFormat/>
    <w:tblPr/>
  </w:style>
  <w:style w:type="numbering" w:styleId="850">
    <w:name w:val="Нет списка"/>
    <w:next w:val="850"/>
    <w:link w:val="846"/>
    <w:uiPriority w:val="99"/>
    <w:semiHidden/>
    <w:unhideWhenUsed/>
  </w:style>
  <w:style w:type="paragraph" w:styleId="851">
    <w:name w:val="Знак Знак Знак Знак Знак Знак Знак Знак Знак Знак Знак Знак"/>
    <w:basedOn w:val="846"/>
    <w:next w:val="851"/>
    <w:link w:val="846"/>
    <w:uiPriority w:val="99"/>
    <w:pPr>
      <w:jc w:val="both"/>
      <w:spacing w:after="0" w:line="360" w:lineRule="atLeast"/>
      <w:widowControl w:val="off"/>
    </w:pPr>
    <w:rPr>
      <w:rFonts w:ascii="Verdana" w:hAnsi="Verdana" w:eastAsia="Times New Roman" w:cs="Verdana"/>
      <w:sz w:val="20"/>
      <w:szCs w:val="20"/>
      <w:lang w:val="en-US"/>
    </w:rPr>
  </w:style>
  <w:style w:type="paragraph" w:styleId="852">
    <w:name w:val="ConsPlusCell"/>
    <w:next w:val="852"/>
    <w:link w:val="846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53">
    <w:name w:val="ConsPlusNormal"/>
    <w:next w:val="853"/>
    <w:link w:val="846"/>
    <w:uiPriority w:val="99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54">
    <w:name w:val="Текст концевой сноски"/>
    <w:basedOn w:val="846"/>
    <w:next w:val="854"/>
    <w:link w:val="855"/>
    <w:uiPriority w:val="99"/>
    <w:semiHidden/>
    <w:rPr>
      <w:rFonts w:eastAsia="Times New Roman"/>
      <w:sz w:val="20"/>
      <w:szCs w:val="20"/>
      <w:lang w:eastAsia="ru-RU"/>
    </w:rPr>
  </w:style>
  <w:style w:type="character" w:styleId="855">
    <w:name w:val="Текст концевой сноски Знак"/>
    <w:next w:val="855"/>
    <w:link w:val="854"/>
    <w:uiPriority w:val="99"/>
    <w:semiHidden/>
    <w:rPr>
      <w:rFonts w:ascii="Calibri" w:hAnsi="Calibri" w:cs="Times New Roman"/>
      <w:sz w:val="20"/>
      <w:szCs w:val="20"/>
      <w:lang w:eastAsia="ru-RU"/>
    </w:rPr>
  </w:style>
  <w:style w:type="character" w:styleId="856">
    <w:name w:val="Знак концевой сноски"/>
    <w:next w:val="856"/>
    <w:link w:val="846"/>
    <w:uiPriority w:val="99"/>
    <w:semiHidden/>
    <w:rPr>
      <w:rFonts w:cs="Times New Roman"/>
      <w:vertAlign w:val="superscript"/>
    </w:rPr>
  </w:style>
  <w:style w:type="paragraph" w:styleId="857">
    <w:name w:val="ConsPlusTitle"/>
    <w:next w:val="857"/>
    <w:link w:val="846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858">
    <w:name w:val="ConsPlusNonformat"/>
    <w:next w:val="858"/>
    <w:link w:val="846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859">
    <w:name w:val=" Знак Знак1"/>
    <w:basedOn w:val="846"/>
    <w:next w:val="859"/>
    <w:link w:val="848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860">
    <w:name w:val="Текст выноски"/>
    <w:basedOn w:val="846"/>
    <w:next w:val="860"/>
    <w:link w:val="8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1">
    <w:name w:val="Текст выноски Знак"/>
    <w:next w:val="861"/>
    <w:link w:val="860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862">
    <w:name w:val="Заголовок"/>
    <w:basedOn w:val="846"/>
    <w:next w:val="846"/>
    <w:link w:val="863"/>
    <w:uiPriority w:val="10"/>
    <w:qFormat/>
    <w:pPr>
      <w:jc w:val="center"/>
      <w:spacing w:before="240" w:after="60" w:line="240" w:lineRule="auto"/>
      <w:outlineLvl w:val="0"/>
    </w:pPr>
    <w:rPr>
      <w:rFonts w:ascii="Calibri Light" w:hAnsi="Calibri Light" w:eastAsia="Times New Roman"/>
      <w:b/>
      <w:bCs/>
      <w:sz w:val="32"/>
      <w:szCs w:val="32"/>
      <w:lang w:eastAsia="ru-RU"/>
    </w:rPr>
  </w:style>
  <w:style w:type="character" w:styleId="863">
    <w:name w:val="Заголовок Знак"/>
    <w:next w:val="863"/>
    <w:link w:val="862"/>
    <w:uiPriority w:val="10"/>
    <w:rPr>
      <w:rFonts w:ascii="Calibri Light" w:hAnsi="Calibri Light" w:eastAsia="Times New Roman"/>
      <w:b/>
      <w:bCs/>
      <w:sz w:val="32"/>
      <w:szCs w:val="32"/>
    </w:rPr>
  </w:style>
  <w:style w:type="character" w:styleId="864" w:default="1">
    <w:name w:val="Default Paragraph Font"/>
    <w:uiPriority w:val="1"/>
    <w:semiHidden/>
    <w:unhideWhenUsed/>
  </w:style>
  <w:style w:type="numbering" w:styleId="865" w:default="1">
    <w:name w:val="No List"/>
    <w:uiPriority w:val="99"/>
    <w:semiHidden/>
    <w:unhideWhenUsed/>
  </w:style>
  <w:style w:type="table" w:styleId="8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DG Win&amp;Soft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revision>37</cp:revision>
  <dcterms:created xsi:type="dcterms:W3CDTF">2020-08-14T09:05:00Z</dcterms:created>
  <dcterms:modified xsi:type="dcterms:W3CDTF">2023-07-17T10:43:12Z</dcterms:modified>
  <cp:version>1048576</cp:version>
</cp:coreProperties>
</file>