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5"/>
            </w:pPr>
            <w:r/>
            <w:r/>
          </w:p>
          <w:p>
            <w:pPr>
              <w:pStyle w:val="75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05"/>
              <w:jc w:val="center"/>
            </w:pPr>
            <w:r/>
            <w:r/>
          </w:p>
          <w:p>
            <w:pPr>
              <w:pStyle w:val="605"/>
            </w:pPr>
            <w:r/>
            <w:r/>
          </w:p>
          <w:p>
            <w:pPr>
              <w:pStyle w:val="605"/>
            </w:pPr>
            <w:r/>
            <w:r/>
          </w:p>
          <w:p>
            <w:pPr>
              <w:pStyle w:val="605"/>
              <w:ind w:left="-113"/>
            </w:pPr>
            <w:r>
              <w:t xml:space="preserve"> 03 июля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         №882</w:t>
            </w:r>
            <w:r/>
          </w:p>
          <w:p>
            <w:pPr>
              <w:pStyle w:val="60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5"/>
              <w:jc w:val="center"/>
            </w:pPr>
            <w:r/>
            <w:r/>
          </w:p>
        </w:tc>
      </w:tr>
    </w:tbl>
    <w:p>
      <w:pPr>
        <w:pStyle w:val="605"/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/>
    </w:p>
    <w:p>
      <w:pPr>
        <w:pStyle w:val="649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49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05"/>
        <w:jc w:val="both"/>
        <w:tabs>
          <w:tab w:val="left" w:pos="566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pStyle w:val="6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05"/>
        <w:numPr>
          <w:ilvl w:val="0"/>
          <w:numId w:val="2"/>
        </w:numPr>
        <w:ind w:left="0" w:firstLine="567"/>
        <w:jc w:val="both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</w:t>
      </w:r>
      <w:r>
        <w:rPr>
          <w:sz w:val="28"/>
          <w:szCs w:val="28"/>
        </w:rPr>
        <w:t xml:space="preserve">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60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таблице паспорта Муниципальной программы строку 10 изложить в следующей редакции:</w:t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05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в 2023-2025 годах за счет всех исто</w:t>
            </w:r>
            <w:r>
              <w:rPr>
                <w:sz w:val="28"/>
                <w:szCs w:val="28"/>
              </w:rPr>
              <w:t xml:space="preserve">чников финансирования составит 341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511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17</w:t>
            </w:r>
            <w:r>
              <w:rPr>
                <w:sz w:val="28"/>
                <w:szCs w:val="28"/>
              </w:rPr>
              <w:t xml:space="preserve">2 275,93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тыс. рублей;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79 374,51 тыс. рублей;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89 860,66 тыс. 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средств: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краевого бюджета – 11</w:t>
            </w:r>
            <w:r>
              <w:rPr>
                <w:sz w:val="28"/>
                <w:szCs w:val="28"/>
              </w:rPr>
              <w:t xml:space="preserve">3 681,95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</w:t>
            </w:r>
            <w:r>
              <w:rPr>
                <w:sz w:val="28"/>
                <w:szCs w:val="28"/>
              </w:rPr>
              <w:t xml:space="preserve">9 053,75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17 314,10 тыс. 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17 314,10 тыс. 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бюджета города – 227</w:t>
            </w:r>
            <w:r>
              <w:rPr>
                <w:sz w:val="28"/>
                <w:szCs w:val="28"/>
              </w:rPr>
              <w:t xml:space="preserve"> 829,15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93</w:t>
            </w:r>
            <w:r>
              <w:rPr>
                <w:sz w:val="28"/>
                <w:szCs w:val="28"/>
              </w:rPr>
              <w:t xml:space="preserve"> 222,18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62 060,41 тыс. рублей;</w:t>
            </w:r>
            <w:r/>
          </w:p>
          <w:p>
            <w:pPr>
              <w:pStyle w:val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72 546,56 тыс. рублей.</w:t>
            </w:r>
            <w:r/>
          </w:p>
        </w:tc>
      </w:tr>
    </w:tbl>
    <w:p>
      <w:pPr>
        <w:pStyle w:val="605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1.2. </w:t>
      </w:r>
      <w:r>
        <w:rPr>
          <w:sz w:val="28"/>
          <w:szCs w:val="28"/>
        </w:rPr>
        <w:t xml:space="preserve">Раздел 9 приложения к постановлению изложить в следующей редакции: 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в 2023-2025 годах за счет всех источников финансирования составит </w:t>
      </w:r>
      <w:r>
        <w:rPr>
          <w:sz w:val="28"/>
          <w:szCs w:val="28"/>
        </w:rPr>
        <w:t xml:space="preserve">341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511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тыс. рублей, из них по годам: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17</w:t>
      </w:r>
      <w:r>
        <w:rPr>
          <w:sz w:val="28"/>
          <w:szCs w:val="28"/>
        </w:rPr>
        <w:t xml:space="preserve">2 275,93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тыс. рублей;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79 374,51 тыс. рублей;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89 860,66 тыс. рублей;</w:t>
      </w:r>
      <w:r/>
    </w:p>
    <w:p>
      <w:pPr>
        <w:pStyle w:val="6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средств:</w:t>
      </w:r>
      <w:r/>
    </w:p>
    <w:p>
      <w:pPr>
        <w:pStyle w:val="6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краевого бюджета – 11</w:t>
      </w:r>
      <w:r>
        <w:rPr>
          <w:sz w:val="28"/>
          <w:szCs w:val="28"/>
        </w:rPr>
        <w:t xml:space="preserve">3 681,95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7</w:t>
      </w:r>
      <w:r>
        <w:rPr>
          <w:sz w:val="28"/>
          <w:szCs w:val="28"/>
        </w:rPr>
        <w:t xml:space="preserve">9 053,75</w:t>
      </w:r>
      <w:r>
        <w:rPr>
          <w:sz w:val="28"/>
          <w:szCs w:val="28"/>
        </w:rPr>
        <w:t xml:space="preserve"> тыс. рублей;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17 314,10 тыс. рублей;</w:t>
      </w:r>
      <w:r/>
    </w:p>
    <w:p>
      <w:pPr>
        <w:pStyle w:val="6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17 314,10 тыс. рублей;</w:t>
      </w:r>
      <w:r/>
    </w:p>
    <w:p>
      <w:pPr>
        <w:pStyle w:val="6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бюджета города – 227</w:t>
      </w:r>
      <w:r>
        <w:rPr>
          <w:sz w:val="28"/>
          <w:szCs w:val="28"/>
        </w:rPr>
        <w:t xml:space="preserve"> 829,15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93</w:t>
      </w:r>
      <w:r>
        <w:rPr>
          <w:sz w:val="28"/>
          <w:szCs w:val="28"/>
        </w:rPr>
        <w:t xml:space="preserve"> 222,18</w:t>
      </w:r>
      <w:r>
        <w:rPr>
          <w:sz w:val="28"/>
          <w:szCs w:val="28"/>
        </w:rPr>
        <w:t xml:space="preserve"> тыс. рублей;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62 060,41 тыс. рублей;</w:t>
      </w:r>
      <w:r/>
    </w:p>
    <w:p>
      <w:pPr>
        <w:pStyle w:val="6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72 546,56 тыс. рублей.</w:t>
      </w:r>
      <w:r/>
    </w:p>
    <w:p>
      <w:pPr>
        <w:pStyle w:val="605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sz w:val="28"/>
          <w:szCs w:val="28"/>
          <w:lang w:val="en-US" w:eastAsia="en-US"/>
        </w:rPr>
        <w:t xml:space="preserve"> к муниципальной Программе</w:t>
      </w:r>
      <w:r>
        <w:rPr>
          <w:rFonts w:eastAsia="Calibri"/>
          <w:sz w:val="28"/>
          <w:szCs w:val="28"/>
          <w:lang w:val="en-US" w:eastAsia="en-US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pStyle w:val="605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>
        <w:rPr>
          <w:rFonts w:eastAsia="Calibri"/>
          <w:sz w:val="28"/>
          <w:szCs w:val="28"/>
        </w:rPr>
      </w:r>
      <w:r/>
    </w:p>
    <w:p>
      <w:pPr>
        <w:pStyle w:val="605"/>
        <w:ind w:firstLine="567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В таблице приложения № 3 к муниципальной Программе строку 8 изложить в следующей редакции:</w:t>
      </w:r>
      <w:r>
        <w:rPr>
          <w:sz w:val="28"/>
          <w:szCs w:val="28"/>
        </w:rPr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05"/>
              <w:jc w:val="both"/>
              <w:shd w:val="clear" w:color="auto" w:fill="ffffff"/>
              <w:tabs>
                <w:tab w:val="left" w:pos="3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16</w:t>
            </w:r>
            <w:r>
              <w:rPr>
                <w:sz w:val="28"/>
                <w:szCs w:val="28"/>
              </w:rPr>
              <w:t xml:space="preserve">3 823,09</w:t>
            </w:r>
            <w:r>
              <w:rPr>
                <w:sz w:val="28"/>
                <w:szCs w:val="28"/>
              </w:rPr>
              <w:t xml:space="preserve"> тыс. рублей, из них по годам: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90 222,42</w:t>
            </w:r>
            <w:r>
              <w:rPr>
                <w:sz w:val="28"/>
                <w:szCs w:val="28"/>
              </w:rPr>
              <w:t xml:space="preserve"> тыс. рублей; 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29 738,26 тыс. рублей;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43 862,41 тыс. рублей; 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бюджета: 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42 113,30</w:t>
            </w:r>
            <w:r>
              <w:rPr>
                <w:sz w:val="28"/>
                <w:szCs w:val="28"/>
              </w:rPr>
              <w:t xml:space="preserve"> тыс. рублей, из них по годам: </w:t>
            </w:r>
            <w:r/>
          </w:p>
          <w:p>
            <w:pPr>
              <w:pStyle w:val="605"/>
              <w:jc w:val="both"/>
              <w:widowControl w:val="off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42 113,30</w:t>
            </w:r>
            <w:r>
              <w:rPr>
                <w:sz w:val="28"/>
                <w:szCs w:val="28"/>
              </w:rPr>
              <w:t xml:space="preserve"> тыс. рублей; 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 тыс. 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0,00 тыс. рублей;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бюджета: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121 709,79 тыс. рублей, из них по годам: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48 109,12 тыс. рублей; 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29 738,26 тыс. рублей;</w:t>
            </w:r>
            <w:r/>
          </w:p>
          <w:p>
            <w:pPr>
              <w:pStyle w:val="605"/>
              <w:jc w:val="both"/>
              <w:shd w:val="clear" w:color="auto" w:fill="ffffff"/>
              <w:tabs>
                <w:tab w:val="left" w:pos="34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43 862,41 тыс. рублей.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</w:tr>
    </w:tbl>
    <w:p>
      <w:pPr>
        <w:pStyle w:val="60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2.6 раздела 2 приложения № 3 к муниципальной Программе изложить в редакции:</w:t>
      </w:r>
      <w:r/>
    </w:p>
    <w:p>
      <w:pPr>
        <w:pStyle w:val="605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«2.6. Общий объем финансирования мероприятий подпрограммы 2023-2025 годах за счет всех источников финансирования составит –16</w:t>
      </w:r>
      <w:r>
        <w:rPr>
          <w:sz w:val="28"/>
          <w:szCs w:val="28"/>
        </w:rPr>
        <w:t xml:space="preserve">3 823,09</w:t>
      </w:r>
      <w:r>
        <w:rPr>
          <w:sz w:val="28"/>
          <w:szCs w:val="28"/>
        </w:rPr>
        <w:t xml:space="preserve"> тыс. рублей, из них по годам: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90 222,42</w:t>
      </w:r>
      <w:r>
        <w:rPr>
          <w:sz w:val="28"/>
          <w:szCs w:val="28"/>
        </w:rPr>
        <w:t xml:space="preserve"> тыс. рублей; 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43 862,41 тыс. рублей; 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42 113,30</w:t>
      </w:r>
      <w:r>
        <w:rPr>
          <w:sz w:val="28"/>
          <w:szCs w:val="28"/>
        </w:rPr>
        <w:t xml:space="preserve"> тыс. рублей, из них по годам: </w:t>
      </w:r>
      <w:r/>
    </w:p>
    <w:p>
      <w:pPr>
        <w:pStyle w:val="605"/>
        <w:ind w:firstLine="567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42 113,30</w:t>
      </w:r>
      <w:r>
        <w:rPr>
          <w:sz w:val="28"/>
          <w:szCs w:val="28"/>
        </w:rPr>
        <w:t xml:space="preserve"> тыс. рублей; 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рублей;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121 709,79 тыс. рублей, из них по годам: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48 109,12 тыс. рублей; 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pStyle w:val="605"/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43 862,41 тыс. рублей.</w:t>
      </w:r>
      <w:r>
        <w:rPr>
          <w:sz w:val="28"/>
          <w:szCs w:val="28"/>
        </w:rPr>
      </w:r>
      <w:r/>
    </w:p>
    <w:p>
      <w:pPr>
        <w:pStyle w:val="605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дополняться, и корректироваться по итогам выполнения мероприятий подпрограммы за отчетный финансовый год.</w:t>
        <w:tab/>
        <w:t xml:space="preserve">».</w:t>
      </w:r>
      <w:r/>
    </w:p>
    <w:p>
      <w:pPr>
        <w:pStyle w:val="605"/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rFonts w:eastAsia="Calibri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к подпрограмме «Дорожный фонд города Сосновоборска» изложить в новой редакции согласно приложению 3 к настоящему постановлению.</w:t>
      </w:r>
      <w:r>
        <w:rPr>
          <w:rFonts w:eastAsia="Calibri"/>
          <w:sz w:val="28"/>
          <w:szCs w:val="28"/>
        </w:rPr>
      </w:r>
      <w:r/>
    </w:p>
    <w:p>
      <w:pPr>
        <w:pStyle w:val="605"/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8</w:t>
      </w:r>
      <w:r>
        <w:rPr>
          <w:rFonts w:eastAsia="Calibri"/>
          <w:sz w:val="28"/>
          <w:szCs w:val="28"/>
        </w:rPr>
        <w:t xml:space="preserve">.</w:t>
      </w:r>
      <w:r>
        <w:rPr>
          <w:sz w:val="28"/>
          <w:szCs w:val="28"/>
        </w:rPr>
        <w:t xml:space="preserve"> В таблице приложения № 5 к муниципальной Программе строку 8 изложить в следующей редакции:</w:t>
      </w:r>
      <w:r>
        <w:rPr>
          <w:rFonts w:eastAsia="Calibri"/>
          <w:sz w:val="28"/>
          <w:szCs w:val="28"/>
        </w:rPr>
      </w:r>
      <w:r/>
    </w:p>
    <w:tbl>
      <w:tblPr>
        <w:tblW w:w="9781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rPr>
                <w:sz w:val="28"/>
                <w:szCs w:val="28"/>
              </w:rPr>
              <w:t xml:space="preserve">29 778,59</w:t>
            </w:r>
            <w:r>
              <w:rPr>
                <w:sz w:val="28"/>
                <w:szCs w:val="28"/>
              </w:rPr>
              <w:t xml:space="preserve">  тыс. рублей, из них по годам:</w:t>
            </w:r>
            <w:r/>
          </w:p>
          <w:p>
            <w:pPr>
              <w:pStyle w:val="605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28 640,59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5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1 038,00 тыс. рублей;</w:t>
            </w:r>
            <w:r/>
          </w:p>
          <w:p>
            <w:pPr>
              <w:pStyle w:val="605"/>
              <w:ind w:left="34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2025 год – 100,00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бюджета: всего 19 467,17 тыс. рублей, из них по годам: </w:t>
            </w:r>
            <w:r/>
          </w:p>
          <w:p>
            <w:pPr>
              <w:pStyle w:val="605"/>
              <w:jc w:val="both"/>
              <w:widowControl w:val="off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19 467,17 тыс. рублей; 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 тыс. 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0,00 тыс. рублей;</w:t>
            </w:r>
            <w:r/>
          </w:p>
          <w:p>
            <w:pPr>
              <w:pStyle w:val="6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бюджета: всего </w:t>
            </w:r>
            <w:r>
              <w:rPr>
                <w:sz w:val="28"/>
                <w:szCs w:val="28"/>
              </w:rPr>
              <w:t xml:space="preserve">10 311,42</w:t>
            </w:r>
            <w:r>
              <w:rPr>
                <w:sz w:val="28"/>
                <w:szCs w:val="28"/>
              </w:rPr>
              <w:t xml:space="preserve"> тыс. рублей, из них по годам:</w:t>
            </w:r>
            <w:r/>
          </w:p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9 173,42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1 038,00 тыс. рублей;</w:t>
            </w:r>
            <w:r/>
          </w:p>
          <w:p>
            <w:pPr>
              <w:pStyle w:val="605"/>
              <w:ind w:left="34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2025 год – 100,00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  <w:lang w:eastAsia="ar-SA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60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sz w:val="28"/>
          <w:szCs w:val="28"/>
        </w:rPr>
        <w:t xml:space="preserve">Пункт 2.6 раздела 2 приложения № 5 к муниципальной Программе изложить в редакции:</w:t>
      </w:r>
      <w:r/>
    </w:p>
    <w:p>
      <w:pPr>
        <w:pStyle w:val="605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«2.6.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605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8"/>
          <w:szCs w:val="28"/>
        </w:rPr>
        <w:t xml:space="preserve">29 778,59</w:t>
      </w:r>
      <w:r>
        <w:rPr>
          <w:sz w:val="28"/>
          <w:szCs w:val="28"/>
        </w:rPr>
        <w:t xml:space="preserve"> тыс. рублей, из них по годам:</w:t>
      </w:r>
      <w:r/>
    </w:p>
    <w:p>
      <w:pPr>
        <w:pStyle w:val="605"/>
        <w:ind w:left="34" w:firstLine="533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28 640,59</w:t>
      </w:r>
      <w:r>
        <w:rPr>
          <w:sz w:val="28"/>
          <w:szCs w:val="28"/>
        </w:rPr>
        <w:t xml:space="preserve"> тыс. рублей;</w:t>
      </w:r>
      <w:r/>
    </w:p>
    <w:p>
      <w:pPr>
        <w:pStyle w:val="605"/>
        <w:ind w:left="34" w:firstLine="533"/>
        <w:rPr>
          <w:sz w:val="28"/>
          <w:szCs w:val="28"/>
        </w:rPr>
      </w:pPr>
      <w:r>
        <w:rPr>
          <w:sz w:val="28"/>
          <w:szCs w:val="28"/>
        </w:rPr>
        <w:t xml:space="preserve">2024 год – 1 038,00 тыс. рублей;</w:t>
      </w:r>
      <w:r/>
    </w:p>
    <w:p>
      <w:pPr>
        <w:pStyle w:val="605"/>
        <w:ind w:left="34" w:firstLine="533"/>
        <w:widowControl w:val="off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2025 год – 100,00 тыс. рублей;</w:t>
      </w:r>
      <w:r>
        <w:rPr>
          <w:sz w:val="28"/>
          <w:szCs w:val="28"/>
        </w:rPr>
      </w:r>
      <w:r/>
    </w:p>
    <w:p>
      <w:pPr>
        <w:pStyle w:val="605"/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05"/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всего 19 467,17 тыс. рублей, из них по годам: </w:t>
      </w:r>
      <w:r/>
    </w:p>
    <w:p>
      <w:pPr>
        <w:pStyle w:val="605"/>
        <w:ind w:firstLine="533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19 467,17 тыс. рублей; </w:t>
      </w:r>
      <w:r/>
    </w:p>
    <w:p>
      <w:pPr>
        <w:pStyle w:val="605"/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pStyle w:val="605"/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рублей;</w:t>
      </w:r>
      <w:r/>
    </w:p>
    <w:p>
      <w:pPr>
        <w:pStyle w:val="605"/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</w:t>
      </w:r>
      <w:r>
        <w:rPr>
          <w:sz w:val="28"/>
          <w:szCs w:val="28"/>
        </w:rPr>
        <w:t xml:space="preserve">10 311,42</w:t>
      </w:r>
      <w:r>
        <w:rPr>
          <w:sz w:val="28"/>
          <w:szCs w:val="28"/>
        </w:rPr>
        <w:t xml:space="preserve"> тыс. рублей, из них по годам:</w:t>
      </w:r>
      <w:r/>
    </w:p>
    <w:p>
      <w:pPr>
        <w:pStyle w:val="605"/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9 173,42</w:t>
      </w:r>
      <w:r>
        <w:rPr>
          <w:sz w:val="28"/>
          <w:szCs w:val="28"/>
        </w:rPr>
        <w:t xml:space="preserve"> тыс. рублей;</w:t>
      </w:r>
      <w:r/>
    </w:p>
    <w:p>
      <w:pPr>
        <w:pStyle w:val="605"/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2024 год – 1 038,00 тыс. рублей;</w:t>
      </w:r>
      <w:r/>
    </w:p>
    <w:p>
      <w:pPr>
        <w:pStyle w:val="605"/>
        <w:ind w:firstLine="53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2025 год – 100,00 </w:t>
      </w:r>
      <w:r>
        <w:rPr>
          <w:sz w:val="28"/>
          <w:szCs w:val="28"/>
        </w:rPr>
        <w:t xml:space="preserve">тыс. рублей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605"/>
        <w:ind w:firstLine="567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rFonts w:eastAsia="Calibri"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05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  <w:r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 В таблице</w:t>
      </w:r>
      <w:r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 6 к муниципальной Программе строку 9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в 2023-2025 годах за счет всех источников финансирования составит – </w:t>
            </w:r>
            <w:r>
              <w:rPr>
                <w:sz w:val="28"/>
                <w:szCs w:val="28"/>
              </w:rPr>
              <w:t xml:space="preserve">28 639,78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05"/>
              <w:ind w:firstLine="34"/>
              <w:shd w:val="clear" w:color="auto" w:fill="ffffff"/>
              <w:tabs>
                <w:tab w:val="left" w:pos="417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11 268,38</w:t>
            </w:r>
            <w:r>
              <w:rPr>
                <w:sz w:val="28"/>
                <w:szCs w:val="28"/>
              </w:rPr>
              <w:t xml:space="preserve"> тыс. рублей;</w:t>
              <w:tab/>
            </w:r>
            <w:r/>
          </w:p>
          <w:p>
            <w:pPr>
              <w:pStyle w:val="605"/>
              <w:ind w:firstLine="3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8 685,70 тыс. рублей;</w:t>
            </w:r>
            <w:r/>
          </w:p>
          <w:p>
            <w:pPr>
              <w:pStyle w:val="605"/>
              <w:ind w:firstLine="3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8 685,70 тыс. рублей.  </w:t>
            </w:r>
            <w:r/>
          </w:p>
          <w:p>
            <w:pPr>
              <w:pStyle w:val="605"/>
              <w:shd w:val="clear" w:color="auto" w:fill="ffffff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     </w:t>
            </w:r>
            <w:r/>
          </w:p>
          <w:p>
            <w:pPr>
              <w:pStyle w:val="60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бюджета: всего </w:t>
            </w:r>
            <w:r>
              <w:rPr>
                <w:sz w:val="28"/>
                <w:szCs w:val="28"/>
              </w:rPr>
              <w:t xml:space="preserve">28 639,78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05"/>
              <w:ind w:firstLine="34"/>
              <w:shd w:val="clear" w:color="auto" w:fill="ffffff"/>
              <w:tabs>
                <w:tab w:val="left" w:pos="417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11 268,38</w:t>
            </w:r>
            <w:r>
              <w:rPr>
                <w:sz w:val="28"/>
                <w:szCs w:val="28"/>
              </w:rPr>
              <w:t xml:space="preserve"> тыс. рублей;</w:t>
              <w:tab/>
            </w:r>
            <w:r/>
          </w:p>
          <w:p>
            <w:pPr>
              <w:pStyle w:val="605"/>
              <w:ind w:firstLine="3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8 685,70 тыс. рублей;</w:t>
            </w:r>
            <w:r/>
          </w:p>
          <w:p>
            <w:pPr>
              <w:pStyle w:val="605"/>
              <w:ind w:firstLine="34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8 685,70 тыс. рублей..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60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 Пункт 2.6 раздела 2 приложения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муниципальной Программе изложить в редакции:</w:t>
      </w:r>
      <w:r/>
    </w:p>
    <w:p>
      <w:pPr>
        <w:pStyle w:val="605"/>
        <w:ind w:right="284"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«2.6 Финансовое обеспечение реализации мероприятий подпрограммы осуществляется за счет средств муниципального бюджета.</w:t>
      </w:r>
      <w:r/>
    </w:p>
    <w:p>
      <w:pPr>
        <w:pStyle w:val="605"/>
        <w:ind w:firstLine="56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tab/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8"/>
          <w:szCs w:val="28"/>
        </w:rPr>
        <w:t xml:space="preserve">28 639,78</w:t>
      </w:r>
      <w:r>
        <w:rPr>
          <w:sz w:val="28"/>
          <w:szCs w:val="28"/>
        </w:rPr>
        <w:t xml:space="preserve"> тыс. рублей, из них по годам:</w:t>
      </w:r>
      <w:r/>
    </w:p>
    <w:p>
      <w:pPr>
        <w:pStyle w:val="605"/>
        <w:ind w:firstLine="567"/>
        <w:shd w:val="clear" w:color="auto" w:fill="ffffff"/>
        <w:tabs>
          <w:tab w:val="left" w:pos="41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11 268,38</w:t>
      </w:r>
      <w:r>
        <w:rPr>
          <w:sz w:val="28"/>
          <w:szCs w:val="28"/>
        </w:rPr>
        <w:t xml:space="preserve"> тыс. рублей;</w:t>
        <w:tab/>
      </w:r>
      <w:r/>
    </w:p>
    <w:p>
      <w:pPr>
        <w:pStyle w:val="605"/>
        <w:ind w:firstLine="56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2024 год – 8 685,70 тыс. рублей;</w:t>
      </w:r>
      <w:r/>
    </w:p>
    <w:p>
      <w:pPr>
        <w:pStyle w:val="605"/>
        <w:ind w:firstLine="56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2025 год – 8 685,70 тыс. рублей.  </w:t>
      </w:r>
      <w:r/>
    </w:p>
    <w:p>
      <w:pPr>
        <w:pStyle w:val="605"/>
        <w:ind w:firstLine="567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 за счет средств местного бюджета: </w:t>
      </w:r>
      <w:r/>
    </w:p>
    <w:p>
      <w:pPr>
        <w:pStyle w:val="605"/>
        <w:ind w:firstLine="56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28 639,78</w:t>
      </w:r>
      <w:r>
        <w:rPr>
          <w:sz w:val="28"/>
          <w:szCs w:val="28"/>
        </w:rPr>
        <w:t xml:space="preserve"> тыс. рублей, из них по годам:</w:t>
      </w:r>
      <w:r/>
    </w:p>
    <w:p>
      <w:pPr>
        <w:pStyle w:val="605"/>
        <w:ind w:firstLine="567"/>
        <w:shd w:val="clear" w:color="auto" w:fill="ffffff"/>
        <w:tabs>
          <w:tab w:val="left" w:pos="41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11 268,38</w:t>
      </w:r>
      <w:r>
        <w:rPr>
          <w:sz w:val="28"/>
          <w:szCs w:val="28"/>
        </w:rPr>
        <w:t xml:space="preserve"> тыс. рублей;</w:t>
        <w:tab/>
      </w:r>
      <w:r/>
    </w:p>
    <w:p>
      <w:pPr>
        <w:pStyle w:val="605"/>
        <w:ind w:firstLine="56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2024 год – 8 685,70 тыс. рублей;</w:t>
      </w:r>
      <w:r/>
    </w:p>
    <w:p>
      <w:pPr>
        <w:pStyle w:val="605"/>
        <w:ind w:firstLine="567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8 685,70 тыс. рублей.</w:t>
      </w:r>
      <w:r/>
    </w:p>
    <w:p>
      <w:pPr>
        <w:pStyle w:val="60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год.».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</w:t>
      </w:r>
      <w:r>
        <w:rPr>
          <w:rFonts w:eastAsia="Calibri"/>
          <w:sz w:val="28"/>
          <w:szCs w:val="28"/>
          <w:lang w:eastAsia="en-US"/>
        </w:rPr>
        <w:t xml:space="preserve">13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беспечение условий реализация программы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5"/>
        <w:ind w:firstLine="567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0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А.С. Кудрявцев</w:t>
      </w: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709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0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ind w:left="9072"/>
        <w:jc w:val="right"/>
        <w:outlineLvl w:val="0"/>
      </w:pPr>
      <w:r>
        <w:t xml:space="preserve">Приложение </w:t>
      </w:r>
      <w:r>
        <w:t xml:space="preserve">1</w:t>
      </w:r>
      <w:r/>
    </w:p>
    <w:p>
      <w:pPr>
        <w:pStyle w:val="605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5"/>
        <w:ind w:left="4678"/>
        <w:jc w:val="right"/>
      </w:pPr>
      <w:r>
        <w:t xml:space="preserve">от 03.07.</w:t>
      </w:r>
      <w:r>
        <w:t xml:space="preserve">202</w:t>
      </w:r>
      <w:r>
        <w:t xml:space="preserve">3</w:t>
      </w:r>
      <w:r>
        <w:t xml:space="preserve"> №882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 </w:t>
      </w:r>
      <w:r>
        <w:t xml:space="preserve">«Приложение № 1 к муниципальной программе 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«Строительство ремонт и содержание объектов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Сосновоборска» </w:t>
      </w:r>
      <w:r/>
    </w:p>
    <w:p>
      <w:pPr>
        <w:pStyle w:val="605"/>
        <w:ind w:firstLine="709"/>
        <w:shd w:val="clear" w:color="auto" w:fill="ffffff"/>
        <w:outlineLvl w:val="2"/>
      </w:pPr>
      <w:r/>
      <w:r/>
    </w:p>
    <w:p>
      <w:pPr>
        <w:pStyle w:val="605"/>
        <w:jc w:val="center"/>
        <w:shd w:val="clear" w:color="auto" w:fill="ffffff"/>
      </w:pPr>
      <w: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605"/>
        <w:jc w:val="center"/>
        <w:shd w:val="clear" w:color="auto" w:fill="ffffff"/>
      </w:pPr>
      <w:r>
        <w:t xml:space="preserve">подпрограммам муниципальной программы города Сосновоборска</w:t>
      </w:r>
      <w:r/>
    </w:p>
    <w:p>
      <w:pPr>
        <w:pStyle w:val="605"/>
        <w:jc w:val="right"/>
        <w:shd w:val="clear" w:color="auto" w:fill="ffffff"/>
      </w:pPr>
      <w:r/>
      <w:r/>
    </w:p>
    <w:tbl>
      <w:tblPr>
        <w:tblW w:w="15162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61"/>
        <w:gridCol w:w="2412"/>
        <w:gridCol w:w="817"/>
        <w:gridCol w:w="862"/>
        <w:gridCol w:w="862"/>
        <w:gridCol w:w="908"/>
        <w:gridCol w:w="1407"/>
        <w:gridCol w:w="1384"/>
        <w:gridCol w:w="1452"/>
        <w:gridCol w:w="1497"/>
      </w:tblGrid>
      <w:tr>
        <w:trPr>
          <w:cantSplit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bottom"/>
            <w:vMerge w:val="restart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9" w:type="dxa"/>
            <w:vAlign w:val="bottom"/>
            <w:vMerge w:val="restart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40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руб.), годы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172 275,93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341 511,10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172 275,93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341 511,10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фонд города Сосновоборска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90 222,42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163 823,09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90 222,42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163 823,09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22 751,15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64 289,45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22 751,15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21 519,15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20 019,15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64 289,45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28 640,59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29 778,59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28 640,59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29 778,59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28 639,78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28 639,78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3 933,40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3 933,40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51 046,80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18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51 046,80</w:t>
            </w:r>
            <w:r/>
          </w:p>
        </w:tc>
      </w:tr>
    </w:tbl>
    <w:p>
      <w:pPr>
        <w:pStyle w:val="605"/>
        <w:jc w:val="right"/>
        <w:shd w:val="clear" w:color="auto" w:fill="ffffff"/>
      </w:pPr>
      <w:r/>
      <w:r/>
    </w:p>
    <w:p>
      <w:pPr>
        <w:pStyle w:val="605"/>
        <w:jc w:val="right"/>
        <w:shd w:val="clear" w:color="auto" w:fill="ffffff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>
        <w:t xml:space="preserve">Приложение </w:t>
      </w:r>
      <w:r>
        <w:t xml:space="preserve">2</w:t>
      </w:r>
      <w:r/>
    </w:p>
    <w:p>
      <w:pPr>
        <w:pStyle w:val="605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5"/>
        <w:ind w:left="4678"/>
        <w:jc w:val="right"/>
      </w:pPr>
      <w:r>
        <w:t xml:space="preserve">от 03.07.</w:t>
      </w:r>
      <w:r>
        <w:t xml:space="preserve">202</w:t>
      </w:r>
      <w:r>
        <w:t xml:space="preserve">3</w:t>
      </w:r>
      <w:r>
        <w:t xml:space="preserve"> №882</w:t>
      </w:r>
      <w:r/>
      <w:r/>
    </w:p>
    <w:p>
      <w:pPr>
        <w:pStyle w:val="605"/>
        <w:ind w:left="4678"/>
        <w:jc w:val="right"/>
      </w:pPr>
      <w:r/>
      <w:r/>
    </w:p>
    <w:p>
      <w:pPr>
        <w:pStyle w:val="605"/>
        <w:jc w:val="right"/>
        <w:shd w:val="clear" w:color="auto" w:fill="ffffff"/>
        <w:outlineLvl w:val="2"/>
      </w:pPr>
      <w:r>
        <w:t xml:space="preserve">«Приложение № 2 к муниципальной программе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</w:t>
      </w:r>
      <w:r/>
    </w:p>
    <w:p>
      <w:pPr>
        <w:pStyle w:val="605"/>
        <w:shd w:val="clear" w:color="auto" w:fill="ffffff"/>
        <w:outlineLvl w:val="2"/>
      </w:pPr>
      <w:r/>
      <w:r/>
    </w:p>
    <w:p>
      <w:pPr>
        <w:pStyle w:val="605"/>
        <w:jc w:val="center"/>
        <w:shd w:val="clear" w:color="auto" w:fill="ffffff"/>
      </w:pPr>
      <w: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05"/>
        <w:ind w:left="9072"/>
        <w:jc w:val="right"/>
        <w:outlineLvl w:val="0"/>
      </w:pPr>
      <w:r/>
      <w:r/>
    </w:p>
    <w:tbl>
      <w:tblPr>
        <w:tblW w:w="15185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2022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ремонт и содержание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172 275,93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79 374,51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89 860,66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341 511,10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79 053,75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113 681,95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93 222,18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62 060,41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72 546,56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227 829,15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«Дорожный фонд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90 222,42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163 823,09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42 113,30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42 113,30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48 109,12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121 709,79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22 751,15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64 289,45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1 257,69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3 454,69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21 493,46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60 834,77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28 640,59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29 778,59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19 467,17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19 467,17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9 173,42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10 311,42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11 268,38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28 639,78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28 639,78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</w:pPr>
            <w: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«Субвенция на реализацию от</w:t>
            </w:r>
            <w:r>
              <w:rPr>
                <w:sz w:val="20"/>
                <w:szCs w:val="20"/>
              </w:rPr>
              <w:t xml:space="preserve">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51 046,80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48 646,80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2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2 400,00</w:t>
            </w:r>
            <w:r/>
          </w:p>
        </w:tc>
      </w:tr>
    </w:tbl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>
        <w:t xml:space="preserve">Приложение 3</w:t>
      </w:r>
      <w:r/>
    </w:p>
    <w:p>
      <w:pPr>
        <w:pStyle w:val="605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5"/>
        <w:ind w:left="4678"/>
        <w:jc w:val="right"/>
      </w:pPr>
      <w:r>
        <w:t xml:space="preserve">от 03.07.</w:t>
      </w:r>
      <w:r>
        <w:t xml:space="preserve">202</w:t>
      </w:r>
      <w:r>
        <w:t xml:space="preserve">3</w:t>
      </w:r>
      <w:r>
        <w:t xml:space="preserve"> №882</w:t>
      </w:r>
      <w:r/>
      <w:r/>
    </w:p>
    <w:p>
      <w:pPr>
        <w:pStyle w:val="605"/>
        <w:jc w:val="right"/>
        <w:shd w:val="clear" w:color="auto" w:fill="ffffff"/>
      </w:pPr>
      <w:r>
        <w:t xml:space="preserve">Приложение № 3 к подпрограмме</w:t>
      </w:r>
      <w:r/>
    </w:p>
    <w:p>
      <w:pPr>
        <w:pStyle w:val="605"/>
        <w:jc w:val="right"/>
        <w:shd w:val="clear" w:color="auto" w:fill="ffffff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>
        <w:t xml:space="preserve"> </w:t>
      </w:r>
      <w:r/>
    </w:p>
    <w:p>
      <w:pPr>
        <w:pStyle w:val="605"/>
        <w:jc w:val="center"/>
        <w:shd w:val="clear" w:color="auto" w:fill="ffffff"/>
        <w:outlineLvl w:val="0"/>
      </w:pPr>
      <w:r>
        <w:t xml:space="preserve">Перечень мероприятий подпрограммы «Дорожный фонд города Сосновоборска»</w:t>
      </w:r>
      <w:r/>
      <w:r/>
      <w:r/>
      <w:r/>
    </w:p>
    <w:tbl>
      <w:tblPr>
        <w:tblW w:w="15013" w:type="dxa"/>
        <w:tblInd w:w="2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15"/>
        <w:gridCol w:w="1134"/>
        <w:gridCol w:w="852"/>
        <w:gridCol w:w="710"/>
        <w:gridCol w:w="1698"/>
        <w:gridCol w:w="715"/>
        <w:gridCol w:w="1128"/>
        <w:gridCol w:w="1134"/>
        <w:gridCol w:w="989"/>
        <w:gridCol w:w="1137"/>
        <w:gridCol w:w="1701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7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8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05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20254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3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Задача 1.:  Обеспечение сохранности, модернизация и развитие сети автомобильных дорог города.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Субсидии на реализацию  мероприятий, направленных на повышение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041R310601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9 325,05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9 489,81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04100S5090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12 002,10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345,75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12 347,85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Осуществление дорожной деятельности в целях решения задач социально-экономического развития города за счет средств дорожного фонда Красноярского края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04100S8470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414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8 069,70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8 202,24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32 821,11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78 403,62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</w:tbl>
    <w:p>
      <w:pPr>
        <w:pStyle w:val="605"/>
        <w:sectPr>
          <w:footnotePr/>
          <w:endnotePr/>
          <w:type w:val="nextPage"/>
          <w:pgSz w:w="16838" w:h="11906" w:orient="landscape"/>
          <w:pgMar w:top="567" w:right="709" w:bottom="709" w:left="992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15013" w:type="dxa"/>
        <w:tblInd w:w="2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15"/>
        <w:gridCol w:w="1134"/>
        <w:gridCol w:w="852"/>
        <w:gridCol w:w="710"/>
        <w:gridCol w:w="1698"/>
        <w:gridCol w:w="715"/>
        <w:gridCol w:w="1128"/>
        <w:gridCol w:w="1134"/>
        <w:gridCol w:w="989"/>
        <w:gridCol w:w="1137"/>
        <w:gridCol w:w="1701"/>
      </w:tblGrid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Предоставление иных межбюджетных трансфертов за содействие развитию налогового потенциала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04100S7450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Мероприятия по устройству и ремонту уличного освещения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0410084180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4 811,70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Устройство, ремонт остановок, дорожных знаков, пешеходных ограждений, дорог и тротуаров на территории города Сосновоборска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0410084150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7 032,34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14 469,90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21 502,24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0410084100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14 535,00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0410084160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1 500,00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1 500,00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4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79 070,50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29 734,56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43 858,71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152 663,77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3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041R374270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11159,32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4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Итого по задаче 2.: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11159,32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98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5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90 222,42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163 823,09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</w:tr>
    </w:tbl>
    <w:p>
      <w:pPr>
        <w:pStyle w:val="605"/>
        <w:ind w:left="9072"/>
        <w:jc w:val="right"/>
        <w:sectPr>
          <w:footnotePr/>
          <w:endnotePr/>
          <w:type w:val="nextPage"/>
          <w:pgSz w:w="16838" w:h="11906" w:orient="landscape"/>
          <w:pgMar w:top="397" w:right="709" w:bottom="397" w:left="992" w:header="720" w:footer="720" w:gutter="0"/>
          <w:cols w:num="1" w:sep="0" w:space="720" w:equalWidth="1"/>
          <w:docGrid w:linePitch="360"/>
        </w:sectPr>
        <w:outlineLvl w:val="0"/>
      </w:pPr>
      <w:r/>
      <w:r/>
    </w:p>
    <w:p>
      <w:pPr>
        <w:pStyle w:val="605"/>
        <w:ind w:left="9072"/>
        <w:jc w:val="right"/>
        <w:outlineLvl w:val="0"/>
      </w:pPr>
      <w:r>
        <w:t xml:space="preserve">Приложение </w:t>
      </w:r>
      <w:r>
        <w:t xml:space="preserve">4</w:t>
      </w:r>
      <w:r/>
    </w:p>
    <w:p>
      <w:pPr>
        <w:pStyle w:val="605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5"/>
        <w:ind w:left="4678"/>
        <w:jc w:val="right"/>
      </w:pPr>
      <w:r>
        <w:t xml:space="preserve">от 03.07.</w:t>
      </w:r>
      <w:r>
        <w:t xml:space="preserve">202</w:t>
      </w:r>
      <w:r>
        <w:t xml:space="preserve">3</w:t>
      </w:r>
      <w:r>
        <w:t xml:space="preserve"> №882</w:t>
      </w:r>
      <w:r/>
      <w:r/>
    </w:p>
    <w:p>
      <w:pPr>
        <w:pStyle w:val="605"/>
        <w:jc w:val="right"/>
        <w:shd w:val="clear" w:color="auto" w:fill="ffffff"/>
        <w:outlineLvl w:val="2"/>
      </w:pPr>
      <w:r>
        <w:t xml:space="preserve">«Приложение № 2 к </w:t>
      </w:r>
      <w:r>
        <w:t xml:space="preserve">подпрограмме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«</w:t>
      </w:r>
      <w:r>
        <w:t xml:space="preserve">Строительство, модернизация, реконструкция,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 капитальный ремонт, ремонт объектов 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недвижимости и коммунальной инфраструктуры 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города Сосновоборска</w:t>
      </w:r>
      <w:r>
        <w:t xml:space="preserve">»</w:t>
      </w:r>
      <w:r/>
    </w:p>
    <w:p>
      <w:pPr>
        <w:pStyle w:val="605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5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605"/>
        <w:jc w:val="center"/>
        <w:shd w:val="clear" w:color="auto" w:fill="ffffff"/>
        <w:tabs>
          <w:tab w:val="left" w:pos="3828" w:leader="none"/>
        </w:tabs>
      </w:pPr>
      <w:r>
        <w:t xml:space="preserve">«</w:t>
      </w:r>
      <w:r>
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</w:t>
      </w:r>
      <w:r>
        <w:t xml:space="preserve">»</w:t>
      </w:r>
      <w:r/>
    </w:p>
    <w:p>
      <w:pPr>
        <w:pStyle w:val="605"/>
        <w:ind w:firstLine="540"/>
        <w:jc w:val="both"/>
        <w:shd w:val="clear" w:color="auto" w:fill="ffffff"/>
      </w:pPr>
      <w:r/>
      <w:r/>
    </w:p>
    <w:tbl>
      <w:tblPr>
        <w:tblW w:w="15425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7"/>
        <w:gridCol w:w="856"/>
        <w:gridCol w:w="714"/>
        <w:gridCol w:w="714"/>
        <w:gridCol w:w="1543"/>
        <w:gridCol w:w="714"/>
        <w:gridCol w:w="1284"/>
        <w:gridCol w:w="1066"/>
        <w:gridCol w:w="143"/>
        <w:gridCol w:w="856"/>
        <w:gridCol w:w="1155"/>
        <w:gridCol w:w="1843"/>
      </w:tblGrid>
      <w:tr>
        <w:trPr>
          <w:cantSplit/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50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20254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25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</w:pPr>
            <w:r>
              <w:t xml:space="preserve">Цель подпрограммы: Обеспечение населения города качественными жилищно-коммунальными услугами.</w:t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25" w:type="dxa"/>
            <w:vAlign w:val="top"/>
            <w:textDirection w:val="lrTb"/>
            <w:noWrap w:val="false"/>
          </w:tcPr>
          <w:p>
            <w:pPr>
              <w:pStyle w:val="605"/>
              <w:jc w:val="both"/>
              <w:shd w:val="clear" w:color="auto" w:fill="ffffff"/>
            </w:pPr>
            <w:r>
              <w:t xml:space="preserve">Задача: 1. Развитие, модернизация и капитальный ремонт объектов коммунальной инфраструктуры и жилищного фонда города; </w:t>
            </w:r>
            <w:r/>
          </w:p>
          <w:p>
            <w:pPr>
              <w:pStyle w:val="605"/>
              <w:jc w:val="both"/>
              <w:shd w:val="clear" w:color="auto" w:fill="ffffff"/>
            </w:pPr>
            <w:r>
              <w:t xml:space="preserve">2. Предупреждение ситуаций, которые могут привести к нарушению функционирования систем жизнеобеспечения населения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04300S5710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38,00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Снижение уровня износа коммунальной инфраструктуры города до 53,7%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04300S4610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Строительство кольцевого водопровода 30-31 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0430084610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414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527,00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527,00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Строительство 30 и 31 микрорайонов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Устройство,  содержание и ремонт  муниципальных объектов, объектов коммунальной инфраструктуры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0430084530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2 447,79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1 000,00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3 447,79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Строительство инженерных сетей города, улучшение санитарных условий муниципальных объектов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</w:t>
            </w:r>
            <w:r>
              <w:t xml:space="preserve">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04300S5750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19 665,80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19 665,80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Строительство сетей ТСН СНТ «Буревестник»                               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0430084560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414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6 000,00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6 000,00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Строительство 12 и 12А микрорайонов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28 640,59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1 038,00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bottom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29 778,59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</w:tr>
    </w:tbl>
    <w:p>
      <w:pPr>
        <w:pStyle w:val="605"/>
      </w:pPr>
      <w:r/>
      <w:r/>
    </w:p>
    <w:p>
      <w:pPr>
        <w:pStyle w:val="605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/>
      <w:r/>
    </w:p>
    <w:p>
      <w:pPr>
        <w:pStyle w:val="605"/>
        <w:ind w:left="9072"/>
        <w:jc w:val="right"/>
        <w:outlineLvl w:val="0"/>
      </w:pPr>
      <w:r>
        <w:t xml:space="preserve">Приложение </w:t>
      </w:r>
      <w:r>
        <w:t xml:space="preserve">5</w:t>
      </w:r>
      <w:r/>
    </w:p>
    <w:p>
      <w:pPr>
        <w:pStyle w:val="605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5"/>
        <w:ind w:left="4678"/>
        <w:jc w:val="right"/>
      </w:pPr>
      <w:r>
        <w:t xml:space="preserve">от 03.07.</w:t>
      </w:r>
      <w:r>
        <w:t xml:space="preserve">202</w:t>
      </w:r>
      <w:r>
        <w:t xml:space="preserve">3</w:t>
      </w:r>
      <w:r>
        <w:t xml:space="preserve"> №882</w:t>
      </w:r>
      <w:r/>
      <w:r/>
    </w:p>
    <w:p>
      <w:pPr>
        <w:pStyle w:val="605"/>
        <w:jc w:val="right"/>
        <w:shd w:val="clear" w:color="auto" w:fill="ffffff"/>
        <w:outlineLvl w:val="2"/>
      </w:pPr>
      <w:r>
        <w:t xml:space="preserve">«Приложение № 2 к программе:</w:t>
      </w:r>
      <w:r/>
    </w:p>
    <w:p>
      <w:pPr>
        <w:pStyle w:val="605"/>
        <w:jc w:val="right"/>
        <w:shd w:val="clear" w:color="auto" w:fill="ffffff"/>
        <w:outlineLvl w:val="2"/>
      </w:pPr>
      <w:r>
        <w:t xml:space="preserve">«Обеспечение условий реализация программы»</w:t>
      </w:r>
      <w:r/>
    </w:p>
    <w:p>
      <w:pPr>
        <w:pStyle w:val="605"/>
        <w:jc w:val="right"/>
        <w:shd w:val="clear" w:color="auto" w:fill="ffffff"/>
        <w:outlineLvl w:val="2"/>
      </w:pPr>
      <w:r/>
      <w:r/>
    </w:p>
    <w:p>
      <w:pPr>
        <w:pStyle w:val="605"/>
        <w:ind w:firstLine="709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605"/>
        <w:ind w:firstLine="709"/>
        <w:jc w:val="center"/>
        <w:shd w:val="clear" w:color="auto" w:fill="ffffff"/>
        <w:outlineLvl w:val="1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p>
      <w:pPr>
        <w:pStyle w:val="605"/>
        <w:jc w:val="both"/>
        <w:shd w:val="clear" w:color="auto" w:fill="ffffff"/>
      </w:pPr>
      <w:r/>
      <w:r/>
    </w:p>
    <w:tbl>
      <w:tblPr>
        <w:tblW w:w="15151" w:type="dxa"/>
        <w:tblInd w:w="25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4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05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605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</w:pPr>
            <w:r>
              <w:t xml:space="preserve">Цель подпрограммы  - Эффективное осуществление реализации полномочий органов местного самоуправления.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605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/>
                <w:bCs/>
              </w:rPr>
            </w:pPr>
            <w:r>
              <w:rPr>
                <w:bCs/>
              </w:rPr>
              <w:t xml:space="preserve">Задача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Создание условий для бесперебойной работы отдела ОКС и ЖКХ на территории города Сосновоборска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</w:pPr>
            <w: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7 409,41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6 379,20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6 379,20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20 167,81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Эффективная работа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/>
          </w:p>
          <w:p>
            <w:pPr>
              <w:pStyle w:val="605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119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2 237,62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1 926,50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1 926,50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6 090,62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1 621,34300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2 381,34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605"/>
              <w:jc w:val="center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6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05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05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11 268,38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6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28 639,78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hd w:val="clear" w:color="auto" w:fill="ffffff"/>
            </w:pPr>
            <w:r/>
            <w:r/>
          </w:p>
        </w:tc>
      </w:tr>
    </w:tbl>
    <w:p>
      <w:pPr>
        <w:pStyle w:val="605"/>
        <w:shd w:val="clear" w:color="auto" w:fill="ffffff"/>
      </w:pPr>
      <w:r/>
      <w:r/>
    </w:p>
    <w:p>
      <w:pPr>
        <w:pStyle w:val="605"/>
        <w:shd w:val="clear" w:color="auto" w:fill="ffffff"/>
      </w:pPr>
      <w:r/>
      <w:r/>
    </w:p>
    <w:p>
      <w:pPr>
        <w:pStyle w:val="605"/>
        <w:shd w:val="clear" w:color="auto" w:fill="ffffff"/>
      </w:pPr>
      <w:r/>
      <w:r/>
    </w:p>
    <w:sectPr>
      <w:footnotePr/>
      <w:endnotePr/>
      <w:type w:val="nextPage"/>
      <w:pgSz w:w="16838" w:h="11906" w:orient="landscape"/>
      <w:pgMar w:top="567" w:right="709" w:bottom="709" w:left="992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928" w:hanging="360"/>
        <w:tabs>
          <w:tab w:val="num" w:pos="-142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05"/>
        <w:ind w:left="1256" w:hanging="405"/>
        <w:tabs>
          <w:tab w:val="num" w:pos="49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5"/>
        <w:ind w:left="1288" w:hanging="720"/>
        <w:tabs>
          <w:tab w:val="num" w:pos="-142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5"/>
        <w:ind w:left="1288" w:hanging="720"/>
        <w:tabs>
          <w:tab w:val="num" w:pos="-14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5"/>
        <w:ind w:left="1648" w:hanging="1080"/>
        <w:tabs>
          <w:tab w:val="num" w:pos="-14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5"/>
        <w:ind w:left="1648" w:hanging="1080"/>
        <w:tabs>
          <w:tab w:val="num" w:pos="-142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5"/>
        <w:ind w:left="1648" w:hanging="1080"/>
        <w:tabs>
          <w:tab w:val="num" w:pos="-1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5"/>
        <w:ind w:left="2008" w:hanging="1440"/>
        <w:tabs>
          <w:tab w:val="num" w:pos="-142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5"/>
        <w:ind w:left="2008" w:hanging="1440"/>
        <w:tabs>
          <w:tab w:val="num" w:pos="-142" w:leader="none"/>
        </w:tabs>
      </w:pPr>
    </w:lvl>
  </w:abstractNum>
  <w:abstractNum w:abstractNumId="1">
    <w:multiLevelType w:val="hybridMultilevel"/>
    <w:lvl w:ilvl="0">
      <w:start w:val="1"/>
      <w:numFmt w:val="bullet"/>
      <w:pStyle w:val="643"/>
      <w:isLgl w:val="false"/>
      <w:suff w:val="tab"/>
      <w:lvlText w:val=""/>
      <w:lvlJc w:val="left"/>
      <w:pPr>
        <w:pStyle w:val="60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5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5"/>
        <w:ind w:left="1100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5"/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5"/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5"/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5"/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5"/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5"/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5"/>
        <w:ind w:left="7440" w:hanging="1800"/>
      </w:pPr>
      <w:rPr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5"/>
    <w:next w:val="60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5"/>
    <w:next w:val="60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5"/>
    <w:next w:val="60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5"/>
    <w:next w:val="60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5"/>
    <w:next w:val="60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5"/>
    <w:next w:val="60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5"/>
    <w:next w:val="60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5"/>
    <w:next w:val="60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qFormat/>
    <w:rPr>
      <w:sz w:val="24"/>
      <w:szCs w:val="24"/>
      <w:lang w:val="ru-RU" w:eastAsia="ru-RU" w:bidi="ar-SA"/>
    </w:rPr>
  </w:style>
  <w:style w:type="paragraph" w:styleId="606">
    <w:name w:val="Заголовок 1"/>
    <w:basedOn w:val="605"/>
    <w:next w:val="605"/>
    <w:link w:val="642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07">
    <w:name w:val="Заголовок 2"/>
    <w:basedOn w:val="605"/>
    <w:next w:val="605"/>
    <w:link w:val="645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08">
    <w:name w:val="Заголовок 3"/>
    <w:basedOn w:val="605"/>
    <w:next w:val="605"/>
    <w:link w:val="63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09">
    <w:name w:val="Заголовок 4"/>
    <w:basedOn w:val="605"/>
    <w:next w:val="605"/>
    <w:link w:val="66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10">
    <w:name w:val="Заголовок 5"/>
    <w:basedOn w:val="605"/>
    <w:next w:val="605"/>
    <w:link w:val="662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11">
    <w:name w:val="Заголовок 6"/>
    <w:basedOn w:val="605"/>
    <w:next w:val="605"/>
    <w:link w:val="66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12">
    <w:name w:val="Заголовок 7"/>
    <w:basedOn w:val="605"/>
    <w:next w:val="605"/>
    <w:link w:val="66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13">
    <w:name w:val="Заголовок 8"/>
    <w:basedOn w:val="605"/>
    <w:next w:val="605"/>
    <w:link w:val="66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14">
    <w:name w:val="Заголовок 9"/>
    <w:basedOn w:val="605"/>
    <w:next w:val="605"/>
    <w:link w:val="66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15">
    <w:name w:val="Основной шрифт абзаца"/>
    <w:next w:val="615"/>
    <w:link w:val="605"/>
    <w:semiHidden/>
  </w:style>
  <w:style w:type="table" w:styleId="616">
    <w:name w:val="Обычная таблица"/>
    <w:next w:val="616"/>
    <w:link w:val="605"/>
    <w:semiHidden/>
    <w:tblPr/>
  </w:style>
  <w:style w:type="numbering" w:styleId="617">
    <w:name w:val="Нет списка"/>
    <w:next w:val="617"/>
    <w:link w:val="605"/>
    <w:uiPriority w:val="99"/>
    <w:semiHidden/>
  </w:style>
  <w:style w:type="table" w:styleId="618">
    <w:name w:val="Сетка таблицы"/>
    <w:basedOn w:val="616"/>
    <w:next w:val="618"/>
    <w:link w:val="605"/>
    <w:tblPr/>
  </w:style>
  <w:style w:type="character" w:styleId="619">
    <w:name w:val="Гиперссылка"/>
    <w:next w:val="619"/>
    <w:link w:val="605"/>
    <w:rPr>
      <w:color w:val="0000ff"/>
      <w:u w:val="single"/>
    </w:rPr>
  </w:style>
  <w:style w:type="paragraph" w:styleId="620">
    <w:name w:val="Текст выноски"/>
    <w:basedOn w:val="605"/>
    <w:next w:val="620"/>
    <w:link w:val="656"/>
    <w:semiHidden/>
    <w:rPr>
      <w:rFonts w:ascii="Tahoma" w:hAnsi="Tahoma"/>
      <w:sz w:val="16"/>
      <w:szCs w:val="16"/>
      <w:lang w:val="en-US" w:eastAsia="en-US"/>
    </w:rPr>
  </w:style>
  <w:style w:type="paragraph" w:styleId="621">
    <w:name w:val="Абзац списка,мой"/>
    <w:basedOn w:val="605"/>
    <w:next w:val="621"/>
    <w:link w:val="711"/>
    <w:uiPriority w:val="99"/>
    <w:qFormat/>
    <w:pPr>
      <w:contextualSpacing/>
      <w:ind w:left="720"/>
    </w:pPr>
    <w:rPr>
      <w:lang w:val="en-US" w:eastAsia="en-US"/>
    </w:rPr>
  </w:style>
  <w:style w:type="paragraph" w:styleId="622">
    <w:name w:val="Основной текст с отступом"/>
    <w:basedOn w:val="605"/>
    <w:next w:val="622"/>
    <w:link w:val="623"/>
    <w:uiPriority w:val="99"/>
    <w:unhideWhenUsed/>
    <w:pPr>
      <w:ind w:firstLine="708"/>
      <w:jc w:val="both"/>
    </w:pPr>
    <w:rPr>
      <w:lang w:val="en-US" w:eastAsia="en-US"/>
    </w:rPr>
  </w:style>
  <w:style w:type="character" w:styleId="623">
    <w:name w:val="Основной текст с отступом Знак"/>
    <w:next w:val="623"/>
    <w:link w:val="622"/>
    <w:uiPriority w:val="99"/>
    <w:rPr>
      <w:sz w:val="24"/>
      <w:szCs w:val="24"/>
      <w:lang w:val="en-US" w:eastAsia="en-US"/>
    </w:rPr>
  </w:style>
  <w:style w:type="paragraph" w:styleId="624">
    <w:name w:val="Основной текст"/>
    <w:basedOn w:val="605"/>
    <w:next w:val="624"/>
    <w:link w:val="625"/>
    <w:uiPriority w:val="99"/>
    <w:unhideWhenUsed/>
    <w:pPr>
      <w:spacing w:after="120"/>
    </w:pPr>
    <w:rPr>
      <w:lang w:val="en-US" w:eastAsia="en-US"/>
    </w:rPr>
  </w:style>
  <w:style w:type="character" w:styleId="625">
    <w:name w:val="Основной текст Знак"/>
    <w:next w:val="625"/>
    <w:link w:val="624"/>
    <w:uiPriority w:val="99"/>
    <w:rPr>
      <w:sz w:val="24"/>
      <w:szCs w:val="24"/>
    </w:rPr>
  </w:style>
  <w:style w:type="paragraph" w:styleId="626">
    <w:name w:val="ConsPlusNormal"/>
    <w:next w:val="626"/>
    <w:link w:val="633"/>
    <w:rPr>
      <w:sz w:val="24"/>
      <w:szCs w:val="24"/>
      <w:lang w:val="ru-RU" w:eastAsia="ru-RU" w:bidi="ar-SA"/>
    </w:rPr>
  </w:style>
  <w:style w:type="character" w:styleId="627">
    <w:name w:val="Основной текст_"/>
    <w:next w:val="627"/>
    <w:link w:val="628"/>
    <w:rPr>
      <w:sz w:val="27"/>
      <w:szCs w:val="27"/>
      <w:shd w:val="clear" w:color="auto" w:fill="ffffff"/>
    </w:rPr>
  </w:style>
  <w:style w:type="paragraph" w:styleId="628">
    <w:name w:val="Основной текст1"/>
    <w:basedOn w:val="605"/>
    <w:next w:val="628"/>
    <w:link w:val="62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29">
    <w:name w:val="ConsPlusCell"/>
    <w:next w:val="629"/>
    <w:link w:val="605"/>
    <w:pPr>
      <w:widowControl w:val="off"/>
    </w:pPr>
    <w:rPr>
      <w:rFonts w:ascii="Arial" w:hAnsi="Arial" w:cs="Arial"/>
      <w:lang w:val="ru-RU" w:eastAsia="ru-RU" w:bidi="ar-SA"/>
    </w:rPr>
  </w:style>
  <w:style w:type="paragraph" w:styleId="630">
    <w:name w:val="ConsPlusTitle"/>
    <w:next w:val="630"/>
    <w:link w:val="60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1">
    <w:name w:val="ConsPlusNonformat"/>
    <w:next w:val="631"/>
    <w:link w:val="605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2">
    <w:name w:val="Заголовок 3 Знак"/>
    <w:next w:val="632"/>
    <w:link w:val="60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3">
    <w:name w:val="ConsPlusNormal Знак"/>
    <w:next w:val="633"/>
    <w:link w:val="626"/>
    <w:rPr>
      <w:sz w:val="24"/>
      <w:szCs w:val="24"/>
      <w:lang w:bidi="ar-SA"/>
    </w:rPr>
  </w:style>
  <w:style w:type="character" w:styleId="634">
    <w:name w:val="Название Знак"/>
    <w:next w:val="634"/>
    <w:link w:val="605"/>
    <w:rPr>
      <w:rFonts w:ascii="Cambria" w:hAnsi="Cambria" w:eastAsia="Times New Roman" w:cs="Times New Roman"/>
      <w:b/>
      <w:bCs/>
      <w:sz w:val="32"/>
      <w:szCs w:val="32"/>
    </w:rPr>
  </w:style>
  <w:style w:type="paragraph" w:styleId="635">
    <w:name w:val="Заголовок"/>
    <w:basedOn w:val="605"/>
    <w:next w:val="605"/>
    <w:link w:val="636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36">
    <w:name w:val="Заголовок Знак"/>
    <w:next w:val="636"/>
    <w:link w:val="63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37">
    <w:name w:val="Без интервала"/>
    <w:next w:val="637"/>
    <w:link w:val="60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38">
    <w:name w:val="Заголовок №2_"/>
    <w:next w:val="638"/>
    <w:link w:val="639"/>
    <w:rPr>
      <w:sz w:val="19"/>
      <w:szCs w:val="19"/>
      <w:shd w:val="clear" w:color="auto" w:fill="ffffff"/>
    </w:rPr>
  </w:style>
  <w:style w:type="paragraph" w:styleId="639">
    <w:name w:val="Заголовок №2"/>
    <w:basedOn w:val="605"/>
    <w:next w:val="639"/>
    <w:link w:val="638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40">
    <w:name w:val="Основной текст + Интервал 0 pt"/>
    <w:next w:val="640"/>
    <w:link w:val="60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1">
    <w:name w:val="Обычный (веб)"/>
    <w:basedOn w:val="605"/>
    <w:next w:val="641"/>
    <w:link w:val="605"/>
    <w:uiPriority w:val="99"/>
    <w:unhideWhenUsed/>
    <w:pPr>
      <w:spacing w:before="100" w:beforeAutospacing="1" w:after="100" w:afterAutospacing="1"/>
    </w:pPr>
  </w:style>
  <w:style w:type="character" w:styleId="642">
    <w:name w:val="Заголовок 1 Знак"/>
    <w:next w:val="642"/>
    <w:link w:val="606"/>
    <w:rPr>
      <w:b/>
      <w:sz w:val="22"/>
    </w:rPr>
  </w:style>
  <w:style w:type="numbering" w:styleId="643">
    <w:name w:val="Стиль1"/>
    <w:next w:val="643"/>
    <w:link w:val="605"/>
    <w:uiPriority w:val="99"/>
    <w:pPr>
      <w:numPr>
        <w:numId w:val="1"/>
      </w:numPr>
    </w:pPr>
  </w:style>
  <w:style w:type="character" w:styleId="644">
    <w:name w:val="Строгий"/>
    <w:next w:val="644"/>
    <w:link w:val="605"/>
    <w:uiPriority w:val="22"/>
    <w:qFormat/>
    <w:rPr>
      <w:b/>
      <w:bCs/>
    </w:rPr>
  </w:style>
  <w:style w:type="character" w:styleId="645">
    <w:name w:val="Заголовок 2 Знак"/>
    <w:next w:val="645"/>
    <w:link w:val="60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6">
    <w:name w:val="Основной текст 2"/>
    <w:basedOn w:val="605"/>
    <w:next w:val="646"/>
    <w:link w:val="647"/>
    <w:semiHidden/>
    <w:unhideWhenUsed/>
    <w:pPr>
      <w:spacing w:after="120" w:line="480" w:lineRule="auto"/>
    </w:pPr>
    <w:rPr>
      <w:lang w:val="en-US" w:eastAsia="en-US"/>
    </w:rPr>
  </w:style>
  <w:style w:type="character" w:styleId="647">
    <w:name w:val="Основной текст 2 Знак"/>
    <w:next w:val="647"/>
    <w:link w:val="646"/>
    <w:semiHidden/>
    <w:rPr>
      <w:sz w:val="24"/>
      <w:szCs w:val="24"/>
    </w:rPr>
  </w:style>
  <w:style w:type="table" w:styleId="648">
    <w:name w:val="Сетка таблицы1"/>
    <w:basedOn w:val="616"/>
    <w:next w:val="618"/>
    <w:link w:val="60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49">
    <w:name w:val="ConsNonformat"/>
    <w:next w:val="649"/>
    <w:link w:val="60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0">
    <w:name w:val="Основной текст7"/>
    <w:basedOn w:val="605"/>
    <w:next w:val="650"/>
    <w:link w:val="60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1">
    <w:name w:val="Верхний колонтитул"/>
    <w:basedOn w:val="605"/>
    <w:next w:val="651"/>
    <w:link w:val="65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2">
    <w:name w:val="Верхний колонтитул Знак"/>
    <w:next w:val="652"/>
    <w:link w:val="651"/>
    <w:uiPriority w:val="99"/>
    <w:rPr>
      <w:sz w:val="24"/>
      <w:szCs w:val="24"/>
      <w:lang w:val="en-US" w:eastAsia="en-US"/>
    </w:rPr>
  </w:style>
  <w:style w:type="paragraph" w:styleId="653">
    <w:name w:val="Нижний колонтитул"/>
    <w:basedOn w:val="605"/>
    <w:next w:val="653"/>
    <w:link w:val="65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4">
    <w:name w:val="Нижний колонтитул Знак"/>
    <w:next w:val="654"/>
    <w:link w:val="653"/>
    <w:uiPriority w:val="99"/>
    <w:rPr>
      <w:sz w:val="24"/>
      <w:szCs w:val="24"/>
      <w:lang w:val="en-US" w:eastAsia="en-US"/>
    </w:rPr>
  </w:style>
  <w:style w:type="numbering" w:styleId="655">
    <w:name w:val="Нет списка1"/>
    <w:next w:val="617"/>
    <w:link w:val="605"/>
    <w:uiPriority w:val="99"/>
    <w:semiHidden/>
    <w:unhideWhenUsed/>
  </w:style>
  <w:style w:type="character" w:styleId="656">
    <w:name w:val="Текст выноски Знак"/>
    <w:next w:val="656"/>
    <w:link w:val="620"/>
    <w:semiHidden/>
    <w:rPr>
      <w:rFonts w:ascii="Tahoma" w:hAnsi="Tahoma" w:cs="Tahoma"/>
      <w:sz w:val="16"/>
      <w:szCs w:val="16"/>
    </w:rPr>
  </w:style>
  <w:style w:type="paragraph" w:styleId="657">
    <w:name w:val=" Знак"/>
    <w:basedOn w:val="605"/>
    <w:next w:val="657"/>
    <w:link w:val="6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58">
    <w:name w:val="Нет списка2"/>
    <w:next w:val="617"/>
    <w:link w:val="605"/>
    <w:uiPriority w:val="99"/>
    <w:semiHidden/>
    <w:unhideWhenUsed/>
  </w:style>
  <w:style w:type="numbering" w:styleId="659">
    <w:name w:val="Нет списка3"/>
    <w:next w:val="617"/>
    <w:link w:val="605"/>
    <w:uiPriority w:val="99"/>
    <w:semiHidden/>
    <w:unhideWhenUsed/>
  </w:style>
  <w:style w:type="paragraph" w:styleId="660">
    <w:name w:val="Default"/>
    <w:next w:val="660"/>
    <w:link w:val="605"/>
    <w:rPr>
      <w:color w:val="000000"/>
      <w:sz w:val="24"/>
      <w:szCs w:val="24"/>
      <w:lang w:val="ru-RU" w:eastAsia="ru-RU" w:bidi="ar-SA"/>
    </w:rPr>
  </w:style>
  <w:style w:type="character" w:styleId="661">
    <w:name w:val="Заголовок 4 Знак"/>
    <w:next w:val="661"/>
    <w:link w:val="609"/>
    <w:uiPriority w:val="9"/>
    <w:semiHidden/>
    <w:rPr>
      <w:rFonts w:ascii="Calibri" w:hAnsi="Calibri"/>
      <w:b/>
      <w:bCs/>
      <w:sz w:val="28"/>
      <w:szCs w:val="28"/>
    </w:rPr>
  </w:style>
  <w:style w:type="character" w:styleId="662">
    <w:name w:val="Заголовок 5 Знак"/>
    <w:next w:val="662"/>
    <w:link w:val="610"/>
    <w:uiPriority w:val="9"/>
    <w:rPr>
      <w:rFonts w:ascii="Calibri" w:hAnsi="Calibri"/>
      <w:b/>
      <w:bCs/>
      <w:i/>
      <w:iCs/>
      <w:sz w:val="26"/>
      <w:szCs w:val="26"/>
    </w:rPr>
  </w:style>
  <w:style w:type="character" w:styleId="663">
    <w:name w:val="Заголовок 6 Знак"/>
    <w:next w:val="663"/>
    <w:link w:val="611"/>
    <w:uiPriority w:val="9"/>
    <w:semiHidden/>
    <w:rPr>
      <w:rFonts w:ascii="Calibri" w:hAnsi="Calibri"/>
      <w:b/>
      <w:bCs/>
      <w:sz w:val="22"/>
      <w:szCs w:val="22"/>
    </w:rPr>
  </w:style>
  <w:style w:type="character" w:styleId="664">
    <w:name w:val="Заголовок 7 Знак"/>
    <w:next w:val="664"/>
    <w:link w:val="612"/>
    <w:uiPriority w:val="9"/>
    <w:semiHidden/>
    <w:rPr>
      <w:rFonts w:ascii="Calibri" w:hAnsi="Calibri"/>
      <w:sz w:val="22"/>
      <w:szCs w:val="22"/>
    </w:rPr>
  </w:style>
  <w:style w:type="character" w:styleId="665">
    <w:name w:val="Заголовок 8 Знак"/>
    <w:next w:val="665"/>
    <w:link w:val="613"/>
    <w:uiPriority w:val="9"/>
    <w:semiHidden/>
    <w:rPr>
      <w:rFonts w:ascii="Calibri" w:hAnsi="Calibri"/>
      <w:i/>
      <w:iCs/>
      <w:sz w:val="22"/>
      <w:szCs w:val="22"/>
    </w:rPr>
  </w:style>
  <w:style w:type="character" w:styleId="666">
    <w:name w:val="Заголовок 9 Знак"/>
    <w:next w:val="666"/>
    <w:link w:val="614"/>
    <w:uiPriority w:val="9"/>
    <w:semiHidden/>
    <w:rPr>
      <w:rFonts w:ascii="Cambria" w:hAnsi="Cambria"/>
      <w:sz w:val="22"/>
      <w:szCs w:val="22"/>
    </w:rPr>
  </w:style>
  <w:style w:type="paragraph" w:styleId="667">
    <w:name w:val="Подзаголовок"/>
    <w:basedOn w:val="605"/>
    <w:next w:val="605"/>
    <w:link w:val="668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668">
    <w:name w:val="Подзаголовок Знак"/>
    <w:next w:val="668"/>
    <w:link w:val="667"/>
    <w:uiPriority w:val="11"/>
    <w:rPr>
      <w:rFonts w:ascii="Cambria" w:hAnsi="Cambria"/>
      <w:sz w:val="22"/>
      <w:szCs w:val="22"/>
    </w:rPr>
  </w:style>
  <w:style w:type="character" w:styleId="669">
    <w:name w:val="Выделение"/>
    <w:next w:val="669"/>
    <w:link w:val="605"/>
    <w:uiPriority w:val="20"/>
    <w:qFormat/>
    <w:rPr>
      <w:rFonts w:ascii="Calibri" w:hAnsi="Calibri"/>
      <w:b/>
      <w:i/>
      <w:iCs/>
    </w:rPr>
  </w:style>
  <w:style w:type="paragraph" w:styleId="670">
    <w:name w:val="Цитата 2"/>
    <w:basedOn w:val="605"/>
    <w:next w:val="605"/>
    <w:link w:val="671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671">
    <w:name w:val="Цитата 2 Знак"/>
    <w:next w:val="671"/>
    <w:link w:val="670"/>
    <w:uiPriority w:val="29"/>
    <w:rPr>
      <w:rFonts w:ascii="Calibri" w:hAnsi="Calibri"/>
      <w:i/>
      <w:sz w:val="22"/>
      <w:szCs w:val="22"/>
    </w:rPr>
  </w:style>
  <w:style w:type="paragraph" w:styleId="672">
    <w:name w:val="Выделенная цитата"/>
    <w:basedOn w:val="605"/>
    <w:next w:val="605"/>
    <w:link w:val="673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673">
    <w:name w:val="Выделенная цитата Знак"/>
    <w:next w:val="673"/>
    <w:link w:val="672"/>
    <w:uiPriority w:val="30"/>
    <w:rPr>
      <w:rFonts w:ascii="Calibri" w:hAnsi="Calibri"/>
      <w:b/>
      <w:i/>
      <w:sz w:val="22"/>
      <w:szCs w:val="22"/>
    </w:rPr>
  </w:style>
  <w:style w:type="character" w:styleId="674">
    <w:name w:val="Слабое выделение"/>
    <w:next w:val="674"/>
    <w:link w:val="605"/>
    <w:uiPriority w:val="19"/>
    <w:qFormat/>
    <w:rPr>
      <w:i/>
      <w:color w:val="5a5a5a"/>
    </w:rPr>
  </w:style>
  <w:style w:type="character" w:styleId="675">
    <w:name w:val="Сильное выделение"/>
    <w:next w:val="675"/>
    <w:link w:val="605"/>
    <w:uiPriority w:val="21"/>
    <w:qFormat/>
    <w:rPr>
      <w:b/>
      <w:i/>
      <w:sz w:val="24"/>
      <w:szCs w:val="24"/>
      <w:u w:val="single"/>
    </w:rPr>
  </w:style>
  <w:style w:type="character" w:styleId="676">
    <w:name w:val="Слабая ссылка"/>
    <w:next w:val="676"/>
    <w:link w:val="605"/>
    <w:uiPriority w:val="31"/>
    <w:qFormat/>
    <w:rPr>
      <w:sz w:val="24"/>
      <w:szCs w:val="24"/>
      <w:u w:val="single"/>
    </w:rPr>
  </w:style>
  <w:style w:type="character" w:styleId="677">
    <w:name w:val="Сильная ссылка"/>
    <w:next w:val="677"/>
    <w:link w:val="605"/>
    <w:uiPriority w:val="32"/>
    <w:qFormat/>
    <w:rPr>
      <w:b/>
      <w:sz w:val="24"/>
      <w:u w:val="single"/>
    </w:rPr>
  </w:style>
  <w:style w:type="character" w:styleId="678">
    <w:name w:val="Название книги"/>
    <w:next w:val="678"/>
    <w:link w:val="60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79">
    <w:name w:val="Заголовок оглавления"/>
    <w:basedOn w:val="606"/>
    <w:next w:val="605"/>
    <w:link w:val="60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0">
    <w:name w:val="Основной текст с отступом 3"/>
    <w:basedOn w:val="605"/>
    <w:next w:val="680"/>
    <w:link w:val="681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81">
    <w:name w:val="Основной текст с отступом 3 Знак"/>
    <w:next w:val="681"/>
    <w:link w:val="680"/>
    <w:uiPriority w:val="99"/>
    <w:rPr>
      <w:sz w:val="16"/>
      <w:szCs w:val="16"/>
    </w:rPr>
  </w:style>
  <w:style w:type="paragraph" w:styleId="682">
    <w:name w:val="Знак"/>
    <w:basedOn w:val="605"/>
    <w:next w:val="682"/>
    <w:link w:val="6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3">
    <w:name w:val="Просмотренная гиперссылка"/>
    <w:next w:val="683"/>
    <w:link w:val="605"/>
    <w:uiPriority w:val="99"/>
    <w:semiHidden/>
    <w:unhideWhenUsed/>
    <w:rPr>
      <w:color w:val="800080"/>
      <w:u w:val="single"/>
    </w:rPr>
  </w:style>
  <w:style w:type="paragraph" w:styleId="684">
    <w:name w:val="ConsTitle"/>
    <w:next w:val="684"/>
    <w:link w:val="60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5">
    <w:name w:val="ConsNormal"/>
    <w:next w:val="685"/>
    <w:link w:val="60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6">
    <w:name w:val=" Знак Знак1"/>
    <w:basedOn w:val="605"/>
    <w:next w:val="686"/>
    <w:link w:val="60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87">
    <w:name w:val="Колонтитул (2)_"/>
    <w:next w:val="687"/>
    <w:link w:val="692"/>
  </w:style>
  <w:style w:type="character" w:styleId="688">
    <w:name w:val="Основной текст (2)_"/>
    <w:next w:val="688"/>
    <w:link w:val="693"/>
  </w:style>
  <w:style w:type="character" w:styleId="689">
    <w:name w:val="Заголовок №1_"/>
    <w:next w:val="689"/>
    <w:link w:val="694"/>
    <w:rPr>
      <w:b/>
      <w:bCs/>
    </w:rPr>
  </w:style>
  <w:style w:type="character" w:styleId="690">
    <w:name w:val="Другое_"/>
    <w:next w:val="690"/>
    <w:link w:val="695"/>
  </w:style>
  <w:style w:type="character" w:styleId="691">
    <w:name w:val="Подпись к таблице_"/>
    <w:next w:val="691"/>
    <w:link w:val="696"/>
  </w:style>
  <w:style w:type="paragraph" w:styleId="692">
    <w:name w:val="Колонтитул (2)"/>
    <w:basedOn w:val="605"/>
    <w:next w:val="692"/>
    <w:link w:val="687"/>
    <w:pPr>
      <w:widowControl w:val="off"/>
    </w:pPr>
    <w:rPr>
      <w:sz w:val="20"/>
      <w:szCs w:val="20"/>
    </w:rPr>
  </w:style>
  <w:style w:type="paragraph" w:styleId="693">
    <w:name w:val="Основной текст (2)"/>
    <w:basedOn w:val="605"/>
    <w:next w:val="693"/>
    <w:link w:val="688"/>
    <w:pPr>
      <w:ind w:left="5600"/>
      <w:widowControl w:val="off"/>
    </w:pPr>
    <w:rPr>
      <w:sz w:val="20"/>
      <w:szCs w:val="20"/>
    </w:rPr>
  </w:style>
  <w:style w:type="paragraph" w:styleId="694">
    <w:name w:val="Заголовок №1"/>
    <w:basedOn w:val="605"/>
    <w:next w:val="694"/>
    <w:link w:val="689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695">
    <w:name w:val="Другое"/>
    <w:basedOn w:val="605"/>
    <w:next w:val="695"/>
    <w:link w:val="690"/>
    <w:pPr>
      <w:widowControl w:val="off"/>
    </w:pPr>
    <w:rPr>
      <w:sz w:val="20"/>
      <w:szCs w:val="20"/>
    </w:rPr>
  </w:style>
  <w:style w:type="paragraph" w:styleId="696">
    <w:name w:val="Подпись к таблице"/>
    <w:basedOn w:val="605"/>
    <w:next w:val="696"/>
    <w:link w:val="691"/>
    <w:pPr>
      <w:widowControl w:val="off"/>
    </w:pPr>
    <w:rPr>
      <w:sz w:val="20"/>
      <w:szCs w:val="20"/>
    </w:rPr>
  </w:style>
  <w:style w:type="paragraph" w:styleId="697">
    <w:name w:val="Основной текст (2)1"/>
    <w:basedOn w:val="605"/>
    <w:next w:val="697"/>
    <w:link w:val="60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698">
    <w:name w:val="Основной текст (2) + 9 pt"/>
    <w:next w:val="698"/>
    <w:link w:val="605"/>
    <w:uiPriority w:val="99"/>
    <w:rPr>
      <w:rFonts w:cs="Times New Roman"/>
      <w:sz w:val="18"/>
      <w:szCs w:val="18"/>
      <w:shd w:val="clear" w:color="auto" w:fill="ffffff"/>
    </w:rPr>
  </w:style>
  <w:style w:type="character" w:styleId="699">
    <w:name w:val="Основной текст (2) + 9 pt2,Полужирный2,Курсив2"/>
    <w:next w:val="699"/>
    <w:link w:val="60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0">
    <w:name w:val="Основной текст (3)_"/>
    <w:next w:val="700"/>
    <w:link w:val="701"/>
    <w:rPr>
      <w:sz w:val="21"/>
      <w:szCs w:val="21"/>
      <w:shd w:val="clear" w:color="auto" w:fill="ffffff"/>
    </w:rPr>
  </w:style>
  <w:style w:type="paragraph" w:styleId="701">
    <w:name w:val="Основной текст (3)"/>
    <w:basedOn w:val="605"/>
    <w:next w:val="701"/>
    <w:link w:val="700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02">
    <w:name w:val="Основной текст3"/>
    <w:basedOn w:val="605"/>
    <w:next w:val="702"/>
    <w:link w:val="60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3">
    <w:name w:val="1"/>
    <w:basedOn w:val="605"/>
    <w:next w:val="703"/>
    <w:link w:val="60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4">
    <w:name w:val="Цитата"/>
    <w:basedOn w:val="605"/>
    <w:next w:val="704"/>
    <w:link w:val="605"/>
    <w:pPr>
      <w:ind w:left="851" w:right="1274"/>
      <w:jc w:val="center"/>
    </w:pPr>
    <w:rPr>
      <w:b/>
      <w:sz w:val="28"/>
      <w:szCs w:val="20"/>
    </w:rPr>
  </w:style>
  <w:style w:type="paragraph" w:styleId="705">
    <w:name w:val="formattext topleveltext"/>
    <w:basedOn w:val="605"/>
    <w:next w:val="705"/>
    <w:link w:val="605"/>
    <w:pPr>
      <w:spacing w:before="100" w:beforeAutospacing="1" w:after="100" w:afterAutospacing="1"/>
    </w:pPr>
  </w:style>
  <w:style w:type="paragraph" w:styleId="706">
    <w:name w:val="Абзац списка1"/>
    <w:basedOn w:val="605"/>
    <w:next w:val="706"/>
    <w:link w:val="605"/>
    <w:uiPriority w:val="99"/>
    <w:pPr>
      <w:ind w:left="720"/>
      <w:spacing w:line="276" w:lineRule="auto"/>
    </w:pPr>
  </w:style>
  <w:style w:type="paragraph" w:styleId="707">
    <w:name w:val="Standard"/>
    <w:next w:val="707"/>
    <w:link w:val="60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08">
    <w:name w:val="Сетка таблицы2"/>
    <w:basedOn w:val="616"/>
    <w:next w:val="618"/>
    <w:link w:val="60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09">
    <w:name w:val="Сетка таблицы3"/>
    <w:basedOn w:val="616"/>
    <w:next w:val="618"/>
    <w:link w:val="60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0">
    <w:name w:val="Прижатый влево"/>
    <w:basedOn w:val="605"/>
    <w:next w:val="605"/>
    <w:link w:val="605"/>
    <w:rPr>
      <w:rFonts w:ascii="Arial" w:hAnsi="Arial"/>
      <w:sz w:val="20"/>
      <w:szCs w:val="20"/>
    </w:rPr>
  </w:style>
  <w:style w:type="character" w:styleId="711">
    <w:name w:val="Абзац списка Знак,мой Знак"/>
    <w:next w:val="711"/>
    <w:link w:val="621"/>
    <w:uiPriority w:val="99"/>
    <w:rPr>
      <w:sz w:val="24"/>
      <w:szCs w:val="24"/>
    </w:rPr>
  </w:style>
  <w:style w:type="paragraph" w:styleId="712">
    <w:name w:val="Текст сноски"/>
    <w:basedOn w:val="605"/>
    <w:next w:val="712"/>
    <w:link w:val="713"/>
    <w:uiPriority w:val="99"/>
    <w:rPr>
      <w:sz w:val="20"/>
      <w:szCs w:val="20"/>
    </w:rPr>
  </w:style>
  <w:style w:type="character" w:styleId="713">
    <w:name w:val="Текст сноски Знак"/>
    <w:basedOn w:val="615"/>
    <w:next w:val="713"/>
    <w:link w:val="712"/>
    <w:uiPriority w:val="99"/>
  </w:style>
  <w:style w:type="character" w:styleId="714">
    <w:name w:val="Знак сноски"/>
    <w:next w:val="714"/>
    <w:link w:val="605"/>
    <w:uiPriority w:val="99"/>
    <w:rPr>
      <w:vertAlign w:val="superscript"/>
    </w:rPr>
  </w:style>
  <w:style w:type="numbering" w:styleId="715">
    <w:name w:val="Стиль11"/>
    <w:next w:val="715"/>
    <w:link w:val="605"/>
    <w:uiPriority w:val="99"/>
    <w:pPr>
      <w:numPr>
        <w:numId w:val="1"/>
      </w:numPr>
    </w:pPr>
  </w:style>
  <w:style w:type="character" w:styleId="716">
    <w:name w:val="blk"/>
    <w:next w:val="716"/>
    <w:link w:val="605"/>
  </w:style>
  <w:style w:type="character" w:styleId="717">
    <w:name w:val="normaltextrun"/>
    <w:next w:val="717"/>
    <w:link w:val="605"/>
  </w:style>
  <w:style w:type="character" w:styleId="718">
    <w:name w:val="eop"/>
    <w:next w:val="718"/>
    <w:link w:val="605"/>
  </w:style>
  <w:style w:type="paragraph" w:styleId="719">
    <w:name w:val="Схема документа"/>
    <w:basedOn w:val="605"/>
    <w:next w:val="719"/>
    <w:link w:val="720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720">
    <w:name w:val="Схема документа Знак"/>
    <w:next w:val="720"/>
    <w:link w:val="719"/>
    <w:semiHidden/>
    <w:rPr>
      <w:rFonts w:ascii="Tahoma" w:hAnsi="Tahoma"/>
      <w:shd w:val="clear" w:color="auto" w:fill="000080"/>
      <w:lang w:val="en-US" w:eastAsia="en-US"/>
    </w:rPr>
  </w:style>
  <w:style w:type="character" w:styleId="721">
    <w:name w:val="s_10"/>
    <w:next w:val="721"/>
    <w:link w:val="605"/>
  </w:style>
  <w:style w:type="paragraph" w:styleId="722">
    <w:name w:val="s_1"/>
    <w:basedOn w:val="605"/>
    <w:next w:val="722"/>
    <w:link w:val="605"/>
    <w:pPr>
      <w:spacing w:before="100" w:beforeAutospacing="1" w:after="100" w:afterAutospacing="1"/>
    </w:pPr>
  </w:style>
  <w:style w:type="paragraph" w:styleId="723">
    <w:name w:val="s_22"/>
    <w:basedOn w:val="605"/>
    <w:next w:val="723"/>
    <w:link w:val="605"/>
    <w:pPr>
      <w:spacing w:before="100" w:beforeAutospacing="1" w:after="100" w:afterAutospacing="1"/>
    </w:pPr>
  </w:style>
  <w:style w:type="character" w:styleId="724">
    <w:name w:val="Номер страницы"/>
    <w:next w:val="724"/>
    <w:link w:val="605"/>
    <w:rPr>
      <w:b/>
    </w:rPr>
  </w:style>
  <w:style w:type="paragraph" w:styleId="725">
    <w:name w:val="Обычный1"/>
    <w:next w:val="725"/>
    <w:link w:val="747"/>
    <w:rPr>
      <w:lang w:val="ru-RU" w:eastAsia="ru-RU" w:bidi="ar-SA"/>
    </w:rPr>
  </w:style>
  <w:style w:type="character" w:styleId="726">
    <w:name w:val="CharAttribute0"/>
    <w:next w:val="726"/>
    <w:link w:val="605"/>
    <w:rPr>
      <w:rFonts w:ascii="Arial Narrow" w:hAnsi="Arial Narrow" w:eastAsia="Arial Narrow"/>
      <w:b/>
      <w:color w:val="ff0000"/>
      <w:sz w:val="32"/>
    </w:rPr>
  </w:style>
  <w:style w:type="paragraph" w:styleId="727">
    <w:name w:val="Базовый"/>
    <w:next w:val="727"/>
    <w:link w:val="605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28">
    <w:name w:val="Гипертекстовая ссылка"/>
    <w:next w:val="728"/>
    <w:link w:val="605"/>
    <w:uiPriority w:val="99"/>
    <w:rPr>
      <w:color w:val="106bbe"/>
    </w:rPr>
  </w:style>
  <w:style w:type="paragraph" w:styleId="729">
    <w:name w:val="Текст примечания"/>
    <w:basedOn w:val="605"/>
    <w:next w:val="729"/>
    <w:link w:val="730"/>
    <w:uiPriority w:val="99"/>
    <w:unhideWhenUsed/>
    <w:rPr>
      <w:sz w:val="20"/>
      <w:szCs w:val="20"/>
    </w:rPr>
  </w:style>
  <w:style w:type="character" w:styleId="730">
    <w:name w:val="Текст примечания Знак"/>
    <w:basedOn w:val="615"/>
    <w:next w:val="730"/>
    <w:link w:val="729"/>
    <w:uiPriority w:val="99"/>
  </w:style>
  <w:style w:type="character" w:styleId="731">
    <w:name w:val="fontstyle01"/>
    <w:next w:val="731"/>
    <w:link w:val="605"/>
    <w:rPr>
      <w:rFonts w:ascii="Arial" w:hAnsi="Arial" w:cs="Arial"/>
      <w:color w:val="000000"/>
      <w:sz w:val="28"/>
      <w:szCs w:val="28"/>
    </w:rPr>
  </w:style>
  <w:style w:type="character" w:styleId="732">
    <w:name w:val="Основной текст (4)_"/>
    <w:next w:val="732"/>
    <w:link w:val="733"/>
    <w:rPr>
      <w:sz w:val="23"/>
      <w:szCs w:val="23"/>
      <w:shd w:val="clear" w:color="auto" w:fill="ffffff"/>
    </w:rPr>
  </w:style>
  <w:style w:type="paragraph" w:styleId="733">
    <w:name w:val="Основной текст (4)"/>
    <w:basedOn w:val="605"/>
    <w:next w:val="733"/>
    <w:link w:val="732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numbering" w:styleId="734">
    <w:name w:val="Нет списка4"/>
    <w:next w:val="617"/>
    <w:link w:val="605"/>
    <w:uiPriority w:val="99"/>
    <w:semiHidden/>
    <w:unhideWhenUsed/>
  </w:style>
  <w:style w:type="paragraph" w:styleId="735">
    <w:name w:val="consplusnormal"/>
    <w:basedOn w:val="605"/>
    <w:next w:val="735"/>
    <w:link w:val="605"/>
    <w:pPr>
      <w:spacing w:before="100" w:beforeAutospacing="1" w:after="100" w:afterAutospacing="1"/>
    </w:pPr>
  </w:style>
  <w:style w:type="table" w:styleId="736">
    <w:name w:val="Сетка таблицы4"/>
    <w:basedOn w:val="616"/>
    <w:next w:val="618"/>
    <w:link w:val="605"/>
    <w:uiPriority w:val="59"/>
    <w:rPr>
      <w:rFonts w:ascii="Calibri" w:hAnsi="Calibri" w:eastAsia="Calibri"/>
      <w:sz w:val="22"/>
      <w:szCs w:val="22"/>
      <w:lang w:eastAsia="en-US"/>
    </w:rPr>
    <w:tblPr/>
  </w:style>
  <w:style w:type="paragraph" w:styleId="737">
    <w:name w:val="p4"/>
    <w:basedOn w:val="605"/>
    <w:next w:val="737"/>
    <w:link w:val="605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738">
    <w:name w:val="Стиль1 Знак"/>
    <w:next w:val="738"/>
    <w:link w:val="605"/>
    <w:rPr>
      <w:rFonts w:ascii="Times New Roman" w:hAnsi="Times New Roman" w:eastAsia="Times New Roman" w:cs="Times New Roman"/>
      <w:bCs/>
      <w:iCs/>
      <w:lang w:val="en-US"/>
    </w:rPr>
  </w:style>
  <w:style w:type="paragraph" w:styleId="739">
    <w:name w:val="Стиль2"/>
    <w:basedOn w:val="608"/>
    <w:next w:val="739"/>
    <w:link w:val="740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</w:rPr>
  </w:style>
  <w:style w:type="character" w:styleId="740">
    <w:name w:val="Стиль2 Знак"/>
    <w:next w:val="740"/>
    <w:link w:val="739"/>
    <w:rPr>
      <w:sz w:val="22"/>
      <w:szCs w:val="22"/>
      <w:lang w:val="en-US" w:eastAsia="en-US"/>
    </w:rPr>
  </w:style>
  <w:style w:type="character" w:styleId="741">
    <w:name w:val="Знак примечания"/>
    <w:next w:val="741"/>
    <w:link w:val="605"/>
    <w:uiPriority w:val="99"/>
    <w:semiHidden/>
    <w:unhideWhenUsed/>
    <w:rPr>
      <w:sz w:val="16"/>
      <w:szCs w:val="16"/>
    </w:rPr>
  </w:style>
  <w:style w:type="paragraph" w:styleId="742">
    <w:name w:val="Тема примечания"/>
    <w:basedOn w:val="729"/>
    <w:next w:val="729"/>
    <w:link w:val="743"/>
    <w:uiPriority w:val="99"/>
    <w:semiHidden/>
    <w:unhideWhenUsed/>
    <w:rPr>
      <w:b/>
      <w:bCs/>
      <w:lang w:val="en-US" w:eastAsia="en-US"/>
    </w:rPr>
  </w:style>
  <w:style w:type="character" w:styleId="743">
    <w:name w:val="Тема примечания Знак"/>
    <w:next w:val="743"/>
    <w:link w:val="742"/>
    <w:uiPriority w:val="99"/>
    <w:semiHidden/>
    <w:rPr>
      <w:b/>
      <w:bCs/>
      <w:lang w:val="en-US" w:eastAsia="en-US"/>
    </w:rPr>
  </w:style>
  <w:style w:type="paragraph" w:styleId="744">
    <w:name w:val="Рецензия"/>
    <w:next w:val="744"/>
    <w:link w:val="605"/>
    <w:hidden/>
    <w:uiPriority w:val="99"/>
    <w:semiHidden/>
    <w:rPr>
      <w:sz w:val="24"/>
      <w:szCs w:val="24"/>
      <w:lang w:val="ru-RU" w:eastAsia="ru-RU" w:bidi="ar-SA"/>
    </w:rPr>
  </w:style>
  <w:style w:type="paragraph" w:styleId="745">
    <w:name w:val="paragraph"/>
    <w:basedOn w:val="605"/>
    <w:next w:val="745"/>
    <w:link w:val="605"/>
    <w:pPr>
      <w:spacing w:before="100" w:beforeAutospacing="1" w:after="100" w:afterAutospacing="1"/>
    </w:pPr>
  </w:style>
  <w:style w:type="character" w:styleId="746">
    <w:name w:val="spellingerror"/>
    <w:next w:val="746"/>
    <w:link w:val="605"/>
  </w:style>
  <w:style w:type="character" w:styleId="747">
    <w:name w:val="Обычный1 Знак"/>
    <w:next w:val="747"/>
    <w:link w:val="725"/>
    <w:rPr>
      <w:lang w:val="ru-RU" w:eastAsia="ru-RU" w:bidi="ar-SA"/>
    </w:rPr>
  </w:style>
  <w:style w:type="character" w:styleId="748">
    <w:name w:val="WW8Num5z0"/>
    <w:next w:val="748"/>
    <w:link w:val="605"/>
  </w:style>
  <w:style w:type="character" w:styleId="749">
    <w:name w:val="WW8Num4z1"/>
    <w:next w:val="749"/>
    <w:link w:val="605"/>
    <w:rPr>
      <w:rFonts w:ascii="Courier New" w:hAnsi="Courier New" w:cs="Courier New"/>
    </w:rPr>
  </w:style>
  <w:style w:type="paragraph" w:styleId="750">
    <w:name w:val="msonormal"/>
    <w:basedOn w:val="605"/>
    <w:next w:val="750"/>
    <w:link w:val="605"/>
    <w:pPr>
      <w:spacing w:before="100" w:beforeAutospacing="1" w:after="100" w:afterAutospacing="1"/>
    </w:pPr>
  </w:style>
  <w:style w:type="paragraph" w:styleId="751">
    <w:name w:val="Знак Знак1"/>
    <w:basedOn w:val="605"/>
    <w:next w:val="751"/>
    <w:link w:val="60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752">
    <w:name w:val="UserStyle_100"/>
    <w:basedOn w:val="605"/>
    <w:next w:val="605"/>
    <w:link w:val="605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11483" w:default="1">
    <w:name w:val="Default Paragraph Font"/>
    <w:uiPriority w:val="1"/>
    <w:semiHidden/>
    <w:unhideWhenUsed/>
  </w:style>
  <w:style w:type="numbering" w:styleId="11484" w:default="1">
    <w:name w:val="No List"/>
    <w:uiPriority w:val="99"/>
    <w:semiHidden/>
    <w:unhideWhenUsed/>
  </w:style>
  <w:style w:type="table" w:styleId="114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2023-06-27T09:31:00Z</dcterms:created>
  <dcterms:modified xsi:type="dcterms:W3CDTF">2023-07-03T09:26:29Z</dcterms:modified>
  <cp:version>983040</cp:version>
</cp:coreProperties>
</file>