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69"/>
      </w:tblGrid>
      <w:tr>
        <w:trPr>
          <w:trHeight w:val="2994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626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018" cy="690601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018" cy="690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4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25"/>
            </w:pPr>
            <w:r/>
            <w:r/>
          </w:p>
          <w:p>
            <w:pPr>
              <w:pStyle w:val="62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АДМИНИСТРАЦИЯ ГОРОДА СОСНОВОБОРСКА</w:t>
            </w:r>
            <w:r/>
          </w:p>
          <w:p>
            <w:pPr>
              <w:pStyle w:val="6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25"/>
              <w:jc w:val="both"/>
            </w:pPr>
            <w:r/>
            <w:r/>
          </w:p>
        </w:tc>
      </w:tr>
      <w:tr>
        <w:trPr>
          <w:trHeight w:val="3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625"/>
              <w:jc w:val="both"/>
            </w:pPr>
            <w:r>
              <w:t xml:space="preserve">06 июня 202</w:t>
            </w:r>
            <w:r>
              <w:t xml:space="preserve">3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9" w:type="dxa"/>
            <w:vAlign w:val="top"/>
            <w:textDirection w:val="lrTb"/>
            <w:noWrap w:val="false"/>
          </w:tcPr>
          <w:p>
            <w:pPr>
              <w:pStyle w:val="625"/>
              <w:jc w:val="right"/>
            </w:pPr>
            <w:r>
              <w:t xml:space="preserve">№ 780</w:t>
            </w:r>
            <w:r/>
          </w:p>
        </w:tc>
      </w:tr>
      <w:tr>
        <w:trPr>
          <w:trHeight w:val="31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625"/>
              <w:jc w:val="both"/>
            </w:pPr>
            <w:r/>
            <w:r/>
          </w:p>
        </w:tc>
      </w:tr>
      <w:tr>
        <w:trPr>
          <w:trHeight w:val="8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625"/>
              <w:jc w:val="both"/>
            </w:pPr>
            <w:r>
              <w:t xml:space="preserve">Об утверждении перечня муниципальных услуг, предоставляемы</w:t>
            </w:r>
            <w:r>
              <w:t xml:space="preserve">х в многофункциональных центрах</w:t>
            </w:r>
            <w:r/>
          </w:p>
          <w:p>
            <w:pPr>
              <w:pStyle w:val="625"/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9" w:type="dxa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/>
            <w:r/>
          </w:p>
        </w:tc>
      </w:tr>
    </w:tbl>
    <w:p>
      <w:pPr>
        <w:pStyle w:val="62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определения порядка предоставления муниципальных услуг,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consultantplus://offline/ref=28B01FCC14AF5E50BC7D6DC1E14D366EF7CB53B654AE9872FC98C3104F94C95C33FD615BC7EC3B2E8C53DA54231E12B1B5CE136ABDT9L2G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п. 3 ч. 6 ст. 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27.07.2010 №</w:t>
      </w:r>
      <w:r>
        <w:rPr>
          <w:sz w:val="28"/>
          <w:szCs w:val="28"/>
        </w:rPr>
        <w:t xml:space="preserve"> 210-ФЗ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</w:t>
      </w:r>
      <w:r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consultantplus://offline/ref=C2F0C7AB1E2D1D24D25BF0E53FF98D2F4DD3F8AFD89D0014B1945DABADCB19C8A5C4004E7574EAA3DCD22BC72CEFK4G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27.09.2011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797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взаимо</w:t>
      </w:r>
      <w:r>
        <w:rPr>
          <w:sz w:val="28"/>
          <w:szCs w:val="28"/>
        </w:rPr>
        <w:t xml:space="preserve">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sz w:val="28"/>
          <w:szCs w:val="28"/>
        </w:rPr>
        <w:t xml:space="preserve">рганами местного </w:t>
      </w:r>
      <w:r>
        <w:rPr>
          <w:sz w:val="28"/>
          <w:szCs w:val="28"/>
        </w:rPr>
        <w:t xml:space="preserve">самоуправления», руководствуясь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"consultantplus://offline/ref=7537273205DB4DAEDBEC98918EC47F6A513DF4AB6F0843C1181293E64E2B3A7867C64ECEED73396612CCF8FCSCcAC"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статьями 26, 38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</w:r>
      <w:r/>
    </w:p>
    <w:p>
      <w:pPr>
        <w:pStyle w:val="625"/>
        <w:ind w:firstLine="709"/>
        <w:jc w:val="both"/>
        <w:keepNext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46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consultantplus://offline/ref=123E15458DB7056B02B2B4692CC70E99B675CFE4F807539110110A561A5836C450EB6AA8B1F9A824A826D3EBDEB4EE61130B320A89957C8CF6412062g2T6G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муниципальных услуг, предоставляемых в многофункциональных центрах, в соответствии с приложением к настоящему Постановлению.</w:t>
      </w:r>
      <w:r/>
    </w:p>
    <w:p>
      <w:pPr>
        <w:pStyle w:val="646"/>
        <w:numPr>
          <w:ilvl w:val="0"/>
          <w:numId w:val="14"/>
        </w:numPr>
        <w:ind w:left="0" w:firstLine="567"/>
        <w:jc w:val="both"/>
        <w:spacing w:before="28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разместить на оф</w:t>
      </w:r>
      <w:r>
        <w:rPr>
          <w:sz w:val="28"/>
          <w:szCs w:val="28"/>
        </w:rPr>
        <w:t xml:space="preserve">ициальном сайте администрации города </w:t>
      </w:r>
      <w:r>
        <w:rPr>
          <w:sz w:val="28"/>
          <w:szCs w:val="28"/>
        </w:rPr>
        <w:t xml:space="preserve">Сосновоборска.</w:t>
      </w:r>
      <w:r/>
    </w:p>
    <w:p>
      <w:pPr>
        <w:pStyle w:val="646"/>
        <w:numPr>
          <w:ilvl w:val="0"/>
          <w:numId w:val="14"/>
        </w:numPr>
        <w:ind w:left="0" w:firstLine="567"/>
        <w:jc w:val="both"/>
        <w:spacing w:before="28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46"/>
        <w:numPr>
          <w:ilvl w:val="0"/>
          <w:numId w:val="14"/>
        </w:numPr>
        <w:ind w:left="0" w:firstLine="567"/>
        <w:jc w:val="both"/>
        <w:spacing w:before="28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</w:t>
      </w:r>
      <w:r>
        <w:rPr>
          <w:rFonts w:hint="eastAsia"/>
          <w:sz w:val="28"/>
          <w:szCs w:val="28"/>
        </w:rPr>
        <w:t xml:space="preserve">по общественно-политической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rFonts w:hint="eastAsia"/>
          <w:sz w:val="28"/>
          <w:szCs w:val="28"/>
        </w:rPr>
        <w:t xml:space="preserve">Кожемякин О</w:t>
      </w:r>
      <w:r>
        <w:rPr>
          <w:sz w:val="28"/>
          <w:szCs w:val="28"/>
        </w:rPr>
        <w:t xml:space="preserve">.</w:t>
      </w:r>
      <w:r>
        <w:rPr>
          <w:rFonts w:hint="eastAsia"/>
          <w:sz w:val="28"/>
          <w:szCs w:val="28"/>
        </w:rPr>
        <w:t xml:space="preserve"> Н</w:t>
      </w:r>
      <w:r>
        <w:rPr>
          <w:sz w:val="28"/>
          <w:szCs w:val="28"/>
        </w:rPr>
        <w:t xml:space="preserve">.)</w:t>
      </w:r>
      <w:r/>
    </w:p>
    <w:p>
      <w:pPr>
        <w:pStyle w:val="62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58"/>
        <w:gridCol w:w="485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vAlign w:val="top"/>
            <w:textDirection w:val="lrTb"/>
            <w:noWrap w:val="false"/>
          </w:tcPr>
          <w:p>
            <w:pPr>
              <w:pStyle w:val="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vAlign w:val="top"/>
            <w:textDirection w:val="lrTb"/>
            <w:noWrap w:val="false"/>
          </w:tcPr>
          <w:p>
            <w:pPr>
              <w:pStyle w:val="6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Кудрявцев</w:t>
            </w:r>
            <w:r/>
          </w:p>
        </w:tc>
      </w:tr>
    </w:tbl>
    <w:p>
      <w:pPr>
        <w:pStyle w:val="625"/>
        <w:tabs>
          <w:tab w:val="left" w:pos="751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</w:pPr>
      <w:r>
        <w:br w:type="page" w:clear="all"/>
      </w:r>
      <w:r/>
    </w:p>
    <w:p>
      <w:pPr>
        <w:pStyle w:val="641"/>
        <w:ind w:firstLine="709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1"/>
        <w:ind w:firstLine="709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1"/>
        <w:ind w:firstLine="709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от 06.06.2023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780</w:t>
      </w:r>
      <w:r/>
    </w:p>
    <w:p>
      <w:pPr>
        <w:pStyle w:val="641"/>
        <w:ind w:firstLine="709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1"/>
        <w:ind w:firstLine="709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в многофункциональных центрах»</w:t>
      </w:r>
      <w:r/>
    </w:p>
    <w:p>
      <w:pPr>
        <w:pStyle w:val="641"/>
        <w:ind w:firstLine="709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25"/>
        <w:jc w:val="center"/>
        <w:spacing w:line="216" w:lineRule="auto"/>
        <w:rPr>
          <w:b/>
          <w:color w:val="000000"/>
          <w:sz w:val="25"/>
          <w:szCs w:val="25"/>
        </w:rPr>
      </w:pPr>
      <w:r>
        <w:t xml:space="preserve">ПЕРЕЧЕНЬ МУНИЦИПАЛЬНЫХ УСЛУГ, ПРЕДОСТАВЛЯЕМЫХ В МНОГОФУНКЦИОНАЛЬНЫХ ЦЕНТРАХ</w:t>
      </w:r>
      <w:r>
        <w:rPr>
          <w:b/>
          <w:color w:val="000000"/>
          <w:sz w:val="25"/>
          <w:szCs w:val="25"/>
        </w:rPr>
      </w:r>
      <w:r/>
    </w:p>
    <w:p>
      <w:pPr>
        <w:pStyle w:val="625"/>
        <w:jc w:val="center"/>
        <w:spacing w:line="216" w:lineRule="auto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</w:r>
      <w:r/>
    </w:p>
    <w:tbl>
      <w:tblPr>
        <w:tblpPr w:horzAnchor="margin" w:tblpXSpec="center" w:vertAnchor="text" w:tblpY="131" w:leftFromText="180" w:topFromText="0" w:rightFromText="180" w:bottomFromText="0"/>
        <w:tblW w:w="92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577"/>
        <w:gridCol w:w="8637"/>
      </w:tblGrid>
      <w:tr>
        <w:trPr>
          <w:trHeight w:val="846"/>
          <w:tblHeader/>
        </w:trPr>
        <w:tc>
          <w:tcPr>
            <w:tcW w:w="577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b/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b/>
                <w:sz w:val="25"/>
                <w:szCs w:val="25"/>
              </w:rPr>
              <w:t xml:space="preserve">№ </w:t>
            </w:r>
            <w:r/>
          </w:p>
        </w:tc>
        <w:tc>
          <w:tcPr>
            <w:tcW w:w="8637" w:type="dxa"/>
            <w:vAlign w:val="center"/>
            <w:textDirection w:val="lrTb"/>
            <w:noWrap w:val="false"/>
          </w:tcPr>
          <w:p>
            <w:pPr>
              <w:pStyle w:val="625"/>
              <w:ind w:firstLine="739"/>
              <w:jc w:val="center"/>
              <w:spacing w:line="216" w:lineRule="auto"/>
              <w:rPr>
                <w:b/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b/>
                <w:sz w:val="25"/>
                <w:szCs w:val="25"/>
              </w:rPr>
              <w:t xml:space="preserve">Н</w:t>
            </w:r>
            <w:r>
              <w:rPr>
                <w:b/>
                <w:sz w:val="25"/>
                <w:szCs w:val="25"/>
              </w:rPr>
              <w:t xml:space="preserve">аименование муниципальной услуги</w:t>
            </w:r>
            <w:r/>
          </w:p>
        </w:tc>
      </w:tr>
      <w:tr>
        <w:trPr>
          <w:trHeight w:val="706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1.</w:t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  <w:r/>
          </w:p>
        </w:tc>
      </w:tr>
      <w:tr>
        <w:trPr>
          <w:trHeight w:val="359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2.</w:t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Прием заявлений, постановка на учет и зачисление детей в образовательные учреждения муниципального образования город Сосновоборск Красноярского края, реализующие основную общеобразовательную программу дошкольного образования (детские сады)</w:t>
            </w:r>
            <w:r/>
          </w:p>
        </w:tc>
      </w:tr>
      <w:tr>
        <w:trPr>
          <w:trHeight w:val="42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3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bCs/>
                <w:sz w:val="25"/>
                <w:szCs w:val="25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на территории города Сосновоборска Красноярского края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2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4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Прием заявлений, документов, а также постановка граждан на учет </w:t>
              <w:br w:type="textWrapping" w:clear="all"/>
              <w:t xml:space="preserve">в качестве нуждающихся в жилых помещениях</w:t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5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Выдача (продление) разрешения на строительство объекта, внесению изменений в разрешение на строительство объекта</w:t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6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Выдача разрешения на ввод объекта в эксплуатацию на территории города Сосновоборска</w:t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7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Подготовка и выдача градостроительного плана земельного участка </w:t>
              <w:br w:type="textWrapping" w:clear="all"/>
              <w:t xml:space="preserve">на территории города Сосновоборска</w:t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8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Согласование переустройства и (или) перепланировки помещения </w:t>
              <w:br w:type="textWrapping" w:clear="all"/>
              <w:t xml:space="preserve">в многоквартирном территории города Сосновоборска</w:t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9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Перевод жилого помещения в нежилое или нежилого помещения в жилое </w:t>
              <w:br w:type="textWrapping" w:clear="all"/>
              <w:t xml:space="preserve">на территории города Сосновоборска</w:t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10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  <w:highlight w:val="yellow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Выдача разрешения на установку и эксплуатацию рекламной конструкции </w:t>
              <w:br w:type="textWrapping" w:clear="all"/>
              <w:t xml:space="preserve">на территории города Сосновоборска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11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  <w:highlight w:val="yellow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Предоставление земельных участков в аренду лицам, являющимся собственниками зданий, сооружений, помещений в них, расположенных </w:t>
            </w:r>
            <w:r>
              <w:rPr>
                <w:sz w:val="25"/>
                <w:szCs w:val="25"/>
              </w:rPr>
              <w:br w:type="textWrapping" w:clear="all"/>
            </w:r>
            <w:r>
              <w:rPr>
                <w:sz w:val="25"/>
                <w:szCs w:val="25"/>
              </w:rPr>
              <w:t xml:space="preserve">на таких земельных участках, без торгов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12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  <w:highlight w:val="yellow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Присвоение, изменение, аннулирование адресов объектам недвижимости </w:t>
            </w:r>
            <w:r>
              <w:rPr>
                <w:sz w:val="25"/>
                <w:szCs w:val="25"/>
              </w:rPr>
              <w:br w:type="textWrapping" w:clear="all"/>
            </w:r>
            <w:r>
              <w:rPr>
                <w:sz w:val="25"/>
                <w:szCs w:val="25"/>
              </w:rPr>
              <w:t xml:space="preserve">на территории города Сосновоборска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13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  <w:highlight w:val="yellow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Предоставление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14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  <w:highlight w:val="yellow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Предоставление земельных участков в аренду лицам, являющимся собственниками объектов незавершенного строительства, расположенных на таких земельных участках, однократно, сроком на 3 года, для завершения строительства, без проведения торгов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400"/>
        </w:trPr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spacing w:line="216" w:lineRule="auto"/>
              <w:rPr>
                <w:sz w:val="25"/>
                <w:szCs w:val="25"/>
                <w:highlight w:val="yellow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15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  <w:tc>
          <w:tcPr>
            <w:tcW w:w="8637" w:type="dxa"/>
            <w:vAlign w:val="top"/>
            <w:textDirection w:val="lrTb"/>
            <w:noWrap w:val="false"/>
          </w:tcPr>
          <w:p>
            <w:pPr>
              <w:pStyle w:val="625"/>
              <w:spacing w:line="216" w:lineRule="auto"/>
              <w:rPr>
                <w:sz w:val="25"/>
                <w:szCs w:val="25"/>
                <w:highlight w:val="yellow"/>
              </w:rPr>
              <w:framePr w:hSpace="180" w:wrap="around" w:vAnchor="text" w:hAnchor="margin" w:xAlign="center" w:y="131"/>
            </w:pPr>
            <w:r>
              <w:rPr>
                <w:sz w:val="25"/>
                <w:szCs w:val="25"/>
              </w:rPr>
              <w:t xml:space="preserve">Выдача разрешения (ордера) на право производства земляных и монтажных работ на территории муниципального образования город Сосновоборск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568" w:right="707" w:bottom="99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0" w:firstLine="0"/>
        <w:tabs>
          <w:tab w:val="num" w:pos="709" w:leader="none"/>
        </w:tabs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7"/>
        <w:szCs w:val="27"/>
        <w:u w:val="none"/>
        <w:vertAlign w:val="baseline"/>
      </w:rPr>
    </w:lvl>
    <w:lvl w:ilvl="1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2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1065" w:hanging="360"/>
        <w:tabs>
          <w:tab w:val="num" w:pos="1065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25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2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216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5"/>
        <w:ind w:left="928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2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1800" w:hanging="18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25"/>
        <w:ind w:left="284" w:hanging="284"/>
        <w:tabs>
          <w:tab w:val="num" w:pos="284" w:leader="none"/>
        </w:tabs>
      </w:pPr>
      <w:rPr>
        <w:rFonts w:ascii="Wingdings" w:hAnsi="Wingding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153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625"/>
        <w:ind w:left="1536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5"/>
        <w:ind w:left="189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5"/>
        <w:ind w:left="225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5"/>
        <w:ind w:left="22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5"/>
        <w:ind w:left="261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5"/>
        <w:ind w:left="261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5"/>
        <w:ind w:left="29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5"/>
        <w:ind w:left="3336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5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25"/>
        <w:ind w:left="495" w:hanging="495"/>
      </w:pPr>
    </w:lvl>
    <w:lvl w:ilvl="1">
      <w:start w:val="1"/>
      <w:numFmt w:val="decimal"/>
      <w:isLgl w:val="false"/>
      <w:suff w:val="tab"/>
      <w:lvlText w:val="%1.%2"/>
      <w:lvlJc w:val="left"/>
      <w:pPr>
        <w:pStyle w:val="625"/>
        <w:ind w:left="1200" w:hanging="49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5"/>
        <w:ind w:left="213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5"/>
        <w:ind w:left="3195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5"/>
        <w:ind w:left="39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5"/>
        <w:ind w:left="496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5"/>
        <w:ind w:left="5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5"/>
        <w:ind w:left="673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5"/>
        <w:ind w:left="7800" w:hanging="216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2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5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216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5"/>
        <w:ind w:left="928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2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180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5"/>
        <w:ind w:left="7020" w:hanging="180"/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25"/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pStyle w:val="625"/>
        <w:ind w:left="94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5"/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5"/>
        <w:ind w:left="278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5"/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5"/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5"/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5"/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5"/>
        <w:ind w:left="6704" w:hanging="21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5"/>
    <w:next w:val="62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5"/>
    <w:next w:val="62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5"/>
    <w:next w:val="62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5"/>
    <w:next w:val="62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5"/>
    <w:next w:val="62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5"/>
    <w:next w:val="62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5"/>
    <w:next w:val="62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5"/>
    <w:next w:val="62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5"/>
    <w:next w:val="62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5"/>
    <w:next w:val="62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5"/>
    <w:next w:val="62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5"/>
    <w:next w:val="62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5"/>
    <w:next w:val="62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next w:val="625"/>
    <w:link w:val="625"/>
    <w:qFormat/>
    <w:rPr>
      <w:sz w:val="24"/>
      <w:szCs w:val="24"/>
      <w:lang w:val="ru-RU" w:eastAsia="ru-RU" w:bidi="ar-SA"/>
    </w:rPr>
  </w:style>
  <w:style w:type="paragraph" w:styleId="626">
    <w:name w:val="Заголовок 1"/>
    <w:basedOn w:val="625"/>
    <w:next w:val="625"/>
    <w:link w:val="648"/>
    <w:uiPriority w:val="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27">
    <w:name w:val="Заголовок 2"/>
    <w:basedOn w:val="625"/>
    <w:next w:val="625"/>
    <w:link w:val="651"/>
    <w:uiPriority w:val="9"/>
    <w:semiHidden/>
    <w:unhideWhenUsed/>
    <w:qFormat/>
    <w:pPr>
      <w:keepLines/>
      <w:keepNext/>
      <w:spacing w:before="40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character" w:styleId="628">
    <w:name w:val="Основной шрифт абзаца"/>
    <w:next w:val="628"/>
    <w:link w:val="625"/>
    <w:uiPriority w:val="1"/>
    <w:semiHidden/>
    <w:unhideWhenUsed/>
  </w:style>
  <w:style w:type="table" w:styleId="629">
    <w:name w:val="Обычная таблица"/>
    <w:next w:val="629"/>
    <w:link w:val="625"/>
    <w:uiPriority w:val="99"/>
    <w:semiHidden/>
    <w:unhideWhenUsed/>
    <w:tblPr/>
  </w:style>
  <w:style w:type="numbering" w:styleId="630">
    <w:name w:val="Нет списка"/>
    <w:next w:val="630"/>
    <w:link w:val="625"/>
    <w:uiPriority w:val="99"/>
    <w:semiHidden/>
    <w:unhideWhenUsed/>
  </w:style>
  <w:style w:type="table" w:styleId="631">
    <w:name w:val="Сетка таблицы"/>
    <w:basedOn w:val="629"/>
    <w:next w:val="631"/>
    <w:link w:val="625"/>
    <w:tblPr/>
  </w:style>
  <w:style w:type="character" w:styleId="632">
    <w:name w:val="Гиперссылка"/>
    <w:next w:val="632"/>
    <w:link w:val="625"/>
    <w:rPr>
      <w:color w:val="0000ff"/>
      <w:u w:val="single"/>
    </w:rPr>
  </w:style>
  <w:style w:type="paragraph" w:styleId="633">
    <w:name w:val="Текст выноски"/>
    <w:basedOn w:val="625"/>
    <w:next w:val="633"/>
    <w:link w:val="642"/>
    <w:semiHidden/>
    <w:rPr>
      <w:rFonts w:ascii="Tahoma" w:hAnsi="Tahoma"/>
      <w:sz w:val="16"/>
      <w:szCs w:val="16"/>
      <w:lang w:val="en-US" w:eastAsia="en-US"/>
    </w:rPr>
  </w:style>
  <w:style w:type="paragraph" w:styleId="634">
    <w:name w:val="Основной текст"/>
    <w:basedOn w:val="625"/>
    <w:next w:val="634"/>
    <w:link w:val="635"/>
    <w:pPr>
      <w:jc w:val="both"/>
    </w:pPr>
    <w:rPr>
      <w:szCs w:val="20"/>
      <w:lang w:val="en-US" w:eastAsia="en-US"/>
    </w:rPr>
  </w:style>
  <w:style w:type="character" w:styleId="635">
    <w:name w:val="Основной текст Знак"/>
    <w:next w:val="635"/>
    <w:link w:val="634"/>
    <w:rPr>
      <w:sz w:val="24"/>
    </w:rPr>
  </w:style>
  <w:style w:type="paragraph" w:styleId="636">
    <w:name w:val="ConsPlusCell"/>
    <w:next w:val="636"/>
    <w:link w:val="625"/>
    <w:uiPriority w:val="99"/>
    <w:pPr>
      <w:widowControl w:val="off"/>
    </w:pPr>
    <w:rPr>
      <w:sz w:val="28"/>
      <w:szCs w:val="28"/>
      <w:lang w:val="ru-RU" w:eastAsia="ru-RU" w:bidi="ar-SA"/>
    </w:rPr>
  </w:style>
  <w:style w:type="paragraph" w:styleId="637">
    <w:name w:val="Верхний колонтитул"/>
    <w:basedOn w:val="625"/>
    <w:next w:val="637"/>
    <w:link w:val="638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38">
    <w:name w:val="Верхний колонтитул Знак"/>
    <w:next w:val="638"/>
    <w:link w:val="637"/>
    <w:uiPriority w:val="99"/>
    <w:semiHidden/>
    <w:rPr>
      <w:sz w:val="24"/>
      <w:szCs w:val="24"/>
    </w:rPr>
  </w:style>
  <w:style w:type="paragraph" w:styleId="639">
    <w:name w:val="Нижний колонтитул"/>
    <w:basedOn w:val="625"/>
    <w:next w:val="639"/>
    <w:link w:val="640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40">
    <w:name w:val="Нижний колонтитул Знак"/>
    <w:next w:val="640"/>
    <w:link w:val="639"/>
    <w:uiPriority w:val="99"/>
    <w:semiHidden/>
    <w:rPr>
      <w:sz w:val="24"/>
      <w:szCs w:val="24"/>
    </w:rPr>
  </w:style>
  <w:style w:type="paragraph" w:styleId="641">
    <w:name w:val="ConsPlusNormal"/>
    <w:next w:val="641"/>
    <w:link w:val="625"/>
    <w:uiPriority w:val="99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642">
    <w:name w:val="Текст выноски Знак"/>
    <w:next w:val="642"/>
    <w:link w:val="633"/>
    <w:semiHidden/>
    <w:rPr>
      <w:rFonts w:ascii="Tahoma" w:hAnsi="Tahoma" w:cs="Tahoma"/>
      <w:sz w:val="16"/>
      <w:szCs w:val="16"/>
    </w:rPr>
  </w:style>
  <w:style w:type="paragraph" w:styleId="643">
    <w:name w:val="Обычный (веб)"/>
    <w:basedOn w:val="625"/>
    <w:next w:val="643"/>
    <w:link w:val="625"/>
    <w:uiPriority w:val="99"/>
    <w:pPr>
      <w:spacing w:after="240"/>
    </w:pPr>
  </w:style>
  <w:style w:type="paragraph" w:styleId="644">
    <w:name w:val="ConsPlusTitle"/>
    <w:next w:val="644"/>
    <w:link w:val="625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645">
    <w:name w:val="UserStyle_9"/>
    <w:basedOn w:val="625"/>
    <w:next w:val="643"/>
    <w:link w:val="625"/>
    <w:uiPriority w:val="99"/>
    <w:unhideWhenUsed/>
    <w:pPr>
      <w:spacing w:after="240"/>
    </w:pPr>
  </w:style>
  <w:style w:type="paragraph" w:styleId="646">
    <w:name w:val="Абзац списка"/>
    <w:basedOn w:val="625"/>
    <w:next w:val="646"/>
    <w:link w:val="625"/>
    <w:uiPriority w:val="34"/>
    <w:qFormat/>
    <w:pPr>
      <w:contextualSpacing/>
      <w:ind w:left="720"/>
    </w:pPr>
  </w:style>
  <w:style w:type="paragraph" w:styleId="647">
    <w:name w:val="formattext"/>
    <w:basedOn w:val="625"/>
    <w:next w:val="647"/>
    <w:link w:val="625"/>
    <w:pPr>
      <w:spacing w:before="100" w:beforeAutospacing="1" w:after="100" w:afterAutospacing="1"/>
    </w:pPr>
  </w:style>
  <w:style w:type="character" w:styleId="648">
    <w:name w:val="Заголовок 1 Знак"/>
    <w:next w:val="648"/>
    <w:link w:val="626"/>
    <w:uiPriority w:val="9"/>
    <w:rPr>
      <w:b/>
      <w:sz w:val="22"/>
    </w:rPr>
  </w:style>
  <w:style w:type="paragraph" w:styleId="649">
    <w:name w:val="Стиль1"/>
    <w:basedOn w:val="627"/>
    <w:next w:val="649"/>
    <w:link w:val="650"/>
    <w:qFormat/>
    <w:pPr>
      <w:jc w:val="both"/>
      <w:keepLines w:val="0"/>
      <w:spacing w:before="0"/>
      <w:tabs>
        <w:tab w:val="left" w:pos="1276" w:leader="none"/>
      </w:tabs>
    </w:pPr>
    <w:rPr>
      <w:rFonts w:ascii="Times New Roman" w:hAnsi="Times New Roman"/>
      <w:bCs/>
      <w:iCs/>
      <w:color w:val="000000"/>
      <w:sz w:val="22"/>
      <w:szCs w:val="22"/>
      <w:lang w:eastAsia="en-US"/>
    </w:rPr>
  </w:style>
  <w:style w:type="character" w:styleId="650">
    <w:name w:val="Стиль1 Знак"/>
    <w:next w:val="650"/>
    <w:link w:val="649"/>
    <w:rPr>
      <w:bCs/>
      <w:iCs/>
      <w:sz w:val="22"/>
      <w:szCs w:val="22"/>
      <w:lang w:val="en-US" w:eastAsia="en-US"/>
    </w:rPr>
  </w:style>
  <w:style w:type="character" w:styleId="651">
    <w:name w:val="Заголовок 2 Знак"/>
    <w:next w:val="651"/>
    <w:link w:val="627"/>
    <w:uiPriority w:val="9"/>
    <w:semiHidden/>
    <w:rPr>
      <w:rFonts w:ascii="Cambria" w:hAnsi="Cambria" w:eastAsia="Times New Roman" w:cs="Times New Roman"/>
      <w:color w:val="365f91"/>
      <w:sz w:val="26"/>
      <w:szCs w:val="26"/>
    </w:rPr>
  </w:style>
  <w:style w:type="character" w:styleId="1286" w:default="1">
    <w:name w:val="Default Paragraph Font"/>
    <w:uiPriority w:val="1"/>
    <w:semiHidden/>
    <w:unhideWhenUsed/>
  </w:style>
  <w:style w:type="numbering" w:styleId="1287" w:default="1">
    <w:name w:val="No List"/>
    <w:uiPriority w:val="99"/>
    <w:semiHidden/>
    <w:unhideWhenUsed/>
  </w:style>
  <w:style w:type="table" w:styleId="12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revision>5</cp:revision>
  <dcterms:created xsi:type="dcterms:W3CDTF">2023-06-06T05:30:00Z</dcterms:created>
  <dcterms:modified xsi:type="dcterms:W3CDTF">2023-06-06T07:06:28Z</dcterms:modified>
  <cp:version>1048576</cp:version>
</cp:coreProperties>
</file>