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5"/>
            </w:pPr>
            <w:r/>
            <w:r/>
          </w:p>
          <w:p>
            <w:pPr>
              <w:pStyle w:val="69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5"/>
              <w:jc w:val="center"/>
            </w:pPr>
            <w:r/>
            <w:r/>
          </w:p>
          <w:p>
            <w:pPr>
              <w:pStyle w:val="665"/>
            </w:pPr>
            <w:r/>
            <w:r/>
          </w:p>
          <w:p>
            <w:pPr>
              <w:pStyle w:val="665"/>
            </w:pPr>
            <w:r/>
            <w:r/>
          </w:p>
          <w:p>
            <w:pPr>
              <w:pStyle w:val="665"/>
              <w:ind w:left="-113"/>
            </w:pPr>
            <w:r>
              <w:t xml:space="preserve"> </w:t>
            </w:r>
            <w:r>
              <w:t xml:space="preserve">07 апреля 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№ 495</w:t>
            </w:r>
            <w:r/>
          </w:p>
          <w:p>
            <w:pPr>
              <w:pStyle w:val="665"/>
            </w:pPr>
            <w:r/>
            <w:r/>
          </w:p>
        </w:tc>
      </w:tr>
      <w:tr>
        <w:trPr>
          <w:trHeight w:val="2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5"/>
              <w:jc w:val="center"/>
            </w:pPr>
            <w:r/>
            <w:r/>
          </w:p>
        </w:tc>
      </w:tr>
    </w:tbl>
    <w:p>
      <w:pPr>
        <w:pStyle w:val="709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города Сосновоборска от 22.02.2023 №263 «</w:t>
      </w:r>
      <w:r>
        <w:rPr>
          <w:rFonts w:ascii="Times New Roman" w:hAnsi="Times New Roman" w:cs="Times New Roman"/>
          <w:sz w:val="24"/>
          <w:szCs w:val="24"/>
        </w:rPr>
        <w:t xml:space="preserve">О формировании фонда капитального ремонта на счете регионального фонда капитального ремонта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5"/>
        <w:ind w:right="4534"/>
        <w:jc w:val="both"/>
      </w:pPr>
      <w:r/>
      <w:r/>
    </w:p>
    <w:p>
      <w:pPr>
        <w:pStyle w:val="665"/>
        <w:ind w:right="4534"/>
        <w:jc w:val="both"/>
      </w:pPr>
      <w:r/>
      <w:r/>
    </w:p>
    <w:p>
      <w:pPr>
        <w:pStyle w:val="709"/>
        <w:ind w:right="0"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ринимая во внимание </w:t>
      </w:r>
      <w:r>
        <w:rPr>
          <w:rFonts w:ascii="Times New Roman" w:hAnsi="Times New Roman" w:cs="Times New Roman"/>
          <w:sz w:val="28"/>
          <w:szCs w:val="28"/>
        </w:rPr>
        <w:t xml:space="preserve">часть 7 </w:t>
      </w:r>
      <w:r>
        <w:rPr>
          <w:rFonts w:ascii="Times New Roman" w:hAnsi="Times New Roman" w:cs="Times New Roman"/>
          <w:sz w:val="28"/>
          <w:szCs w:val="28"/>
        </w:rPr>
        <w:t xml:space="preserve">статьи 189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ст. 26, 38 Устава города Сосновоборска Красноярского края, </w:t>
      </w:r>
      <w:r/>
    </w:p>
    <w:p>
      <w:pPr>
        <w:pStyle w:val="70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9"/>
        <w:ind w:right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/>
    </w:p>
    <w:p>
      <w:pPr>
        <w:pStyle w:val="709"/>
        <w:ind w:right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9"/>
        <w:numPr>
          <w:ilvl w:val="0"/>
          <w:numId w:val="34"/>
        </w:numPr>
        <w:ind w:left="0" w:right="0" w:firstLine="709"/>
        <w:jc w:val="both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города Сосновоборска от 22.02.2023 №263 «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формировании фонда капитального ремонта на счете регионального фонда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709"/>
        <w:numPr>
          <w:ilvl w:val="0"/>
          <w:numId w:val="34"/>
        </w:numPr>
        <w:ind w:left="0" w:right="0" w:firstLine="709"/>
        <w:jc w:val="both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городской газете «Рабочий».</w:t>
      </w:r>
      <w:r/>
    </w:p>
    <w:p>
      <w:pPr>
        <w:pStyle w:val="709"/>
        <w:numPr>
          <w:ilvl w:val="0"/>
          <w:numId w:val="34"/>
        </w:numPr>
        <w:ind w:left="0" w:right="0" w:firstLine="709"/>
        <w:jc w:val="both"/>
        <w:widowControl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right="-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ind w:right="-2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3"/>
      <w:isLgl w:val="false"/>
      <w:suff w:val="tab"/>
      <w:lvlText w:val=""/>
      <w:lvlJc w:val="left"/>
      <w:pPr>
        <w:pStyle w:val="66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5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6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5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725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5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5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5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570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7255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30"/>
  </w:num>
  <w:num w:numId="5">
    <w:abstractNumId w:val="13"/>
  </w:num>
  <w:num w:numId="6">
    <w:abstractNumId w:val="3"/>
  </w:num>
  <w:num w:numId="7">
    <w:abstractNumId w:val="16"/>
  </w:num>
  <w:num w:numId="8">
    <w:abstractNumId w:val="33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8"/>
  </w:num>
  <w:num w:numId="14">
    <w:abstractNumId w:val="14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0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4"/>
  </w:num>
  <w:num w:numId="30">
    <w:abstractNumId w:val="19"/>
  </w:num>
  <w:num w:numId="31">
    <w:abstractNumId w:val="32"/>
  </w:num>
  <w:num w:numId="32">
    <w:abstractNumId w:val="1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5"/>
    <w:next w:val="66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5"/>
    <w:next w:val="66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5"/>
    <w:next w:val="66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5"/>
    <w:next w:val="66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5"/>
    <w:next w:val="66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5"/>
    <w:next w:val="66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5"/>
    <w:next w:val="66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5"/>
    <w:next w:val="66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5"/>
    <w:next w:val="66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5"/>
    <w:next w:val="66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5"/>
    <w:next w:val="66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5"/>
    <w:next w:val="66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5"/>
    <w:next w:val="66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next w:val="665"/>
    <w:link w:val="665"/>
    <w:qFormat/>
    <w:rPr>
      <w:sz w:val="24"/>
      <w:szCs w:val="24"/>
      <w:lang w:val="ru-RU" w:eastAsia="ru-RU" w:bidi="ar-SA"/>
    </w:rPr>
  </w:style>
  <w:style w:type="paragraph" w:styleId="666">
    <w:name w:val="Заголовок 1"/>
    <w:basedOn w:val="665"/>
    <w:next w:val="665"/>
    <w:link w:val="702"/>
    <w:qFormat/>
    <w:pPr>
      <w:jc w:val="center"/>
      <w:keepNext/>
      <w:outlineLvl w:val="0"/>
    </w:pPr>
    <w:rPr>
      <w:b/>
      <w:sz w:val="22"/>
      <w:szCs w:val="20"/>
    </w:rPr>
  </w:style>
  <w:style w:type="paragraph" w:styleId="667">
    <w:name w:val="Заголовок 2"/>
    <w:basedOn w:val="665"/>
    <w:next w:val="665"/>
    <w:link w:val="70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8">
    <w:name w:val="Заголовок 3"/>
    <w:basedOn w:val="665"/>
    <w:next w:val="665"/>
    <w:link w:val="69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9">
    <w:name w:val="Заголовок 4"/>
    <w:basedOn w:val="665"/>
    <w:next w:val="665"/>
    <w:link w:val="72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0">
    <w:name w:val="Заголовок 5"/>
    <w:basedOn w:val="665"/>
    <w:next w:val="665"/>
    <w:link w:val="72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1">
    <w:name w:val="Заголовок 6"/>
    <w:basedOn w:val="665"/>
    <w:next w:val="665"/>
    <w:link w:val="72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2">
    <w:name w:val="Заголовок 7"/>
    <w:basedOn w:val="665"/>
    <w:next w:val="665"/>
    <w:link w:val="72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3">
    <w:name w:val="Заголовок 8"/>
    <w:basedOn w:val="665"/>
    <w:next w:val="665"/>
    <w:link w:val="72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4">
    <w:name w:val="Заголовок 9"/>
    <w:basedOn w:val="665"/>
    <w:next w:val="665"/>
    <w:link w:val="72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5">
    <w:name w:val="Основной шрифт абзаца"/>
    <w:next w:val="675"/>
    <w:link w:val="665"/>
    <w:semiHidden/>
  </w:style>
  <w:style w:type="table" w:styleId="676">
    <w:name w:val="Обычная таблица"/>
    <w:next w:val="676"/>
    <w:link w:val="665"/>
    <w:semiHidden/>
    <w:tblPr/>
  </w:style>
  <w:style w:type="numbering" w:styleId="677">
    <w:name w:val="Нет списка"/>
    <w:next w:val="677"/>
    <w:link w:val="665"/>
    <w:uiPriority w:val="99"/>
    <w:semiHidden/>
  </w:style>
  <w:style w:type="table" w:styleId="678">
    <w:name w:val="Сетка таблицы"/>
    <w:basedOn w:val="676"/>
    <w:next w:val="678"/>
    <w:link w:val="665"/>
    <w:tblPr/>
  </w:style>
  <w:style w:type="character" w:styleId="679">
    <w:name w:val="Гиперссылка"/>
    <w:next w:val="679"/>
    <w:link w:val="665"/>
    <w:uiPriority w:val="99"/>
    <w:rPr>
      <w:color w:val="0000ff"/>
      <w:u w:val="single"/>
    </w:rPr>
  </w:style>
  <w:style w:type="paragraph" w:styleId="680">
    <w:name w:val="Текст выноски"/>
    <w:basedOn w:val="665"/>
    <w:next w:val="680"/>
    <w:link w:val="716"/>
    <w:uiPriority w:val="99"/>
    <w:semiHidden/>
    <w:rPr>
      <w:rFonts w:ascii="Tahoma" w:hAnsi="Tahoma" w:cs="Tahoma"/>
      <w:sz w:val="16"/>
      <w:szCs w:val="16"/>
    </w:rPr>
  </w:style>
  <w:style w:type="paragraph" w:styleId="681">
    <w:name w:val="Абзац списка,мой"/>
    <w:basedOn w:val="665"/>
    <w:next w:val="681"/>
    <w:link w:val="771"/>
    <w:uiPriority w:val="34"/>
    <w:qFormat/>
    <w:pPr>
      <w:contextualSpacing/>
      <w:ind w:left="720"/>
    </w:pPr>
  </w:style>
  <w:style w:type="paragraph" w:styleId="682">
    <w:name w:val="Основной текст с отступом"/>
    <w:basedOn w:val="665"/>
    <w:next w:val="682"/>
    <w:link w:val="683"/>
    <w:uiPriority w:val="99"/>
    <w:unhideWhenUsed/>
    <w:pPr>
      <w:ind w:firstLine="708"/>
      <w:jc w:val="both"/>
    </w:pPr>
    <w:rPr>
      <w:lang w:val="en-US" w:eastAsia="en-US"/>
    </w:rPr>
  </w:style>
  <w:style w:type="character" w:styleId="683">
    <w:name w:val="Основной текст с отступом Знак"/>
    <w:next w:val="683"/>
    <w:link w:val="682"/>
    <w:uiPriority w:val="99"/>
    <w:rPr>
      <w:sz w:val="24"/>
      <w:szCs w:val="24"/>
      <w:lang w:val="en-US" w:eastAsia="en-US"/>
    </w:rPr>
  </w:style>
  <w:style w:type="paragraph" w:styleId="684">
    <w:name w:val="Основной текст"/>
    <w:basedOn w:val="665"/>
    <w:next w:val="684"/>
    <w:link w:val="685"/>
    <w:uiPriority w:val="99"/>
    <w:unhideWhenUsed/>
    <w:pPr>
      <w:spacing w:after="120"/>
    </w:pPr>
    <w:rPr>
      <w:lang w:val="en-US" w:eastAsia="en-US"/>
    </w:rPr>
  </w:style>
  <w:style w:type="character" w:styleId="685">
    <w:name w:val="Основной текст Знак"/>
    <w:next w:val="685"/>
    <w:link w:val="684"/>
    <w:uiPriority w:val="99"/>
    <w:rPr>
      <w:sz w:val="24"/>
      <w:szCs w:val="24"/>
    </w:rPr>
  </w:style>
  <w:style w:type="paragraph" w:styleId="686">
    <w:name w:val="ConsPlusNormal"/>
    <w:next w:val="686"/>
    <w:link w:val="693"/>
    <w:rPr>
      <w:sz w:val="24"/>
      <w:szCs w:val="24"/>
      <w:lang w:val="ru-RU" w:eastAsia="ru-RU" w:bidi="ar-SA"/>
    </w:rPr>
  </w:style>
  <w:style w:type="character" w:styleId="687">
    <w:name w:val="Основной текст_"/>
    <w:next w:val="687"/>
    <w:link w:val="688"/>
    <w:rPr>
      <w:sz w:val="27"/>
      <w:szCs w:val="27"/>
      <w:shd w:val="clear" w:color="auto" w:fill="ffffff"/>
    </w:rPr>
  </w:style>
  <w:style w:type="paragraph" w:styleId="688">
    <w:name w:val="Основной текст1"/>
    <w:basedOn w:val="665"/>
    <w:next w:val="688"/>
    <w:link w:val="68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9">
    <w:name w:val="ConsPlusCell"/>
    <w:next w:val="689"/>
    <w:link w:val="665"/>
    <w:pPr>
      <w:widowControl w:val="off"/>
    </w:pPr>
    <w:rPr>
      <w:rFonts w:ascii="Arial" w:hAnsi="Arial" w:cs="Arial"/>
      <w:lang w:val="ru-RU" w:eastAsia="ru-RU" w:bidi="ar-SA"/>
    </w:rPr>
  </w:style>
  <w:style w:type="paragraph" w:styleId="690">
    <w:name w:val="ConsPlusTitle"/>
    <w:next w:val="690"/>
    <w:link w:val="66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1">
    <w:name w:val="ConsPlusNonformat"/>
    <w:next w:val="691"/>
    <w:link w:val="66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2">
    <w:name w:val="Заголовок 3 Знак"/>
    <w:next w:val="692"/>
    <w:link w:val="66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3">
    <w:name w:val="ConsPlusNormal Знак"/>
    <w:next w:val="693"/>
    <w:link w:val="686"/>
    <w:rPr>
      <w:sz w:val="24"/>
      <w:szCs w:val="24"/>
    </w:rPr>
  </w:style>
  <w:style w:type="character" w:styleId="694">
    <w:name w:val="Название Знак"/>
    <w:next w:val="694"/>
    <w:link w:val="665"/>
    <w:rPr>
      <w:rFonts w:ascii="Cambria" w:hAnsi="Cambria" w:eastAsia="Times New Roman" w:cs="Times New Roman"/>
      <w:b/>
      <w:bCs/>
      <w:sz w:val="32"/>
      <w:szCs w:val="32"/>
    </w:rPr>
  </w:style>
  <w:style w:type="paragraph" w:styleId="695">
    <w:name w:val="Заголовок"/>
    <w:basedOn w:val="665"/>
    <w:next w:val="665"/>
    <w:link w:val="69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6">
    <w:name w:val="Заголовок Знак"/>
    <w:next w:val="696"/>
    <w:link w:val="69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7">
    <w:name w:val="Без интервала"/>
    <w:next w:val="697"/>
    <w:link w:val="66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8">
    <w:name w:val="Заголовок №2_"/>
    <w:next w:val="698"/>
    <w:link w:val="699"/>
    <w:rPr>
      <w:sz w:val="19"/>
      <w:szCs w:val="19"/>
      <w:shd w:val="clear" w:color="auto" w:fill="ffffff"/>
    </w:rPr>
  </w:style>
  <w:style w:type="paragraph" w:styleId="699">
    <w:name w:val="Заголовок №2"/>
    <w:basedOn w:val="665"/>
    <w:next w:val="699"/>
    <w:link w:val="69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0">
    <w:name w:val="Основной текст + Интервал 0 pt"/>
    <w:next w:val="700"/>
    <w:link w:val="66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1">
    <w:name w:val="Обычный (веб)"/>
    <w:basedOn w:val="665"/>
    <w:next w:val="701"/>
    <w:link w:val="665"/>
    <w:uiPriority w:val="99"/>
    <w:unhideWhenUsed/>
    <w:pPr>
      <w:spacing w:before="100" w:beforeAutospacing="1" w:after="100" w:afterAutospacing="1"/>
    </w:pPr>
  </w:style>
  <w:style w:type="character" w:styleId="702">
    <w:name w:val="Заголовок 1 Знак"/>
    <w:next w:val="702"/>
    <w:link w:val="666"/>
    <w:rPr>
      <w:b/>
      <w:sz w:val="22"/>
    </w:rPr>
  </w:style>
  <w:style w:type="numbering" w:styleId="703">
    <w:name w:val="Стиль1"/>
    <w:next w:val="703"/>
    <w:link w:val="665"/>
    <w:uiPriority w:val="99"/>
    <w:pPr>
      <w:numPr>
        <w:numId w:val="1"/>
      </w:numPr>
    </w:pPr>
  </w:style>
  <w:style w:type="character" w:styleId="704">
    <w:name w:val="Строгий"/>
    <w:next w:val="704"/>
    <w:link w:val="665"/>
    <w:uiPriority w:val="22"/>
    <w:qFormat/>
    <w:rPr>
      <w:b/>
      <w:bCs/>
    </w:rPr>
  </w:style>
  <w:style w:type="character" w:styleId="705">
    <w:name w:val="Заголовок 2 Знак"/>
    <w:next w:val="705"/>
    <w:link w:val="66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6">
    <w:name w:val="Основной текст 2"/>
    <w:basedOn w:val="665"/>
    <w:next w:val="706"/>
    <w:link w:val="707"/>
    <w:semiHidden/>
    <w:unhideWhenUsed/>
    <w:pPr>
      <w:spacing w:after="120" w:line="480" w:lineRule="auto"/>
    </w:pPr>
  </w:style>
  <w:style w:type="character" w:styleId="707">
    <w:name w:val="Основной текст 2 Знак"/>
    <w:next w:val="707"/>
    <w:link w:val="706"/>
    <w:semiHidden/>
    <w:rPr>
      <w:sz w:val="24"/>
      <w:szCs w:val="24"/>
    </w:rPr>
  </w:style>
  <w:style w:type="table" w:styleId="708">
    <w:name w:val="Сетка таблицы1"/>
    <w:basedOn w:val="676"/>
    <w:next w:val="678"/>
    <w:link w:val="66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9">
    <w:name w:val="ConsNonformat"/>
    <w:next w:val="709"/>
    <w:link w:val="66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0">
    <w:name w:val="Основной текст7"/>
    <w:basedOn w:val="665"/>
    <w:next w:val="710"/>
    <w:link w:val="66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1">
    <w:name w:val="Верхний колонтитул"/>
    <w:basedOn w:val="665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Верх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paragraph" w:styleId="713">
    <w:name w:val="Нижний колонтитул"/>
    <w:basedOn w:val="665"/>
    <w:next w:val="713"/>
    <w:link w:val="71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4">
    <w:name w:val="Нижний колонтитул Знак"/>
    <w:next w:val="714"/>
    <w:link w:val="713"/>
    <w:uiPriority w:val="99"/>
    <w:rPr>
      <w:sz w:val="24"/>
      <w:szCs w:val="24"/>
      <w:lang w:val="en-US" w:eastAsia="en-US"/>
    </w:rPr>
  </w:style>
  <w:style w:type="numbering" w:styleId="715">
    <w:name w:val="Нет списка1"/>
    <w:next w:val="677"/>
    <w:link w:val="665"/>
    <w:uiPriority w:val="99"/>
    <w:semiHidden/>
    <w:unhideWhenUsed/>
  </w:style>
  <w:style w:type="character" w:styleId="716">
    <w:name w:val="Текст выноски Знак"/>
    <w:next w:val="716"/>
    <w:link w:val="680"/>
    <w:uiPriority w:val="99"/>
    <w:semiHidden/>
    <w:rPr>
      <w:rFonts w:ascii="Tahoma" w:hAnsi="Tahoma" w:cs="Tahoma"/>
      <w:sz w:val="16"/>
      <w:szCs w:val="16"/>
    </w:rPr>
  </w:style>
  <w:style w:type="paragraph" w:styleId="717">
    <w:name w:val=" Знак"/>
    <w:basedOn w:val="665"/>
    <w:next w:val="717"/>
    <w:link w:val="66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8">
    <w:name w:val="Нет списка2"/>
    <w:next w:val="677"/>
    <w:link w:val="665"/>
    <w:uiPriority w:val="99"/>
    <w:semiHidden/>
    <w:unhideWhenUsed/>
  </w:style>
  <w:style w:type="numbering" w:styleId="719">
    <w:name w:val="Нет списка3"/>
    <w:next w:val="677"/>
    <w:link w:val="665"/>
    <w:uiPriority w:val="99"/>
    <w:semiHidden/>
    <w:unhideWhenUsed/>
  </w:style>
  <w:style w:type="paragraph" w:styleId="720">
    <w:name w:val="Default"/>
    <w:next w:val="720"/>
    <w:link w:val="665"/>
    <w:rPr>
      <w:color w:val="000000"/>
      <w:sz w:val="24"/>
      <w:szCs w:val="24"/>
      <w:lang w:val="ru-RU" w:eastAsia="ru-RU" w:bidi="ar-SA"/>
    </w:rPr>
  </w:style>
  <w:style w:type="character" w:styleId="721">
    <w:name w:val="Заголовок 4 Знак"/>
    <w:next w:val="721"/>
    <w:link w:val="669"/>
    <w:uiPriority w:val="9"/>
    <w:semiHidden/>
    <w:rPr>
      <w:rFonts w:ascii="Calibri" w:hAnsi="Calibri"/>
      <w:b/>
      <w:bCs/>
      <w:sz w:val="28"/>
      <w:szCs w:val="28"/>
    </w:rPr>
  </w:style>
  <w:style w:type="character" w:styleId="722">
    <w:name w:val="Заголовок 5 Знак"/>
    <w:next w:val="722"/>
    <w:link w:val="67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3">
    <w:name w:val="Заголовок 6 Знак"/>
    <w:next w:val="723"/>
    <w:link w:val="671"/>
    <w:uiPriority w:val="9"/>
    <w:semiHidden/>
    <w:rPr>
      <w:rFonts w:ascii="Calibri" w:hAnsi="Calibri"/>
      <w:b/>
      <w:bCs/>
      <w:sz w:val="22"/>
      <w:szCs w:val="22"/>
    </w:rPr>
  </w:style>
  <w:style w:type="character" w:styleId="724">
    <w:name w:val="Заголовок 7 Знак"/>
    <w:next w:val="724"/>
    <w:link w:val="672"/>
    <w:uiPriority w:val="9"/>
    <w:semiHidden/>
    <w:rPr>
      <w:rFonts w:ascii="Calibri" w:hAnsi="Calibri"/>
      <w:sz w:val="22"/>
      <w:szCs w:val="22"/>
    </w:rPr>
  </w:style>
  <w:style w:type="character" w:styleId="725">
    <w:name w:val="Заголовок 8 Знак"/>
    <w:next w:val="725"/>
    <w:link w:val="673"/>
    <w:uiPriority w:val="9"/>
    <w:semiHidden/>
    <w:rPr>
      <w:rFonts w:ascii="Calibri" w:hAnsi="Calibri"/>
      <w:i/>
      <w:iCs/>
      <w:sz w:val="22"/>
      <w:szCs w:val="22"/>
    </w:rPr>
  </w:style>
  <w:style w:type="character" w:styleId="726">
    <w:name w:val="Заголовок 9 Знак"/>
    <w:next w:val="726"/>
    <w:link w:val="674"/>
    <w:uiPriority w:val="9"/>
    <w:semiHidden/>
    <w:rPr>
      <w:rFonts w:ascii="Cambria" w:hAnsi="Cambria"/>
      <w:sz w:val="22"/>
      <w:szCs w:val="22"/>
    </w:rPr>
  </w:style>
  <w:style w:type="paragraph" w:styleId="727">
    <w:name w:val="Подзаголовок"/>
    <w:basedOn w:val="665"/>
    <w:next w:val="665"/>
    <w:link w:val="72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8">
    <w:name w:val="Подзаголовок Знак"/>
    <w:next w:val="728"/>
    <w:link w:val="727"/>
    <w:uiPriority w:val="11"/>
    <w:rPr>
      <w:rFonts w:ascii="Cambria" w:hAnsi="Cambria"/>
      <w:sz w:val="22"/>
      <w:szCs w:val="22"/>
    </w:rPr>
  </w:style>
  <w:style w:type="character" w:styleId="729">
    <w:name w:val="Выделение"/>
    <w:next w:val="729"/>
    <w:link w:val="665"/>
    <w:qFormat/>
    <w:rPr>
      <w:rFonts w:ascii="Calibri" w:hAnsi="Calibri"/>
      <w:b/>
      <w:i/>
      <w:iCs/>
    </w:rPr>
  </w:style>
  <w:style w:type="paragraph" w:styleId="730">
    <w:name w:val="Цитата 2"/>
    <w:basedOn w:val="665"/>
    <w:next w:val="665"/>
    <w:link w:val="73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1">
    <w:name w:val="Цитата 2 Знак"/>
    <w:next w:val="731"/>
    <w:link w:val="730"/>
    <w:uiPriority w:val="29"/>
    <w:rPr>
      <w:rFonts w:ascii="Calibri" w:hAnsi="Calibri"/>
      <w:i/>
      <w:sz w:val="22"/>
      <w:szCs w:val="22"/>
    </w:rPr>
  </w:style>
  <w:style w:type="paragraph" w:styleId="732">
    <w:name w:val="Выделенная цитата"/>
    <w:basedOn w:val="665"/>
    <w:next w:val="665"/>
    <w:link w:val="73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3">
    <w:name w:val="Выделенная цитата Знак"/>
    <w:next w:val="733"/>
    <w:link w:val="732"/>
    <w:uiPriority w:val="30"/>
    <w:rPr>
      <w:rFonts w:ascii="Calibri" w:hAnsi="Calibri"/>
      <w:b/>
      <w:i/>
      <w:sz w:val="22"/>
      <w:szCs w:val="22"/>
    </w:rPr>
  </w:style>
  <w:style w:type="character" w:styleId="734">
    <w:name w:val="Слабое выделение"/>
    <w:next w:val="734"/>
    <w:link w:val="665"/>
    <w:uiPriority w:val="19"/>
    <w:qFormat/>
    <w:rPr>
      <w:i/>
      <w:color w:val="5a5a5a"/>
    </w:rPr>
  </w:style>
  <w:style w:type="character" w:styleId="735">
    <w:name w:val="Сильное выделение"/>
    <w:next w:val="735"/>
    <w:link w:val="665"/>
    <w:uiPriority w:val="21"/>
    <w:qFormat/>
    <w:rPr>
      <w:b/>
      <w:i/>
      <w:sz w:val="24"/>
      <w:szCs w:val="24"/>
      <w:u w:val="single"/>
    </w:rPr>
  </w:style>
  <w:style w:type="character" w:styleId="736">
    <w:name w:val="Слабая ссылка"/>
    <w:next w:val="736"/>
    <w:link w:val="665"/>
    <w:uiPriority w:val="31"/>
    <w:qFormat/>
    <w:rPr>
      <w:sz w:val="24"/>
      <w:szCs w:val="24"/>
      <w:u w:val="single"/>
    </w:rPr>
  </w:style>
  <w:style w:type="character" w:styleId="737">
    <w:name w:val="Сильная ссылка"/>
    <w:next w:val="737"/>
    <w:link w:val="665"/>
    <w:uiPriority w:val="32"/>
    <w:qFormat/>
    <w:rPr>
      <w:b/>
      <w:sz w:val="24"/>
      <w:u w:val="single"/>
    </w:rPr>
  </w:style>
  <w:style w:type="character" w:styleId="738">
    <w:name w:val="Название книги"/>
    <w:next w:val="738"/>
    <w:link w:val="66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9">
    <w:name w:val="Заголовок оглавления"/>
    <w:basedOn w:val="666"/>
    <w:next w:val="665"/>
    <w:link w:val="66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0">
    <w:name w:val="Основной текст с отступом 3"/>
    <w:basedOn w:val="665"/>
    <w:next w:val="740"/>
    <w:link w:val="741"/>
    <w:unhideWhenUsed/>
    <w:pPr>
      <w:ind w:left="283"/>
      <w:spacing w:after="120"/>
    </w:pPr>
    <w:rPr>
      <w:sz w:val="16"/>
      <w:szCs w:val="16"/>
    </w:rPr>
  </w:style>
  <w:style w:type="character" w:styleId="741">
    <w:name w:val="Основной текст с отступом 3 Знак"/>
    <w:next w:val="741"/>
    <w:link w:val="740"/>
    <w:rPr>
      <w:sz w:val="16"/>
      <w:szCs w:val="16"/>
    </w:rPr>
  </w:style>
  <w:style w:type="paragraph" w:styleId="742">
    <w:name w:val="Знак"/>
    <w:basedOn w:val="665"/>
    <w:next w:val="742"/>
    <w:link w:val="66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3">
    <w:name w:val="Просмотренная гиперссылка"/>
    <w:next w:val="743"/>
    <w:link w:val="665"/>
    <w:uiPriority w:val="99"/>
    <w:semiHidden/>
    <w:unhideWhenUsed/>
    <w:rPr>
      <w:color w:val="800080"/>
      <w:u w:val="single"/>
    </w:rPr>
  </w:style>
  <w:style w:type="paragraph" w:styleId="744">
    <w:name w:val="ConsTitle"/>
    <w:next w:val="744"/>
    <w:link w:val="66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5">
    <w:name w:val="ConsNormal"/>
    <w:next w:val="745"/>
    <w:link w:val="66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6">
    <w:name w:val=" Знак Знак1"/>
    <w:basedOn w:val="665"/>
    <w:next w:val="746"/>
    <w:link w:val="66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7">
    <w:name w:val="Колонтитул (2)_"/>
    <w:next w:val="747"/>
    <w:link w:val="752"/>
  </w:style>
  <w:style w:type="character" w:styleId="748">
    <w:name w:val="Основной текст (2)_"/>
    <w:next w:val="748"/>
    <w:link w:val="753"/>
  </w:style>
  <w:style w:type="character" w:styleId="749">
    <w:name w:val="Заголовок №1_"/>
    <w:next w:val="749"/>
    <w:link w:val="754"/>
    <w:rPr>
      <w:b/>
      <w:bCs/>
    </w:rPr>
  </w:style>
  <w:style w:type="character" w:styleId="750">
    <w:name w:val="Другое_"/>
    <w:next w:val="750"/>
    <w:link w:val="755"/>
  </w:style>
  <w:style w:type="character" w:styleId="751">
    <w:name w:val="Подпись к таблице_"/>
    <w:next w:val="751"/>
    <w:link w:val="756"/>
  </w:style>
  <w:style w:type="paragraph" w:styleId="752">
    <w:name w:val="Колонтитул (2)"/>
    <w:basedOn w:val="665"/>
    <w:next w:val="752"/>
    <w:link w:val="747"/>
    <w:pPr>
      <w:widowControl w:val="off"/>
    </w:pPr>
    <w:rPr>
      <w:sz w:val="20"/>
      <w:szCs w:val="20"/>
    </w:rPr>
  </w:style>
  <w:style w:type="paragraph" w:styleId="753">
    <w:name w:val="Основной текст (2)"/>
    <w:basedOn w:val="665"/>
    <w:next w:val="753"/>
    <w:link w:val="748"/>
    <w:pPr>
      <w:ind w:left="5600"/>
      <w:widowControl w:val="off"/>
    </w:pPr>
    <w:rPr>
      <w:sz w:val="20"/>
      <w:szCs w:val="20"/>
    </w:rPr>
  </w:style>
  <w:style w:type="paragraph" w:styleId="754">
    <w:name w:val="Заголовок №1"/>
    <w:basedOn w:val="665"/>
    <w:next w:val="754"/>
    <w:link w:val="74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5">
    <w:name w:val="Другое"/>
    <w:basedOn w:val="665"/>
    <w:next w:val="755"/>
    <w:link w:val="750"/>
    <w:pPr>
      <w:widowControl w:val="off"/>
    </w:pPr>
    <w:rPr>
      <w:sz w:val="20"/>
      <w:szCs w:val="20"/>
    </w:rPr>
  </w:style>
  <w:style w:type="paragraph" w:styleId="756">
    <w:name w:val="Подпись к таблице"/>
    <w:basedOn w:val="665"/>
    <w:next w:val="756"/>
    <w:link w:val="751"/>
    <w:pPr>
      <w:widowControl w:val="off"/>
    </w:pPr>
    <w:rPr>
      <w:sz w:val="20"/>
      <w:szCs w:val="20"/>
    </w:rPr>
  </w:style>
  <w:style w:type="paragraph" w:styleId="757">
    <w:name w:val="Основной текст (2)1"/>
    <w:basedOn w:val="665"/>
    <w:next w:val="757"/>
    <w:link w:val="66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8">
    <w:name w:val="Основной текст (2) + 9 pt"/>
    <w:next w:val="758"/>
    <w:link w:val="665"/>
    <w:uiPriority w:val="99"/>
    <w:rPr>
      <w:rFonts w:cs="Times New Roman"/>
      <w:sz w:val="18"/>
      <w:szCs w:val="18"/>
      <w:shd w:val="clear" w:color="auto" w:fill="ffffff"/>
    </w:rPr>
  </w:style>
  <w:style w:type="character" w:styleId="759">
    <w:name w:val="Основной текст (2) + 9 pt2,Полужирный2,Курсив2"/>
    <w:next w:val="759"/>
    <w:link w:val="66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0">
    <w:name w:val="Основной текст (3)_"/>
    <w:next w:val="760"/>
    <w:link w:val="761"/>
    <w:rPr>
      <w:sz w:val="21"/>
      <w:szCs w:val="21"/>
      <w:shd w:val="clear" w:color="auto" w:fill="ffffff"/>
    </w:rPr>
  </w:style>
  <w:style w:type="paragraph" w:styleId="761">
    <w:name w:val="Основной текст (3)"/>
    <w:basedOn w:val="665"/>
    <w:next w:val="761"/>
    <w:link w:val="76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2">
    <w:name w:val="Основной текст3"/>
    <w:basedOn w:val="665"/>
    <w:next w:val="762"/>
    <w:link w:val="66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3">
    <w:name w:val="1"/>
    <w:basedOn w:val="665"/>
    <w:next w:val="763"/>
    <w:link w:val="66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4">
    <w:name w:val="Цитата"/>
    <w:basedOn w:val="665"/>
    <w:next w:val="764"/>
    <w:link w:val="665"/>
    <w:pPr>
      <w:ind w:left="851" w:right="1274"/>
      <w:jc w:val="center"/>
    </w:pPr>
    <w:rPr>
      <w:b/>
      <w:sz w:val="28"/>
      <w:szCs w:val="20"/>
    </w:rPr>
  </w:style>
  <w:style w:type="paragraph" w:styleId="765">
    <w:name w:val="formattext topleveltext"/>
    <w:basedOn w:val="665"/>
    <w:next w:val="765"/>
    <w:link w:val="665"/>
    <w:pPr>
      <w:spacing w:before="100" w:beforeAutospacing="1" w:after="100" w:afterAutospacing="1"/>
    </w:pPr>
  </w:style>
  <w:style w:type="paragraph" w:styleId="766">
    <w:name w:val="Абзац списка1"/>
    <w:basedOn w:val="665"/>
    <w:next w:val="766"/>
    <w:link w:val="665"/>
    <w:pPr>
      <w:ind w:left="720"/>
      <w:spacing w:line="276" w:lineRule="auto"/>
    </w:pPr>
  </w:style>
  <w:style w:type="paragraph" w:styleId="767">
    <w:name w:val="Standard"/>
    <w:next w:val="767"/>
    <w:link w:val="66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8">
    <w:name w:val="Сетка таблицы2"/>
    <w:basedOn w:val="676"/>
    <w:next w:val="678"/>
    <w:link w:val="66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9">
    <w:name w:val="Сетка таблицы3"/>
    <w:basedOn w:val="676"/>
    <w:next w:val="678"/>
    <w:link w:val="66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0">
    <w:name w:val="Прижатый влево"/>
    <w:basedOn w:val="665"/>
    <w:next w:val="665"/>
    <w:link w:val="665"/>
    <w:rPr>
      <w:rFonts w:ascii="Arial" w:hAnsi="Arial"/>
      <w:sz w:val="20"/>
      <w:szCs w:val="20"/>
    </w:rPr>
  </w:style>
  <w:style w:type="character" w:styleId="771">
    <w:name w:val="Абзац списка Знак,мой Знак"/>
    <w:next w:val="771"/>
    <w:link w:val="681"/>
    <w:uiPriority w:val="34"/>
    <w:rPr>
      <w:sz w:val="24"/>
      <w:szCs w:val="24"/>
    </w:rPr>
  </w:style>
  <w:style w:type="character" w:styleId="972" w:default="1">
    <w:name w:val="Default Paragraph Font"/>
    <w:uiPriority w:val="1"/>
    <w:semiHidden/>
    <w:unhideWhenUsed/>
  </w:style>
  <w:style w:type="numbering" w:styleId="973" w:default="1">
    <w:name w:val="No List"/>
    <w:uiPriority w:val="99"/>
    <w:semiHidden/>
    <w:unhideWhenUsed/>
  </w:style>
  <w:style w:type="table" w:styleId="9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490</cp:revision>
  <dcterms:created xsi:type="dcterms:W3CDTF">2020-03-19T03:57:00Z</dcterms:created>
  <dcterms:modified xsi:type="dcterms:W3CDTF">2023-04-07T01:36:01Z</dcterms:modified>
  <cp:version>983040</cp:version>
</cp:coreProperties>
</file>