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06" w:type="dxa"/>
        <w:tblLook w:val="00A0" w:firstRow="1" w:lastRow="0" w:firstColumn="1" w:lastColumn="0" w:noHBand="0" w:noVBand="0"/>
      </w:tblPr>
      <w:tblGrid>
        <w:gridCol w:w="4368"/>
        <w:gridCol w:w="5438"/>
      </w:tblGrid>
      <w:tr>
        <w:trPr>
          <w:trHeight w:val="3830"/>
        </w:trPr>
        <w:tc>
          <w:tcPr>
            <w:gridSpan w:val="2"/>
            <w:tcW w:w="9806" w:type="dxa"/>
            <w:textDirection w:val="lrTb"/>
            <w:noWrap w:val="false"/>
          </w:tcPr>
          <w:p>
            <w:pPr>
              <w:pStyle w:val="64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685800"/>
                      <wp:effectExtent l="19050" t="0" r="9525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3pt;height:54.0pt;mso-wrap-distance-left:0.0pt;mso-wrap-distance-top:0.0pt;mso-wrap-distance-right:0.0pt;mso-wrap-distance-bottom:0.0pt;" stroked="f" strokeweight="0.75pt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r/>
            <w:r/>
          </w:p>
          <w:p>
            <w:r>
              <w:t xml:space="preserve"> </w:t>
            </w:r>
            <w:r/>
          </w:p>
        </w:tc>
      </w:tr>
      <w:tr>
        <w:trPr/>
        <w:tc>
          <w:tcPr>
            <w:tcW w:w="4368" w:type="dxa"/>
            <w:textDirection w:val="lrTb"/>
            <w:noWrap w:val="false"/>
          </w:tcPr>
          <w:tbl>
            <w:tblPr>
              <w:tblStyle w:val="82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4152"/>
            </w:tblGrid>
            <w:tr>
              <w:trPr/>
              <w:tc>
                <w:tcPr>
                  <w:tcW w:w="4790" w:type="dxa"/>
                  <w:textDirection w:val="lrTb"/>
                  <w:noWrap w:val="false"/>
                </w:tcPr>
                <w:p>
                  <w:r>
                    <w:t xml:space="preserve">15 марта 2024</w:t>
                  </w:r>
                  <w:r/>
                </w:p>
              </w:tc>
            </w:tr>
          </w:tbl>
          <w:p>
            <w:pPr>
              <w:jc w:val="both"/>
            </w:pPr>
            <w:r/>
            <w:r/>
          </w:p>
        </w:tc>
        <w:tc>
          <w:tcPr>
            <w:tcW w:w="5438" w:type="dxa"/>
            <w:textDirection w:val="lrTb"/>
            <w:noWrap w:val="false"/>
          </w:tcPr>
          <w:p>
            <w:pPr>
              <w:jc w:val="right"/>
            </w:pPr>
            <w:r>
              <w:t xml:space="preserve">№ 390</w:t>
            </w:r>
            <w:r/>
          </w:p>
        </w:tc>
      </w:tr>
    </w:tbl>
    <w:p>
      <w:pPr>
        <w:ind w:right="5351"/>
        <w:jc w:val="both"/>
      </w:pPr>
      <w:r/>
      <w:r/>
    </w:p>
    <w:p>
      <w:pPr>
        <w:ind w:right="5351"/>
        <w:jc w:val="both"/>
      </w:pPr>
      <w:r/>
      <w:r/>
    </w:p>
    <w:p>
      <w:pPr>
        <w:ind w:right="5351"/>
        <w:jc w:val="both"/>
      </w:pPr>
      <w:r>
        <w:t xml:space="preserve">О закреплении территориальных участков за муниципальными общеобразовательными учреждениями города Сосновоборска</w:t>
      </w:r>
      <w:r/>
    </w:p>
    <w:p>
      <w:pPr>
        <w:ind w:right="5351"/>
        <w:jc w:val="both"/>
      </w:pPr>
      <w:r/>
      <w:r/>
    </w:p>
    <w:p>
      <w:pPr>
        <w:ind w:firstLine="540"/>
        <w:jc w:val="both"/>
        <w:widowControl w:val="off"/>
      </w:pPr>
      <w:r/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В целях обеспечения прав граждан, проживающих на территории города, закрепленной за конкретным муниципальным общеобразовательным учреждением, на прием в данное муниципальное общеобразовательное учреждение, руководствуясь </w:t>
      </w:r>
      <w:hyperlink r:id="rId11" w:tooltip="consultantplus://offline/ref=56D8FC773A7CF8139C6217C46BCCF127597C3400ABCEFE579A763029A2464F14438BDCD1z3JCI" w:history="1">
        <w:r>
          <w:rPr>
            <w:sz w:val="27"/>
            <w:szCs w:val="27"/>
          </w:rPr>
          <w:t xml:space="preserve">статьей 16</w:t>
        </w:r>
      </w:hyperlink>
      <w:r>
        <w:rPr>
          <w:sz w:val="27"/>
          <w:szCs w:val="27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законом от 29.12.2012 N 273-ФЗ «</w:t>
      </w:r>
      <w:bookmarkStart w:id="0" w:name="_GoBack"/>
      <w:r/>
      <w:bookmarkEnd w:id="0"/>
      <w:r>
        <w:rPr>
          <w:sz w:val="27"/>
          <w:szCs w:val="27"/>
        </w:rPr>
        <w:t xml:space="preserve">Об образовании в Российской Федерации», Приказом </w:t>
      </w:r>
      <w:r>
        <w:rPr>
          <w:sz w:val="27"/>
          <w:szCs w:val="27"/>
        </w:rPr>
        <w:t xml:space="preserve">Минпросвещения</w:t>
      </w:r>
      <w:r>
        <w:rPr>
          <w:sz w:val="27"/>
          <w:szCs w:val="27"/>
        </w:rPr>
        <w:t xml:space="preserve">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>
        <w:rPr>
          <w:sz w:val="27"/>
          <w:szCs w:val="27"/>
        </w:rPr>
        <w:t xml:space="preserve">ст.ст</w:t>
      </w:r>
      <w:r>
        <w:rPr>
          <w:sz w:val="27"/>
          <w:szCs w:val="27"/>
        </w:rPr>
        <w:t xml:space="preserve">. 26, 38 Устава города Сосновоборска Красноярского края, 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ПОСТАНОВЛЯЮ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firstLine="53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1. Для поступающих в 1-е классы закрепить следующие территориальные участки за муниципальными общеобразовательными учреждениями города: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1.1. За муниципальным автономным общеобразовательным учреждением «Гимназия №1»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Солнечная - дома N 7, 8, 9, 11, 13, 14, 15, 17;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Энтузиастов - дома N 5, 7, 9, 13;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9-ой Пятилетки - дома N 2, 3, 5, 6, 8, 9.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1.2. За муниципальным автономным общеобразовательным учреждением «Средняя общеобразовательная школа №2»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1, 2, 3, 5;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Солнечная – дом N 1, 4а, 5;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Заводская – дом N 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Новоселов - дома N 4, 6, 10, 18, 20, 22, 24, 28;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Юности - дома N 1, 3, 5;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Труда - дома N 1, 7, 9, 15, 17, 19, 23, 25;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Энтузиастов - дома N 4, 6, 10, 11, 12, 15, 18, 20, 24.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1.3. За муниципальным автономным общеобразовательным учреждением «Основная общеобразовательная школа №3»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Производственная зона – корпус 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4, 8, 9, 11, 12, 13, 14, 18, 22, 26;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Весенняя - дома N 13, 15, 17, 19, 20, 30;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Юности - дома N 9, 11, 13, 17, 19, 21, 23, 27, 31;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9-ой Пятилетки - дома N 11, 13, 17, 18, 19, 20, 22, 26, 28, 30.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Энтузиастов - дома N 19, 21, 23, 27, 29, 31, 33.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1.4. За муниципальным автономным общеобразовательным учреждением «Средняя общеобразовательная школа №4»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Солнечная - дома N 16, 21, 23, 29, 31, 37, 41, 43, 45, 47;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Весенняя - дома N 1, 4, 5, 6, 7, 8, 10, 14;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- ул. 9-ой Пятилетки - дома N 10, 12;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25, 31;</w:t>
      </w:r>
      <w:r/>
    </w:p>
    <w:p>
      <w:pPr>
        <w:ind w:firstLine="53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проспект Мира – дома N 13, 15, 17;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улиц Молодежная, Большая поляна;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переулков Городской, Дружный, Мирный, Центральный, Полевой, Тихий, Майский, Садовый;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дома-новостройки VIII микрорайона города;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– микрорайоны 30, 31, 12а;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ДНТ «Весна», ТСН СНТ «Буревестник».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1.5. За муниципальным автономным общеобразовательным учреждением «Средняя общеобразовательная школа № 5»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28, 30, 32, 36, 37, 38, 40 корпус 1, 40 корпус 2, 42, 44, 46;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Весенняя - дома N 11, 12, 18, 22, 26, 28, 34;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Юности - дома N 35, 37, 41, 43, 47, 49, 53;</w:t>
      </w:r>
      <w:r/>
    </w:p>
    <w:p>
      <w:pPr>
        <w:ind w:firstLine="53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проспект Мира – дома N 1, 3, 5.</w:t>
      </w:r>
      <w:r/>
    </w:p>
    <w:p>
      <w:pPr>
        <w:ind w:firstLine="53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2. Для поступающих во 2-е - 9-е классы закрепить следующие территориальные участки за муниципальными общеобразовательными учреждениями города: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2.1. За муниципальным автономным общеобразовательным учреждением «Гимназия №1»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Солнечная - дома N 5, 7, 8, 9, 11, 13, 14, 15, 16, 17, 21;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Энтузиастов - дома N 4, 5, 6, 7, 9, 11, 12, 13, 15;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5, 9, 11, 13;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Новоселов - дома N 4, 6;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Заводская – дом N 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9-ой Пятилетки - дома N 2, 3, 5, 6, 8, 9, 12.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2.2. За муниципальным автономным общеобразовательным учреждением «Средняя общеобразовательная школа №2»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1, 2, 3;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Новоселов - дома N 10, 18, 20, 22, 24, 28;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Солнечная - дом N 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Юности - дома N 1, 3, 5;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Труда - дома N 1, 7, 9, 15, 17, 19, 23, 25;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Энтузиастов - дома N 18, 20, 24.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2.3. За муниципальным автономным общеобразовательным учреждением «Основная общеобразовательная школа №3»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Производственная зона – корпус 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Энтузиастов - дома N 19, 21, 23, 27, 29, 31, 33;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4, 8, 12, 14, 18;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Юности - дома N 9, 11, 13, 17, 19, 21, 23;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9-ой Пятилетки - дома N 11, 13, 17, 18, 19, 22, 26, 28, 30.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2.4. За муниципальным автономным общеобразовательным учреждением «Средняя общеобразовательная школа №4»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Солнечная - дома N 23, 29, 31, 37, 41, 43, 45, 47;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9-ой Пятилетки - дома N 10;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Весенняя - дома N 1, 4, 5, 6, 7, 8, 10, 11, 12, 14, 18, 22;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22, 25, 26, 28, 30, 31, 32, 36, 37, 38, 40 корпус 1, 40 корпус 2;</w:t>
      </w:r>
      <w:r/>
    </w:p>
    <w:p>
      <w:pPr>
        <w:ind w:firstLine="53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проспект Мира – дома N 13, 15, 17;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улиц Молодежная, Большая поляна;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переулков Городской, Дружный, Мирный, Центральный, Полевой, Тихий, Майский, Садовый;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дома-новостройки VIII микрорайона города;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– микрорайоны 30, 31, 12а;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ДНТ «Весна», ТСН СНТ «Буревестник».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2.5. За муниципальным автономным общеобразовательным учреждением «Средняя общеобразовательная школа № 5»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42, 44, 46;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Весенняя - дома N 13, 15, 17, 19, 20, 26, 28, 30, 34;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9-ой Пятилетки - дома N 20;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Юности - дома N 27, 31, 35, 37, 41, 43, 47, 49, 53;</w:t>
      </w:r>
      <w:r/>
    </w:p>
    <w:p>
      <w:pPr>
        <w:ind w:firstLine="53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проспект Мира – дома N 1, 3, 5.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3. Закрепить для осуществления учета граждан, имеющих право на получение среднего общего образования, за муниципальными общеобразовательными учреждениями города следующие территориальные участки: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3.1. За муниципальным автономным общеобразовательным учреждением «Гимназия №1»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Солнечная - дома N 5, 7, 8, 9, 11, 13, 14, 15, 16, 17, 21;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Энтузиастов - дома N 4, 5, 6, 7, 9, 10, 11, 12, 13, 15;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4, 5, 8, 9, 11, 12, 13, 14, 18, 25;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Новоселов - дома N 4, 6;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9-ой Пятилетки - дома N 2, 3, 5, 6, 8, 9, 12.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3.2. За муниципальным автономным общеобразовательным учреждением «Средняя общеобразовательная школа №2»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1, 2, 3;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Новоселов - дома N 10, 18, 20, 22, 24, 28;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Солнечная - дом N 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Заводская – дом N 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Производственная зона – корпус 1;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Юности - дома N 1, 3, 5, 9, 11, 13, 17, 19;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Труда - дома N 1, 7, 9, 15, 17, 19, 23, 25;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Энтузиастов - дома N 18, 19, 20, 21, 23, 24, 27, 29, 31, 33.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3.3. За муниципальным автономным общеобразовательным учреждением «Средняя общеобразовательная школа №4»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Солнечная - дома N 23, 29, 31, 37, 41, 43, 45, 47;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9-ой Пятилетки - дома N 10;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Весенняя - дома N 1, 4, 5, 6, 7, 8, 10, 11, 12, 14, 18, 22;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22, 26, 28, 30, 31, 32, 36, 37, 38, 40 корпус 1, 40 корпус 2;</w:t>
      </w:r>
      <w:r/>
    </w:p>
    <w:p>
      <w:pPr>
        <w:ind w:firstLine="53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проспект Мира – дома N 13, 15, 17;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улиц Молодежная, Большая поляна;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переулков Городской, Дружный, Мирный, Центральный, Полевой, Тихий, Майский, Садовый;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дома-новостройки VIII микрорайона города;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– микрорайоны 30, 31, 12а;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жилые дома ДНТ «Весна», ТСН СНТ «Буревестник».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3.4. За муниципальным автономным общеобразовательным учреждением «Средняя общеобразовательная школа № 5» города Сосновоборска территориальный участок, в состав которого входят: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Ленинского комсомола - дома N 42, 44, 46;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Весенняя - дома N 13, 15, 17, 19, 20, 26, 28, 30, 34;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9-ой Пятилетки - дома N 18, 20, 22, 26, 28, 30;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Юности - дома N 21, 23, 27, 31, 35, 37, 41, 43, 47, 49, 53;</w:t>
      </w:r>
      <w:r/>
    </w:p>
    <w:p>
      <w:pPr>
        <w:ind w:firstLine="539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- ул. проспект Мира – дома N 1, 3, 5.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4. Ответственность за обеспечение и полный охват общим образованием детей, проживающих на территории города, </w:t>
      </w:r>
      <w:r>
        <w:rPr>
          <w:sz w:val="27"/>
          <w:szCs w:val="27"/>
        </w:rPr>
        <w:t xml:space="preserve">возложить на </w:t>
      </w:r>
      <w:r>
        <w:rPr>
          <w:sz w:val="27"/>
          <w:szCs w:val="27"/>
        </w:rPr>
        <w:t xml:space="preserve">Управление образования администрации города Сосновоборска</w:t>
      </w:r>
      <w:r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И.И.Кудряшова</w:t>
      </w:r>
      <w:r>
        <w:rPr>
          <w:sz w:val="27"/>
          <w:szCs w:val="27"/>
        </w:rPr>
        <w:t xml:space="preserve">)</w:t>
      </w:r>
      <w:r>
        <w:rPr>
          <w:sz w:val="27"/>
          <w:szCs w:val="27"/>
        </w:rPr>
        <w:t xml:space="preserve">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hyperlink r:id="rId12" w:tooltip="consultantplus://offline/ref=56D8FC773A7CF8139C6217D268A0AE2C50726E05A3C9FD03CD74617CAC4347z4J4I" w:history="1">
        <w:r>
          <w:rPr>
            <w:sz w:val="27"/>
            <w:szCs w:val="27"/>
          </w:rPr>
          <w:t xml:space="preserve">Постановление</w:t>
        </w:r>
      </w:hyperlink>
      <w:r>
        <w:rPr>
          <w:sz w:val="27"/>
          <w:szCs w:val="27"/>
        </w:rPr>
        <w:t xml:space="preserve"> администрации города от 13.03.2023г. № 352 «О закреплении территориальных участков за муниципальными общеобразовательными учреждениями города Сосновоборска» считать утратившим силу.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6. Постановление опубликовать в городской газете «Рабочий».</w:t>
      </w:r>
      <w:r/>
    </w:p>
    <w:p>
      <w:pPr>
        <w:ind w:firstLine="540"/>
        <w:jc w:val="both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7. Контроль за исполнением постановления возложить на заместителя Главы города по социальным вопросам (О.В. </w:t>
      </w:r>
      <w:r>
        <w:rPr>
          <w:sz w:val="27"/>
          <w:szCs w:val="27"/>
        </w:rPr>
        <w:t xml:space="preserve">Корскова</w:t>
      </w:r>
      <w:r>
        <w:rPr>
          <w:sz w:val="27"/>
          <w:szCs w:val="27"/>
        </w:rPr>
        <w:t xml:space="preserve">).</w:t>
      </w:r>
      <w:r/>
    </w:p>
    <w:p>
      <w:pPr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rPr>
          <w:sz w:val="27"/>
          <w:szCs w:val="27"/>
        </w:rPr>
      </w:pPr>
      <w:r>
        <w:rPr>
          <w:sz w:val="27"/>
          <w:szCs w:val="27"/>
        </w:rPr>
      </w:r>
      <w:r/>
    </w:p>
    <w:tbl>
      <w:tblPr>
        <w:tblStyle w:val="82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4"/>
        <w:gridCol w:w="4815"/>
      </w:tblGrid>
      <w:tr>
        <w:trPr/>
        <w:tc>
          <w:tcPr>
            <w:tcW w:w="4868" w:type="dxa"/>
            <w:textDirection w:val="lrTb"/>
            <w:noWrap w:val="false"/>
          </w:tcPr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города Сосновоборска</w:t>
            </w:r>
            <w:r/>
          </w:p>
        </w:tc>
        <w:tc>
          <w:tcPr>
            <w:tcW w:w="4868" w:type="dxa"/>
            <w:textDirection w:val="lrTb"/>
            <w:noWrap w:val="false"/>
          </w:tcPr>
          <w:p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А.С. Кудрявцев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sectPr>
      <w:footerReference w:type="default" r:id="rId9"/>
      <w:footnotePr/>
      <w:endnotePr/>
      <w:type w:val="nextPage"/>
      <w:pgSz w:w="11906" w:h="16838" w:orient="portrait"/>
      <w:pgMar w:top="851" w:right="707" w:bottom="567" w:left="156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  <w:ind w:left="8911"/>
      <w:shd w:val="clear" w:color="auto" w:fill="auto"/>
      <w:framePr w:w="10911" w:h="278" w:wrap="none" w:vAnchor="text" w:hAnchor="page" w:x="546" w:y="-15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5">
    <w:name w:val="Heading 2 Char"/>
    <w:basedOn w:val="658"/>
    <w:link w:val="65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8"/>
    <w:link w:val="65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8"/>
    <w:link w:val="65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8"/>
    <w:link w:val="65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8"/>
    <w:link w:val="65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8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8"/>
    <w:link w:val="65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8"/>
    <w:link w:val="657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8"/>
    <w:link w:val="671"/>
    <w:uiPriority w:val="10"/>
    <w:rPr>
      <w:sz w:val="48"/>
      <w:szCs w:val="48"/>
    </w:rPr>
  </w:style>
  <w:style w:type="character" w:styleId="36">
    <w:name w:val="Subtitle Char"/>
    <w:basedOn w:val="658"/>
    <w:link w:val="673"/>
    <w:uiPriority w:val="11"/>
    <w:rPr>
      <w:sz w:val="24"/>
      <w:szCs w:val="24"/>
    </w:rPr>
  </w:style>
  <w:style w:type="character" w:styleId="38">
    <w:name w:val="Quote Char"/>
    <w:link w:val="675"/>
    <w:uiPriority w:val="29"/>
    <w:rPr>
      <w:i/>
    </w:rPr>
  </w:style>
  <w:style w:type="character" w:styleId="40">
    <w:name w:val="Intense Quote Char"/>
    <w:link w:val="677"/>
    <w:uiPriority w:val="30"/>
    <w:rPr>
      <w:i/>
    </w:rPr>
  </w:style>
  <w:style w:type="character" w:styleId="42">
    <w:name w:val="Header Char"/>
    <w:basedOn w:val="658"/>
    <w:link w:val="679"/>
    <w:uiPriority w:val="99"/>
  </w:style>
  <w:style w:type="character" w:styleId="46">
    <w:name w:val="Caption Char"/>
    <w:basedOn w:val="683"/>
    <w:link w:val="681"/>
    <w:uiPriority w:val="99"/>
  </w:style>
  <w:style w:type="character" w:styleId="175">
    <w:name w:val="Footnote Text Char"/>
    <w:link w:val="811"/>
    <w:uiPriority w:val="99"/>
    <w:rPr>
      <w:sz w:val="18"/>
    </w:rPr>
  </w:style>
  <w:style w:type="character" w:styleId="178">
    <w:name w:val="Endnote Text Char"/>
    <w:link w:val="814"/>
    <w:uiPriority w:val="99"/>
    <w:rPr>
      <w:sz w:val="20"/>
    </w:rPr>
  </w:style>
  <w:style w:type="paragraph" w:styleId="64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9">
    <w:name w:val="Heading 1"/>
    <w:basedOn w:val="648"/>
    <w:next w:val="648"/>
    <w:link w:val="828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50">
    <w:name w:val="Heading 2"/>
    <w:basedOn w:val="648"/>
    <w:next w:val="648"/>
    <w:link w:val="6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1">
    <w:name w:val="Heading 3"/>
    <w:basedOn w:val="648"/>
    <w:next w:val="648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2">
    <w:name w:val="Heading 4"/>
    <w:basedOn w:val="648"/>
    <w:next w:val="648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3">
    <w:name w:val="Heading 5"/>
    <w:basedOn w:val="648"/>
    <w:next w:val="648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54">
    <w:name w:val="Heading 6"/>
    <w:basedOn w:val="648"/>
    <w:next w:val="648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55">
    <w:name w:val="Heading 7"/>
    <w:basedOn w:val="648"/>
    <w:next w:val="648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648"/>
    <w:next w:val="648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57">
    <w:name w:val="Heading 9"/>
    <w:basedOn w:val="648"/>
    <w:next w:val="648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Heading 1 Char"/>
    <w:basedOn w:val="658"/>
    <w:uiPriority w:val="9"/>
    <w:rPr>
      <w:rFonts w:ascii="Arial" w:hAnsi="Arial" w:eastAsia="Arial" w:cs="Arial"/>
      <w:sz w:val="40"/>
      <w:szCs w:val="40"/>
    </w:rPr>
  </w:style>
  <w:style w:type="character" w:styleId="662" w:customStyle="1">
    <w:name w:val="Заголовок 2 Знак"/>
    <w:basedOn w:val="658"/>
    <w:link w:val="650"/>
    <w:uiPriority w:val="9"/>
    <w:rPr>
      <w:rFonts w:ascii="Arial" w:hAnsi="Arial" w:eastAsia="Arial" w:cs="Arial"/>
      <w:sz w:val="34"/>
    </w:rPr>
  </w:style>
  <w:style w:type="character" w:styleId="663" w:customStyle="1">
    <w:name w:val="Заголовок 3 Знак"/>
    <w:basedOn w:val="658"/>
    <w:link w:val="651"/>
    <w:uiPriority w:val="9"/>
    <w:rPr>
      <w:rFonts w:ascii="Arial" w:hAnsi="Arial" w:eastAsia="Arial" w:cs="Arial"/>
      <w:sz w:val="30"/>
      <w:szCs w:val="30"/>
    </w:rPr>
  </w:style>
  <w:style w:type="character" w:styleId="664" w:customStyle="1">
    <w:name w:val="Заголовок 4 Знак"/>
    <w:basedOn w:val="658"/>
    <w:link w:val="652"/>
    <w:uiPriority w:val="9"/>
    <w:rPr>
      <w:rFonts w:ascii="Arial" w:hAnsi="Arial" w:eastAsia="Arial" w:cs="Arial"/>
      <w:b/>
      <w:bCs/>
      <w:sz w:val="26"/>
      <w:szCs w:val="26"/>
    </w:rPr>
  </w:style>
  <w:style w:type="character" w:styleId="665" w:customStyle="1">
    <w:name w:val="Заголовок 5 Знак"/>
    <w:basedOn w:val="658"/>
    <w:link w:val="653"/>
    <w:uiPriority w:val="9"/>
    <w:rPr>
      <w:rFonts w:ascii="Arial" w:hAnsi="Arial" w:eastAsia="Arial" w:cs="Arial"/>
      <w:b/>
      <w:bCs/>
      <w:sz w:val="24"/>
      <w:szCs w:val="24"/>
    </w:rPr>
  </w:style>
  <w:style w:type="character" w:styleId="666" w:customStyle="1">
    <w:name w:val="Заголовок 6 Знак"/>
    <w:basedOn w:val="658"/>
    <w:link w:val="654"/>
    <w:uiPriority w:val="9"/>
    <w:rPr>
      <w:rFonts w:ascii="Arial" w:hAnsi="Arial" w:eastAsia="Arial" w:cs="Arial"/>
      <w:b/>
      <w:bCs/>
      <w:sz w:val="22"/>
      <w:szCs w:val="22"/>
    </w:rPr>
  </w:style>
  <w:style w:type="character" w:styleId="667" w:customStyle="1">
    <w:name w:val="Заголовок 7 Знак"/>
    <w:basedOn w:val="658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8" w:customStyle="1">
    <w:name w:val="Заголовок 8 Знак"/>
    <w:basedOn w:val="658"/>
    <w:link w:val="656"/>
    <w:uiPriority w:val="9"/>
    <w:rPr>
      <w:rFonts w:ascii="Arial" w:hAnsi="Arial" w:eastAsia="Arial" w:cs="Arial"/>
      <w:i/>
      <w:iCs/>
      <w:sz w:val="22"/>
      <w:szCs w:val="22"/>
    </w:rPr>
  </w:style>
  <w:style w:type="character" w:styleId="669" w:customStyle="1">
    <w:name w:val="Заголовок 9 Знак"/>
    <w:basedOn w:val="658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No Spacing"/>
    <w:uiPriority w:val="1"/>
    <w:qFormat/>
    <w:pPr>
      <w:spacing w:after="0" w:line="240" w:lineRule="auto"/>
    </w:pPr>
  </w:style>
  <w:style w:type="paragraph" w:styleId="671">
    <w:name w:val="Title"/>
    <w:basedOn w:val="648"/>
    <w:next w:val="648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 w:customStyle="1">
    <w:name w:val="Заголовок Знак"/>
    <w:basedOn w:val="658"/>
    <w:link w:val="671"/>
    <w:uiPriority w:val="10"/>
    <w:rPr>
      <w:sz w:val="48"/>
      <w:szCs w:val="48"/>
    </w:rPr>
  </w:style>
  <w:style w:type="paragraph" w:styleId="673">
    <w:name w:val="Subtitle"/>
    <w:basedOn w:val="648"/>
    <w:next w:val="648"/>
    <w:link w:val="674"/>
    <w:uiPriority w:val="11"/>
    <w:qFormat/>
    <w:pPr>
      <w:spacing w:before="200" w:after="200"/>
    </w:pPr>
  </w:style>
  <w:style w:type="character" w:styleId="674" w:customStyle="1">
    <w:name w:val="Подзаголовок Знак"/>
    <w:basedOn w:val="658"/>
    <w:link w:val="673"/>
    <w:uiPriority w:val="11"/>
    <w:rPr>
      <w:sz w:val="24"/>
      <w:szCs w:val="24"/>
    </w:rPr>
  </w:style>
  <w:style w:type="paragraph" w:styleId="675">
    <w:name w:val="Quote"/>
    <w:basedOn w:val="648"/>
    <w:next w:val="648"/>
    <w:link w:val="676"/>
    <w:uiPriority w:val="29"/>
    <w:qFormat/>
    <w:pPr>
      <w:ind w:left="720" w:right="720"/>
    </w:pPr>
    <w:rPr>
      <w:i/>
    </w:rPr>
  </w:style>
  <w:style w:type="character" w:styleId="676" w:customStyle="1">
    <w:name w:val="Цитата 2 Знак"/>
    <w:link w:val="675"/>
    <w:uiPriority w:val="29"/>
    <w:rPr>
      <w:i/>
    </w:rPr>
  </w:style>
  <w:style w:type="paragraph" w:styleId="677">
    <w:name w:val="Intense Quote"/>
    <w:basedOn w:val="648"/>
    <w:next w:val="648"/>
    <w:link w:val="67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 w:customStyle="1">
    <w:name w:val="Выделенная цитата Знак"/>
    <w:link w:val="677"/>
    <w:uiPriority w:val="30"/>
    <w:rPr>
      <w:i/>
    </w:rPr>
  </w:style>
  <w:style w:type="paragraph" w:styleId="679">
    <w:name w:val="Header"/>
    <w:basedOn w:val="648"/>
    <w:link w:val="6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0" w:customStyle="1">
    <w:name w:val="Верхний колонтитул Знак"/>
    <w:basedOn w:val="658"/>
    <w:link w:val="679"/>
    <w:uiPriority w:val="99"/>
  </w:style>
  <w:style w:type="paragraph" w:styleId="681">
    <w:name w:val="Footer"/>
    <w:basedOn w:val="648"/>
    <w:link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8"/>
    <w:uiPriority w:val="99"/>
  </w:style>
  <w:style w:type="paragraph" w:styleId="683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4" w:customStyle="1">
    <w:name w:val="Нижний колонтитул Знак"/>
    <w:link w:val="681"/>
    <w:uiPriority w:val="99"/>
  </w:style>
  <w:style w:type="table" w:styleId="685" w:customStyle="1">
    <w:name w:val="Table Grid Light"/>
    <w:basedOn w:val="65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6">
    <w:name w:val="Plain Table 1"/>
    <w:basedOn w:val="65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65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 w:customStyle="1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4" w:customStyle="1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5" w:customStyle="1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6" w:customStyle="1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7" w:customStyle="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18" w:customStyle="1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19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6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7" w:customStyle="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8" w:customStyle="1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9" w:customStyle="1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0" w:customStyle="1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1" w:customStyle="1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2" w:customStyle="1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3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6" w:customStyle="1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77" w:customStyle="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8" w:customStyle="1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79" w:customStyle="1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0" w:customStyle="1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1" w:customStyle="1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2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ned - Accent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0" w:customStyle="1">
    <w:name w:val="Lined - Accent 1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1" w:customStyle="1">
    <w:name w:val="Lined - Accent 2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2" w:customStyle="1">
    <w:name w:val="Lined - Accent 3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3" w:customStyle="1">
    <w:name w:val="Lined - Accent 4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4" w:customStyle="1">
    <w:name w:val="Lined - Accent 5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5" w:customStyle="1">
    <w:name w:val="Lined - Accent 6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6" w:customStyle="1">
    <w:name w:val="Bordered &amp; Lined - Accent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7" w:customStyle="1">
    <w:name w:val="Bordered &amp; Lined - Accent 1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8" w:customStyle="1">
    <w:name w:val="Bordered &amp; Lined - Accent 2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9" w:customStyle="1">
    <w:name w:val="Bordered &amp; Lined - Accent 3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0" w:customStyle="1">
    <w:name w:val="Bordered &amp; Lined - Accent 4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1" w:customStyle="1">
    <w:name w:val="Bordered &amp; Lined - Accent 5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2" w:customStyle="1">
    <w:name w:val="Bordered &amp; Lined - Accent 6"/>
    <w:basedOn w:val="6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3" w:customStyle="1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4" w:customStyle="1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5" w:customStyle="1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6" w:customStyle="1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7" w:customStyle="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8" w:customStyle="1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09" w:customStyle="1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563c1" w:themeColor="hyperlink"/>
      <w:u w:val="single"/>
    </w:rPr>
  </w:style>
  <w:style w:type="paragraph" w:styleId="811">
    <w:name w:val="footnote text"/>
    <w:basedOn w:val="648"/>
    <w:link w:val="812"/>
    <w:uiPriority w:val="99"/>
    <w:semiHidden/>
    <w:unhideWhenUsed/>
    <w:pPr>
      <w:spacing w:after="40"/>
    </w:pPr>
    <w:rPr>
      <w:sz w:val="18"/>
    </w:rPr>
  </w:style>
  <w:style w:type="character" w:styleId="812" w:customStyle="1">
    <w:name w:val="Текст сноски Знак"/>
    <w:link w:val="811"/>
    <w:uiPriority w:val="99"/>
    <w:rPr>
      <w:sz w:val="18"/>
    </w:rPr>
  </w:style>
  <w:style w:type="character" w:styleId="813">
    <w:name w:val="footnote reference"/>
    <w:basedOn w:val="658"/>
    <w:uiPriority w:val="99"/>
    <w:unhideWhenUsed/>
    <w:rPr>
      <w:vertAlign w:val="superscript"/>
    </w:rPr>
  </w:style>
  <w:style w:type="paragraph" w:styleId="814">
    <w:name w:val="endnote text"/>
    <w:basedOn w:val="648"/>
    <w:link w:val="815"/>
    <w:uiPriority w:val="99"/>
    <w:semiHidden/>
    <w:unhideWhenUsed/>
    <w:rPr>
      <w:sz w:val="20"/>
    </w:rPr>
  </w:style>
  <w:style w:type="character" w:styleId="815" w:customStyle="1">
    <w:name w:val="Текст концевой сноски Знак"/>
    <w:link w:val="814"/>
    <w:uiPriority w:val="99"/>
    <w:rPr>
      <w:sz w:val="20"/>
    </w:rPr>
  </w:style>
  <w:style w:type="character" w:styleId="816">
    <w:name w:val="endnote reference"/>
    <w:basedOn w:val="658"/>
    <w:uiPriority w:val="99"/>
    <w:semiHidden/>
    <w:unhideWhenUsed/>
    <w:rPr>
      <w:vertAlign w:val="superscript"/>
    </w:rPr>
  </w:style>
  <w:style w:type="paragraph" w:styleId="817">
    <w:name w:val="toc 1"/>
    <w:basedOn w:val="648"/>
    <w:next w:val="648"/>
    <w:uiPriority w:val="39"/>
    <w:unhideWhenUsed/>
    <w:pPr>
      <w:spacing w:after="57"/>
    </w:pPr>
  </w:style>
  <w:style w:type="paragraph" w:styleId="818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19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20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1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2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3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4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5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648"/>
    <w:next w:val="648"/>
    <w:uiPriority w:val="99"/>
    <w:unhideWhenUsed/>
  </w:style>
  <w:style w:type="character" w:styleId="828" w:customStyle="1">
    <w:name w:val="Заголовок 1 Знак"/>
    <w:basedOn w:val="658"/>
    <w:link w:val="649"/>
    <w:uiPriority w:val="9"/>
    <w:rPr>
      <w:rFonts w:ascii="Times New Roman" w:hAnsi="Times New Roman" w:eastAsia="Times New Roman" w:cs="Times New Roman"/>
      <w:b/>
      <w:szCs w:val="20"/>
      <w:lang w:eastAsia="ru-RU"/>
    </w:rPr>
  </w:style>
  <w:style w:type="table" w:styleId="829">
    <w:name w:val="Table Grid"/>
    <w:basedOn w:val="659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0">
    <w:name w:val="List Paragraph"/>
    <w:basedOn w:val="648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831" w:customStyle="1">
    <w:name w:val="Колонтитул_"/>
    <w:basedOn w:val="658"/>
    <w:link w:val="832"/>
    <w:rPr>
      <w:rFonts w:cs="Times New Roman"/>
      <w:shd w:val="clear" w:color="auto" w:fill="ffffff"/>
    </w:rPr>
  </w:style>
  <w:style w:type="paragraph" w:styleId="832" w:customStyle="1">
    <w:name w:val="Колонтитул"/>
    <w:basedOn w:val="648"/>
    <w:link w:val="831"/>
    <w:pPr>
      <w:shd w:val="clear" w:color="auto" w:fill="ffffff"/>
    </w:pPr>
    <w:rPr>
      <w:rFonts w:asciiTheme="minorHAnsi" w:hAnsiTheme="minorHAnsi" w:eastAsiaTheme="minorHAnsi"/>
      <w:sz w:val="22"/>
      <w:szCs w:val="22"/>
      <w:lang w:eastAsia="en-US"/>
    </w:rPr>
  </w:style>
  <w:style w:type="paragraph" w:styleId="833">
    <w:name w:val="Normal (Web)"/>
    <w:basedOn w:val="648"/>
    <w:uiPriority w:val="99"/>
    <w:unhideWhenUsed/>
    <w:pPr>
      <w:spacing w:before="100" w:beforeAutospacing="1" w:after="100" w:afterAutospacing="1"/>
    </w:pPr>
  </w:style>
  <w:style w:type="paragraph" w:styleId="834">
    <w:name w:val="Balloon Text"/>
    <w:basedOn w:val="648"/>
    <w:link w:val="83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5" w:customStyle="1">
    <w:name w:val="Текст выноски Знак"/>
    <w:basedOn w:val="658"/>
    <w:link w:val="83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56D8FC773A7CF8139C6217C46BCCF127597C3400ABCEFE579A763029A2464F14438BDCD1z3JCI" TargetMode="External"/><Relationship Id="rId12" Type="http://schemas.openxmlformats.org/officeDocument/2006/relationships/hyperlink" Target="consultantplus://offline/ref=56D8FC773A7CF8139C6217D268A0AE2C50726E05A3C9FD03CD74617CAC4347z4J4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Александа Андреевна</dc:creator>
  <cp:keywords/>
  <dc:description/>
  <cp:revision>4</cp:revision>
  <dcterms:created xsi:type="dcterms:W3CDTF">2024-03-15T04:53:00Z</dcterms:created>
  <dcterms:modified xsi:type="dcterms:W3CDTF">2024-03-15T06:21:00Z</dcterms:modified>
</cp:coreProperties>
</file>