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num" w:pos="0" w:leader="none"/>
        </w:tabs>
        <w:rPr>
          <w:rFonts w:ascii="Arial" w:hAnsi="Arial" w:cs="Arial"/>
          <w:b w:val="0"/>
          <w:bCs w:val="0"/>
          <w:sz w:val="24"/>
          <w:szCs w:val="24"/>
        </w:rPr>
        <w:outlineLvl w:val="0"/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before="240" w:after="60" w:line="240" w:lineRule="auto"/>
        <w:rPr>
          <w:rFonts w:ascii="Arial" w:hAnsi="Arial" w:cs="Arial"/>
          <w:b w:val="0"/>
          <w:bCs w:val="0"/>
          <w:sz w:val="24"/>
          <w:szCs w:val="24"/>
        </w:rPr>
        <w:outlineLvl w:val="0"/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  <w:t xml:space="preserve">АДМИНИСТРАЦИЯ 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  <w:t xml:space="preserve">ПОСТАНОВЛЕНИЕ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left="-113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  <w:t xml:space="preserve"> 20 февраля 2024                                                                                               №226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left="-113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left="-113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sz w:val="24"/>
          <w:szCs w:val="24"/>
          <w:lang w:eastAsia="zh-CN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right="495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внесении изменений в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отдельные постановления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right="495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целях приведения действующих актов в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соответстви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 особенностями работы государственных, региональных и иных информационных систем, в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оответствии с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914"/>
          <w:rFonts w:ascii="Arial" w:hAnsi="Arial" w:cs="Arial"/>
          <w:b w:val="0"/>
          <w:bCs w:val="0"/>
          <w:color w:val="auto"/>
          <w:sz w:val="24"/>
          <w:szCs w:val="24"/>
        </w:rPr>
        <w:t xml:space="preserve">Федеральным законом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(далее – Федеральный закон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189-ФЗ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Федеральным законом от 29.12.2012 № 273-ФЗ «Об образовании в Российской Федерации»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постановлением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администрации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30.05.2023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750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Об организации оказания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муниципальных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услуг в социальной сфере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при формировании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муниципального социального заказа на оказание муниципальных услуг в социальной сфере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на территории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руководствуясь ст. 26,38 Устава города Сосновоборска Красноярского края,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ПОСТАНОВЛЯ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Ю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Утвердить: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28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Изменения, вносимые в постановление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04.07.2023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№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890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 города Сосновоборска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, о форме и сроках формирования отчета об их исполнении» (приложение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1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)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28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зменения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вносимые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постановление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31.07.2023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103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«Об утверждении Порядка предоставления субсидии юридическим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(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28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Изменения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вносимые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 постановление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31.07.2023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1031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возмещении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(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28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Изменения, вносимые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 постановление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01.08.2023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1035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(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28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Изменения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вносимые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 </w:t>
      </w:r>
      <w:bookmarkStart w:id="0" w:name="_Hlk151465229"/>
      <w:r>
        <w:rPr>
          <w:rFonts w:ascii="Arial" w:hAnsi="Arial" w:cs="Arial"/>
          <w:b w:val="0"/>
          <w:bCs w:val="0"/>
          <w:sz w:val="24"/>
          <w:szCs w:val="24"/>
        </w:rPr>
        <w:t xml:space="preserve">постановление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01.08.2023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1036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bookmarkEnd w:id="0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(приложение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5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40" w:lineRule="auto"/>
        <w:tabs>
          <w:tab w:val="left" w:pos="993" w:leader="none"/>
          <w:tab w:val="left" w:pos="1276" w:leader="none"/>
          <w:tab w:val="left" w:pos="1701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остановление вступает в силу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после официального опубликования в городской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газете «Рабочий»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распространяет свое действие на правоотношения, возникшие с 1 января 2024 года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40" w:lineRule="auto"/>
        <w:tabs>
          <w:tab w:val="left" w:pos="993" w:leader="none"/>
          <w:tab w:val="left" w:pos="1276" w:leader="none"/>
          <w:tab w:val="left" w:pos="1701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Постановление разместить на официальных сайтах администрации города Сосновоборска и Управления образования администрации города Сосновоборска.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Контроль за исполнением настоящего постановления возложить на заместителя главы по социальным вопросам города (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Ко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рсков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О.В.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Глава города Сосновоборска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А.С. Кудрявцев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pageBreakBefore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№ 1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к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постановлению администрации 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20.02.2024  №226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/>
        <w:jc w:val="center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ИЗМЕНЕНИЯ,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вносимые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постановление 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04.07.2023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890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eastAsia="Times New Roman" w:cs="Arial"/>
          <w:b w:val="0"/>
          <w:bCs w:val="0"/>
          <w:i/>
          <w:iCs/>
          <w:color w:val="1a1a1a"/>
          <w:sz w:val="24"/>
          <w:szCs w:val="24"/>
          <w:lang w:eastAsia="ru-RU"/>
        </w:rPr>
        <w:t xml:space="preserve">,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 о форме и сроках формирования отчета об их исполнении»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30"/>
        </w:numPr>
        <w:ind w:left="0"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 (далее – Порядок) изложить в следующей редакции: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. статьи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 28 Федерального закона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 189-ФЗ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.».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30"/>
        </w:numPr>
        <w:ind w:left="0"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Пункт 13 Порядка изложить в следующей редакции: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«13.  В случае если значение показателя, указанного в подпункте «а» пункта 11 настоящего Порядка, относится к категории «низ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муниципального социального заказа.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В случае есл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В случае если значение показателя, указанного в подпункте «б» пункта 11 настоящего Порядка, относится к к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если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если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В с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муниципальных услуг в социальной сфере в соответствии с законодатель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30"/>
        </w:numPr>
        <w:ind w:left="0"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Форму Муниципального социального заказа на оказание муниципальных услуг в социальной сфере на 20__ год и на плановый период 20__ - 20__ годов, являющуюся приложением 1 к Порядку,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 изложить в новой редакции согласно приложению 1.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30"/>
        </w:numPr>
        <w:ind w:left="0" w:firstLine="709"/>
        <w:jc w:val="both"/>
        <w:spacing w:after="0" w:line="24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Форму отчета </w:t>
      </w:r>
      <w:bookmarkStart w:id="1" w:name="_Hlk125645556"/>
      <w:r>
        <w:rPr>
          <w:rFonts w:ascii="Arial" w:hAnsi="Arial" w:cs="Arial"/>
          <w:b w:val="0"/>
          <w:bCs w:val="0"/>
          <w:sz w:val="24"/>
          <w:szCs w:val="24"/>
        </w:rPr>
        <w:t xml:space="preserve">об исполнении муниципального социального заказа </w:t>
      </w:r>
      <w:bookmarkEnd w:id="1"/>
      <w:r>
        <w:rPr>
          <w:rFonts w:ascii="Arial" w:hAnsi="Arial" w:cs="Arial"/>
          <w:b w:val="0"/>
          <w:bCs w:val="0"/>
          <w:sz w:val="24"/>
          <w:szCs w:val="24"/>
        </w:rPr>
        <w:t xml:space="preserve">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(наименование муниципального образования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 изложить в новой редакции согласно приложению 2.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line="36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line="36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line="36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line="36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line="36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line="36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line="360" w:lineRule="auto"/>
        <w:shd w:val="clear" w:color="auto" w:fill="ffffff"/>
        <w:rPr>
          <w:rFonts w:ascii="Arial" w:hAnsi="Arial" w:cs="Arial"/>
          <w:b w:val="0"/>
          <w:bCs w:val="0"/>
          <w:color w:val="1a1a1a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after="0" w:line="240" w:lineRule="auto"/>
        <w:widowControl w:val="off"/>
        <w:rPr>
          <w:rFonts w:ascii="Arial" w:hAnsi="Arial" w:cs="Arial"/>
          <w:b w:val="0"/>
          <w:bCs w:val="0"/>
          <w:color w:val="000000"/>
          <w:sz w:val="24"/>
          <w:szCs w:val="24"/>
        </w:rPr>
        <w:outlineLvl w:val="0"/>
      </w:pPr>
      <w:r>
        <w:rPr>
          <w:rFonts w:ascii="Arial" w:hAnsi="Arial" w:eastAsia="Times New Roman" w:cs="Arial"/>
          <w:b w:val="0"/>
          <w:bCs w:val="0"/>
          <w:color w:val="00000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14031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1858"/>
      </w:tblGrid>
      <w:tr>
        <w:trPr>
          <w:trHeight w:val="960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403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Приложение 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Муниципального  социального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заказа на оказание муниципальных услуг в социальной сфере на 20__ год и на плановый период 20__ - 20__ годов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gridSpan w:val="11"/>
            <w:shd w:val="clear" w:color="auto" w:fill="auto"/>
            <w:tcBorders>
              <w:right w:val="none" w:color="000000" w:sz="4" w:space="0"/>
            </w:tcBorders>
            <w:tcW w:w="1403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Муниципальный социальный заказ на оказание муниципальных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gridSpan w:val="11"/>
            <w:shd w:val="clear" w:color="auto" w:fill="auto"/>
            <w:tcBorders>
              <w:right w:val="none" w:color="000000" w:sz="4" w:space="0"/>
            </w:tcBorders>
            <w:tcW w:w="1403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услуг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в социальной сфере на 20__ год и на плановый период 20___ - 20___ годов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gridSpan w:val="11"/>
            <w:shd w:val="clear" w:color="auto" w:fill="auto"/>
            <w:tcBorders>
              <w:right w:val="none" w:color="000000" w:sz="4" w:space="0"/>
            </w:tcBorders>
            <w:tcW w:w="1403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1 _______________ 20___ г.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W w:w="279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24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42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85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Коды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W w:w="279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24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42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Дата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85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W w:w="279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24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42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ОКПО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85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765"/>
        </w:trPr>
        <w:tc>
          <w:tcPr>
            <w:shd w:val="clear" w:color="auto" w:fill="auto"/>
            <w:tcW w:w="279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Уполномоченный орган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W w:w="79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                                                                  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 (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полное наименование уполномоченного органа)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42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Глава БК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85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734"/>
        </w:trPr>
        <w:tc>
          <w:tcPr>
            <w:shd w:val="clear" w:color="auto" w:fill="auto"/>
            <w:tcW w:w="279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бюджета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W w:w="7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42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ОКТМО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85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3"/>
        </w:trPr>
        <w:tc>
          <w:tcPr>
            <w:shd w:val="clear" w:color="auto" w:fill="auto"/>
            <w:tcW w:w="279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Статус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W w:w="7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42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85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shd w:val="clear" w:color="auto" w:fill="auto"/>
            <w:tcW w:w="279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Направление деятельности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W w:w="79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142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85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4961" w:type="pct"/>
        <w:tblInd w:w="283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33"/>
        <w:gridCol w:w="1354"/>
        <w:gridCol w:w="1354"/>
        <w:gridCol w:w="727"/>
        <w:gridCol w:w="642"/>
        <w:gridCol w:w="1640"/>
        <w:gridCol w:w="1640"/>
        <w:gridCol w:w="1279"/>
        <w:gridCol w:w="1611"/>
      </w:tblGrid>
      <w:tr>
        <w:trPr>
          <w:trHeight w:val="885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45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1. Общие сведения о муниципальном социальном заказе на 20__ год (на очередной финансовый год)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9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муниципальных услуг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3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Место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3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из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них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9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3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3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3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3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3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1" w:type="dxa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4903" w:type="pct"/>
        <w:tblInd w:w="283" w:type="dxa"/>
        <w:tblLayout w:type="fixed"/>
        <w:tblLook w:val="04A0" w:firstRow="1" w:lastRow="0" w:firstColumn="1" w:lastColumn="0" w:noHBand="0" w:noVBand="1"/>
      </w:tblPr>
      <w:tblGrid>
        <w:gridCol w:w="1206"/>
        <w:gridCol w:w="1515"/>
        <w:gridCol w:w="1489"/>
        <w:gridCol w:w="1354"/>
        <w:gridCol w:w="1354"/>
        <w:gridCol w:w="727"/>
        <w:gridCol w:w="642"/>
        <w:gridCol w:w="1640"/>
        <w:gridCol w:w="1640"/>
        <w:gridCol w:w="1279"/>
        <w:gridCol w:w="1441"/>
      </w:tblGrid>
      <w:tr>
        <w:trPr>
          <w:trHeight w:val="645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8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2. Общие сведения о муниципальном социальном заказе на 20__ год (на 1-ый год планового периода)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муниципальных услуг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Место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из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них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0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4903" w:type="pct"/>
        <w:tblInd w:w="283" w:type="dxa"/>
        <w:tblLayout w:type="fixed"/>
        <w:tblLook w:val="04A0" w:firstRow="1" w:lastRow="0" w:firstColumn="1" w:lastColumn="0" w:noHBand="0" w:noVBand="1"/>
      </w:tblPr>
      <w:tblGrid>
        <w:gridCol w:w="1206"/>
        <w:gridCol w:w="1515"/>
        <w:gridCol w:w="1489"/>
        <w:gridCol w:w="1354"/>
        <w:gridCol w:w="1354"/>
        <w:gridCol w:w="727"/>
        <w:gridCol w:w="642"/>
        <w:gridCol w:w="1640"/>
        <w:gridCol w:w="1640"/>
        <w:gridCol w:w="1279"/>
        <w:gridCol w:w="1441"/>
      </w:tblGrid>
      <w:tr>
        <w:trPr>
          <w:trHeight w:val="645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8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3. Общие сведения о муниципальном социальном заказе на 20__ год (на 2-ой год планового периода)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муниципальных услуг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Место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из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них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0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4903" w:type="pct"/>
        <w:tblInd w:w="283" w:type="dxa"/>
        <w:tblLayout w:type="fixed"/>
        <w:tblLook w:val="04A0" w:firstRow="1" w:lastRow="0" w:firstColumn="1" w:lastColumn="0" w:noHBand="0" w:noVBand="1"/>
      </w:tblPr>
      <w:tblGrid>
        <w:gridCol w:w="1206"/>
        <w:gridCol w:w="1515"/>
        <w:gridCol w:w="1489"/>
        <w:gridCol w:w="1354"/>
        <w:gridCol w:w="1354"/>
        <w:gridCol w:w="727"/>
        <w:gridCol w:w="642"/>
        <w:gridCol w:w="1640"/>
        <w:gridCol w:w="1640"/>
        <w:gridCol w:w="1279"/>
        <w:gridCol w:w="1441"/>
      </w:tblGrid>
      <w:tr>
        <w:trPr>
          <w:trHeight w:val="645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8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муниципальных услуг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Место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из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них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0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Style w:val="937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720"/>
        <w:gridCol w:w="933"/>
        <w:gridCol w:w="903"/>
        <w:gridCol w:w="903"/>
        <w:gridCol w:w="938"/>
        <w:gridCol w:w="903"/>
        <w:gridCol w:w="903"/>
        <w:gridCol w:w="903"/>
        <w:gridCol w:w="636"/>
        <w:gridCol w:w="999"/>
        <w:gridCol w:w="560"/>
        <w:gridCol w:w="840"/>
        <w:gridCol w:w="940"/>
        <w:gridCol w:w="769"/>
        <w:gridCol w:w="861"/>
        <w:gridCol w:w="955"/>
      </w:tblGrid>
      <w:tr>
        <w:trPr>
          <w:trHeight w:val="61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11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11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укрупненной муниципальной услуги "Реализация дополнительных общеразвивающих программ"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2711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95"/>
        </w:trPr>
        <w:tc>
          <w:tcPr>
            <w:tcBorders>
              <w:top w:val="single" w:color="auto" w:sz="4" w:space="0"/>
            </w:tcBorders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72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Уникальный номер реестровой записи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93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Содержание муниципальной услуги (муниципальных) услуг в социальной сфере, составляющих укрупненную муниципальную услугу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Категории потребителей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938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Срок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Место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</w:tcBorders>
            <w:tcW w:w="2195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</w:tcBorders>
            <w:tcW w:w="341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Значение пок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услугу), %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55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283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63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4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86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5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288"/>
        </w:trPr>
        <w:tc>
          <w:tcPr>
            <w:tcW w:w="90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3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75"/>
        </w:trPr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2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3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38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85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2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3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38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7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636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903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3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38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03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636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99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Итого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560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40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40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9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61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955" w:type="dxa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Style w:val="937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>
        <w:trPr>
          <w:trHeight w:val="765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765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280"/>
        </w:trPr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251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Уникальный номер реестровой записи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Содержание муниципальной услуги (муниципальных) услуг в социальной сфере, составляющих укрупненную муниципальную услугу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Категории потребителей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25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Срок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Место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</w:tcBorders>
            <w:tcW w:w="706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</w:tcBorders>
            <w:tcW w:w="1194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Значение пок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28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55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34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2550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9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8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288"/>
        </w:trPr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75"/>
        </w:trPr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90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restar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textDirection w:val="lrTb"/>
            <w:noWrap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Итого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Style w:val="937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>
        <w:trPr>
          <w:trHeight w:val="765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280"/>
        </w:trPr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(муниципальных услуг, составляющи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251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Уникальный номер реестровой записи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Содержание муниципальной услуги (муниципальных) услуг в социальной сфере,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составляющих укрупненную муниципальную услугу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Условия (формы) оказания муниципальной услуги (муниципальных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Категории потребителей муниципальных услуг (муниципальных услуг, состав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25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муниципально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го социального заказа)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Срок оказания муниципальной услуги (муниципальных услуг, составляющи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муниципальных услуг (муниципальных услуг,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Место оказания муниципальной услуги (муниципальных услуг, составляющи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</w:tcBorders>
            <w:tcW w:w="706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</w:tcBorders>
            <w:tcW w:w="1194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Значение пок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329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объем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55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3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муниципальными казенными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муниципальными бюджетными и автономными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2550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9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8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9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288"/>
        </w:trPr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57"/>
        </w:trPr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42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49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312" w:type="pct"/>
            <w:textDirection w:val="lrTb"/>
            <w:noWrap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Итого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1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9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9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Style w:val="937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>
        <w:trPr>
          <w:trHeight w:val="870"/>
        </w:trPr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16"/>
            <w:tcW w:w="4688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979"/>
        </w:trPr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Уникальный номер реестровой записи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Содержание муниципальной услуги (муниципальных) услуг в социальной сфере, составляющих укрупненную муниципальную услугу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Категории потребителей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Срок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Место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tcW w:w="709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tcW w:w="119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Значение пок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30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36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3060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60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8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405"/>
        </w:trPr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5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25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30"/>
        </w:trPr>
        <w:tc>
          <w:tcPr>
            <w:tcW w:w="312" w:type="pct"/>
            <w:textDirection w:val="lrTb"/>
            <w:noWrap/>
          </w:tcPr>
          <w:p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51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5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12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73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Итого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163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3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60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288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328" w:type="pct"/>
            <w:textDirection w:val="lrTb"/>
            <w:noWrap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76"/>
        <w:gridCol w:w="1007"/>
        <w:gridCol w:w="430"/>
        <w:gridCol w:w="967"/>
        <w:gridCol w:w="1277"/>
        <w:gridCol w:w="1277"/>
        <w:gridCol w:w="988"/>
        <w:gridCol w:w="361"/>
        <w:gridCol w:w="1277"/>
        <w:gridCol w:w="552"/>
        <w:gridCol w:w="623"/>
        <w:gridCol w:w="1130"/>
        <w:gridCol w:w="614"/>
        <w:gridCol w:w="1226"/>
        <w:gridCol w:w="170"/>
        <w:gridCol w:w="1395"/>
      </w:tblGrid>
      <w:tr>
        <w:trPr>
          <w:trHeight w:val="695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070"/>
        </w:trPr>
        <w:tc>
          <w:tcPr>
            <w:shd w:val="clear" w:color="auto" w:fill="auto"/>
            <w:tcBorders>
              <w:top w:val="single" w:color="auto" w:sz="4" w:space="0"/>
            </w:tcBorders>
            <w:tcW w:w="433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(муниципальных услуг, составляющих укрупненн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ую муниципальную услугу), на срок оказания муниципальной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Уникальный номер реестровой записи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5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Содержание муниципальной услуги (муниципальных) услуг в социальной сфере, составляющих укрупненну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ю муниципальную услугу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Условия (формы) оказания муниципальной услуги (муниципальных услуг, составляющих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укрупненную муниципальную услугу), на срок оказания муниципальной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4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Категории потребителей муниципальных услуг (муниципальных услуг, составляющих укрупненн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ую муниципальную услугу), на срок оказания муниципальной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4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Год определения исполнителей муниципальных услуг в социальной сфере (муниципал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ьных услуг в социальной сфере,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33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Место оказания муниципальной услуги в социальной сфере (муниципальных услуг в социально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й сфере, составляющих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укрупненную  муниципальную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</w:tcBorders>
            <w:tcW w:w="99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</w:tcBorders>
            <w:tcW w:w="47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их укрупненную муниципальную услугу), на срок оказания муниципальной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7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ной услуги (муниципальных услуг, составляющих укрупненную муниципальную услугу), на срок оказания муниципальной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450"/>
        </w:trPr>
        <w:tc>
          <w:tcPr>
            <w:tcW w:w="43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5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45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3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400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59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7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7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2430"/>
        </w:trPr>
        <w:tc>
          <w:tcPr>
            <w:tcW w:w="43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5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45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3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4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3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2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7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7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43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34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5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4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3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4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3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2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25"/>
        </w:trPr>
        <w:tc>
          <w:tcPr>
            <w:shd w:val="clear" w:color="auto" w:fill="auto"/>
            <w:tcW w:w="433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5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4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33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4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38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2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43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5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4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43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4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3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2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W w:w="433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5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4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33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4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38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2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tcW w:w="43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5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4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4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43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4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3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2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W w:w="47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gridAfter w:val="2"/>
          <w:trHeight w:val="864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Руководитель (уполномоченное лицо)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________________________________ (должность)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_____________ (подпись)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________________________ (Ф.И.О.)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gridAfter w:val="2"/>
          <w:trHeight w:val="288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"   "                     20___ г.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eastAsia="ru-RU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Приложение 2</w:t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1093"/>
        <w:gridCol w:w="1093"/>
        <w:gridCol w:w="1093"/>
        <w:gridCol w:w="1092"/>
        <w:gridCol w:w="1092"/>
        <w:gridCol w:w="1089"/>
        <w:gridCol w:w="1089"/>
        <w:gridCol w:w="728"/>
        <w:gridCol w:w="2196"/>
        <w:gridCol w:w="1089"/>
        <w:gridCol w:w="253"/>
      </w:tblGrid>
      <w:tr>
        <w:trPr>
          <w:gridAfter w:val="1"/>
          <w:trHeight w:val="288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13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ОТЧЕТ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gridAfter w:val="1"/>
          <w:trHeight w:val="509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13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об</w:t>
            </w: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08"/>
        </w:trPr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1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1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1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1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5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Коды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9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"     "              20      г.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Форма по ОКУД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Дата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Уполномоченный орган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_______________________________________________________                                                                  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  (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полное наименование уполномоченного органа)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ОКПО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7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Глава БК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 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Направление деятельности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7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Периодичность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7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8"/>
        <w:gridCol w:w="1582"/>
        <w:gridCol w:w="1557"/>
        <w:gridCol w:w="1308"/>
        <w:gridCol w:w="1308"/>
        <w:gridCol w:w="707"/>
        <w:gridCol w:w="705"/>
        <w:gridCol w:w="1582"/>
        <w:gridCol w:w="1582"/>
        <w:gridCol w:w="1279"/>
        <w:gridCol w:w="1392"/>
      </w:tblGrid>
      <w:tr>
        <w:trPr>
          <w:trHeight w:val="68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9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88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1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 муниципальной (муниципальной) услуги (укрупненной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муниципальной (муниципальной)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Год определения исполнителей муниципальных (муниципальны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х) услуг (укрупненной муниципальной (муниципальной)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Место оказания муниципальной (муниципальной) услуги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(укрупненной муниципальной (муниципальной)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муниципальной  услуги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2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Всего, в том числе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муниципальными  казенными учреждениями на основании муниципального 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муниципальными  бюджетными и автономными учреждениями на основании муниципального 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в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в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3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4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4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4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3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78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4" w:type="pct"/>
            <w:vAlign w:val="bottom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4" w:type="pct"/>
            <w:vAlign w:val="bottom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5" w:type="pct"/>
            <w:vAlign w:val="bottom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4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4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4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4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5" w:type="pct"/>
            <w:vAlign w:val="bottom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4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4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4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4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4" w:type="pct"/>
            <w:vAlign w:val="bottom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4" w:type="pct"/>
            <w:vAlign w:val="bottom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5" w:type="pct"/>
            <w:vAlign w:val="bottom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4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4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4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4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5" w:type="pct"/>
            <w:vAlign w:val="bottom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4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4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4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4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1"/>
        <w:gridCol w:w="744"/>
        <w:gridCol w:w="1817"/>
        <w:gridCol w:w="1817"/>
        <w:gridCol w:w="1361"/>
        <w:gridCol w:w="1483"/>
        <w:gridCol w:w="1780"/>
        <w:gridCol w:w="1780"/>
        <w:gridCol w:w="1780"/>
        <w:gridCol w:w="222"/>
      </w:tblGrid>
      <w:tr>
        <w:trPr>
          <w:gridAfter w:val="1"/>
          <w:trHeight w:val="68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gridAfter w:val="1"/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gridAfter w:val="1"/>
          <w:trHeight w:val="11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предельного допустимого возможного отклонения от показателя, характеризующег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 объем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79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фактического  отклонения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от показателя, характеризующего объем оказания муниципальной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Количество исполнителей услуг, исполнивших муниципальное задание, соглашение, с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Доля исполнителей услуг, исполнивших муниципальное задание, соглашение, с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gridAfter w:val="1"/>
          <w:trHeight w:val="50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Всего, в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том числе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муниципальными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(муниципальными) казенными учреждениями на основании муниципального (муниципального)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муниципальными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(муниципальными) бюджетными и автономными учреждениями на основании муниципального (муниципального)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3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1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5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2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2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67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0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1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1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1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6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W w:w="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8"/>
        <w:gridCol w:w="407"/>
        <w:gridCol w:w="690"/>
        <w:gridCol w:w="911"/>
        <w:gridCol w:w="1191"/>
        <w:gridCol w:w="1009"/>
        <w:gridCol w:w="925"/>
        <w:gridCol w:w="925"/>
        <w:gridCol w:w="535"/>
        <w:gridCol w:w="1159"/>
        <w:gridCol w:w="1159"/>
        <w:gridCol w:w="1159"/>
        <w:gridCol w:w="1159"/>
        <w:gridCol w:w="1159"/>
        <w:gridCol w:w="1159"/>
      </w:tblGrid>
      <w:tr>
        <w:trPr>
          <w:trHeight w:val="10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1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2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2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3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определениия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13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Уникальный номер реестровой записи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1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Содержание муниципальной услуги (муниципальных) услуг в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социальной сфере, составляющих укрупненную муниципальную услугу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Место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Показатель, характеризующий качество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качество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оказания муниципальной услуги на «___» ___________ 20__ г.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предельного допустимого возможного отклонени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я от показателя, характеризующего качество оказания муниципальной услуги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фактического отклонения от показателя, характериз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ующего качество оказания муниципальной услуги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Количество исполнителей услуг, исполнивших муниципальное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Доля исполнителей услуг, исполнивших муниципальное задание,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1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410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70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3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3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9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1222"/>
        <w:gridCol w:w="1116"/>
        <w:gridCol w:w="1223"/>
        <w:gridCol w:w="1019"/>
        <w:gridCol w:w="1223"/>
        <w:gridCol w:w="1223"/>
        <w:gridCol w:w="1223"/>
        <w:gridCol w:w="1223"/>
        <w:gridCol w:w="1223"/>
        <w:gridCol w:w="1116"/>
        <w:gridCol w:w="1116"/>
        <w:gridCol w:w="621"/>
      </w:tblGrid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5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3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 укрупненной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188"/>
        </w:trPr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Исполнитель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Уникальный номер реестровой записи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Условия (формы)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Категории потребителей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Год определения исполнителей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Место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Показатель, характеризующий качество оказания муниципальной услуги 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уникальный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код организации по Сводному реестру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испонителя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организационно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-правовая форма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39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наименвоание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 ОКОПФ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Итого по муниципальной услуге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Итого по муниципальной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укрупненной услуге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747"/>
        <w:gridCol w:w="361"/>
        <w:gridCol w:w="933"/>
        <w:gridCol w:w="480"/>
        <w:gridCol w:w="627"/>
        <w:gridCol w:w="644"/>
        <w:gridCol w:w="300"/>
        <w:gridCol w:w="1018"/>
        <w:gridCol w:w="216"/>
        <w:gridCol w:w="615"/>
        <w:gridCol w:w="450"/>
        <w:gridCol w:w="1019"/>
        <w:gridCol w:w="277"/>
        <w:gridCol w:w="830"/>
        <w:gridCol w:w="700"/>
        <w:gridCol w:w="408"/>
        <w:gridCol w:w="825"/>
        <w:gridCol w:w="216"/>
        <w:gridCol w:w="966"/>
        <w:gridCol w:w="369"/>
        <w:gridCol w:w="536"/>
        <w:gridCol w:w="1170"/>
      </w:tblGrid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188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планового показателя, характеризующего качество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муниципальной  услуги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10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3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муниципальными  казенными учреждениями на основании муниципального 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муниципальными  бюджетными и автономными учреждениями на основании муниципального 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9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4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4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24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58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5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43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80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1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23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),  на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"     "              20      г.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3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10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6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 укрупненной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116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Исполнитель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Уникальный номер реестровой записи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Условия (формы)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Категории потребителей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Год определения исполнителей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Место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Показатель, характеризующий качество оказания муниципальной услуги 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качество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7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уникальный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код организации по Сводному реестру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испонителя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организационно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-правовая форма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наименвоание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 ОКОПФ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6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3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Итого по муниципальной услуге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Руководитель (уполномоченное лицо)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__________________________ (должность)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_____________ (подпись)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__________________(Ф.И.О.)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"   "          20___ г.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4"/>
        <w:gridCol w:w="1125"/>
        <w:gridCol w:w="1125"/>
        <w:gridCol w:w="625"/>
        <w:gridCol w:w="1353"/>
        <w:gridCol w:w="1353"/>
        <w:gridCol w:w="1065"/>
        <w:gridCol w:w="1194"/>
        <w:gridCol w:w="1425"/>
        <w:gridCol w:w="1425"/>
        <w:gridCol w:w="1425"/>
        <w:gridCol w:w="1021"/>
      </w:tblGrid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1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госудерственной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услуги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муниципальной  услуги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Причина превышения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7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показателя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единица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измерения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муниципальными  казенными учреждениями на основании муниципального 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оказываемого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муниципальными  бюджетными и автономными учреждениями на основании муниципального  задания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соответствии с конкурсом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соответствии с социальными сертификатами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код</w:t>
            </w: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 по ОКЕИ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5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0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25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26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  <w:sectPr>
          <w:headerReference w:type="default" r:id="rId9"/>
          <w:footnotePr/>
          <w:endnotePr/>
          <w:type w:val="nextPage"/>
          <w:pgSz w:w="16838" w:h="11906" w:orient="landscape"/>
          <w:pgMar w:top="1276" w:right="1134" w:bottom="709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2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к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постановлению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администрации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20.02.2024  №226</w:t>
      </w: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center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ИЗМЕНЕНИЯ,</w:t>
      </w:r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</w:t>
      </w:r>
      <w:bookmarkStart w:id="2" w:name="_Hlk109039373"/>
      <w:r>
        <w:rPr>
          <w:rFonts w:ascii="Arial" w:hAnsi="Arial" w:cs="Arial"/>
          <w:b w:val="0"/>
          <w:bCs w:val="0"/>
          <w:sz w:val="24"/>
          <w:szCs w:val="24"/>
        </w:rPr>
      </w:r>
      <w:bookmarkEnd w:id="2"/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вносимые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постановление 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31.07.2023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1030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«Об утверждении Порядка предоставления субсидии юридически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Абзац 4 пункта 5 Порядка предоставления субсидии юридическ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(далее – Порядок)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Pj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–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утверждённого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Администрацией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Абзац 1 пункта 8 Порядка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«8. Уполномоченный орган в течение 5 рабочих дней после представления получателем субсидии отчета осуществляет проверку отчета.».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Абзац 4 пункта 11 Порядка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Pj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–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нормативные затрат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after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3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к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постановлению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20.02.2024  №226</w:t>
      </w: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ИЗМЕНЕНИЯ,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вносимые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постановление 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31.07.2023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1031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«Об утверждении Порядка предоставления субсиди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numPr>
          <w:ilvl w:val="0"/>
          <w:numId w:val="27"/>
        </w:numPr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Абзац 4 пункта 5 Порядка предоставления субсид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(далее – Порядок)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Pj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–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утверждённого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Администрацией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Абзац 1 пункта 8 Порядка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«8. Уполномоченный орган в течение 5 рабочих дней после представления получателем субсидии отчета осуществляет проверку отчета.».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Абзац 4 пункта 10 Порядка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Pj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–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нормативные затрат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pageBreakBefore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4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к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постановлению администрации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20.02.2024  №226</w:t>
      </w: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ИЗМЕНЕНИЯ,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вносимые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постановление 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01.08.2023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1035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Правил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ах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1) подпункт 3 пункта 2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включенный в реестр исполнителей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муниципальной услуги «</w:t>
      </w:r>
      <w:r>
        <w:rPr>
          <w:rStyle w:val="914"/>
          <w:rFonts w:ascii="Arial" w:hAnsi="Arial" w:cs="Arial"/>
          <w:b w:val="0"/>
          <w:bCs w:val="0"/>
          <w:color w:val="auto"/>
          <w:sz w:val="24"/>
          <w:szCs w:val="24"/>
        </w:rPr>
        <w:t xml:space="preserve">Реализация дополнительных общеразвивающих программ</w:t>
      </w:r>
      <w:r>
        <w:rPr>
          <w:rStyle w:val="914"/>
          <w:rFonts w:ascii="Arial" w:hAnsi="Arial" w:cs="Arial"/>
          <w:b w:val="0"/>
          <w:bCs w:val="0"/>
          <w:color w:val="auto"/>
          <w:sz w:val="24"/>
          <w:szCs w:val="24"/>
        </w:rPr>
        <w:t xml:space="preserve">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соответствии с социальным сертификатом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»;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бзац третий пункта 4 Правил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«Норматив обеспечения (номинал) социального сертификата, </w:t>
      </w:r>
      <w:r>
        <w:rPr>
          <w:rFonts w:ascii="Arial" w:hAnsi="Arial" w:cs="Arial"/>
          <w:b w:val="0"/>
          <w:bCs w:val="0"/>
          <w:sz w:val="24"/>
          <w:szCs w:val="24"/>
          <w:lang w:bidi="ru-RU"/>
        </w:rPr>
        <w:t xml:space="preserve">объем обеспечения социальных сертификатов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устанавливаются программой персонифицированного финансирования, утверждаемой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нормативным правовым актом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уполномоченн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орган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ункт 9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«9. </w:t>
      </w:r>
      <w:bookmarkStart w:id="3" w:name="_Ref114175421"/>
      <w:r>
        <w:rPr>
          <w:rFonts w:ascii="Arial" w:hAnsi="Arial" w:cs="Arial"/>
          <w:b w:val="0"/>
          <w:bCs w:val="0"/>
          <w:sz w:val="24"/>
          <w:szCs w:val="24"/>
        </w:rPr>
        <w:t xml:space="preserve">Социальный сертификат после его формирования или изменения информации, </w:t>
      </w:r>
      <w:r>
        <w:rPr>
          <w:rFonts w:ascii="Arial" w:hAnsi="Arial" w:eastAsia="Calibri" w:cs="Arial"/>
          <w:b w:val="0"/>
          <w:bCs w:val="0"/>
          <w:sz w:val="24"/>
          <w:szCs w:val="24"/>
        </w:rPr>
        <w:t xml:space="preserve">содержащейся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3"/>
      <w:r>
        <w:rPr>
          <w:rFonts w:ascii="Arial" w:hAnsi="Arial" w:cs="Arial"/>
          <w:b w:val="0"/>
          <w:bCs w:val="0"/>
          <w:sz w:val="24"/>
          <w:szCs w:val="24"/>
        </w:rPr>
        <w:t xml:space="preserve">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1) пункт 2.7 дополнить новым абзацем четвертым следующего содержания: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«Заключение соглашения в соответствии с сертификатом осуществляется в порядке и в сроки, установленные постановлением Администрации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pageBreakBefore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5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к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постановлению администрации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20.02.2024  №226</w:t>
      </w: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911"/>
        <w:ind w:left="5670"/>
        <w:jc w:val="right"/>
        <w:spacing w:after="0" w:line="240" w:lineRule="auto"/>
        <w:tabs>
          <w:tab w:val="left" w:pos="1276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  <w:t xml:space="preserve">_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ИЗМЕНЕНИЯ,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вносимые в постановление 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01.08.2023</w:t>
      </w:r>
      <w:bookmarkStart w:id="4" w:name="_GoBack"/>
      <w:r>
        <w:rPr>
          <w:rFonts w:ascii="Arial" w:hAnsi="Arial" w:cs="Arial"/>
          <w:b w:val="0"/>
          <w:bCs w:val="0"/>
          <w:sz w:val="24"/>
          <w:szCs w:val="24"/>
        </w:rPr>
      </w:r>
      <w:bookmarkEnd w:id="4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1036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Абза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(далее - Правила)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«Под исполнителем услуг в целях настоящих Правил понимаются юридическое лицо (кроме 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муниципального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учреждения,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учреждённого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городом Сосновоборском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ункт 2 Правил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2. Внесение изменений в соглашение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государственной информационной системе Красноярского края «Навигатор дополнительного образования Красноярского края»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(далее – информационная система) с использованием усиленных квалифицированных электронных подписей.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Пункт 5 изложить в следующей редакции: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«5. Проект соглашения в соответствии с сертификатом формируется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уполномоченным органом в соответствии с пунктом 3 настоящих Правил для подписания юр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день принятия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уполномоченным органом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решения о формировании соответствующей информации, включаемой в реестр исполнителей муниципальной услуги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услуг),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и заключается с лицом, подавшим заявку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общие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получателей социального сертификата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формируемый в порядке, установленном постановлением администрации </w:t>
      </w:r>
      <w:r>
        <w:rPr>
          <w:rFonts w:ascii="Arial" w:hAnsi="Arial" w:eastAsia="Times New Roman" w:cs="Arial"/>
          <w:b w:val="0"/>
          <w:bCs w:val="0"/>
          <w:color w:val="1a1a1a"/>
          <w:sz w:val="24"/>
          <w:szCs w:val="24"/>
          <w:lang w:eastAsia="ru-RU"/>
        </w:rPr>
        <w:t xml:space="preserve">города Сосновоборска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(далее – реестр потребителей).».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sectPr>
      <w:foot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Times New Roman CYR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 w:hanging="7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  <w:tabs>
          <w:tab w:val="num" w:pos="54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</w:pPr>
      <w:rPr>
        <w:rFonts w:hint="default"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-60" w:hanging="61"/>
      </w:pPr>
      <w:rPr>
        <w:rFonts w:hint="default"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russianLower"/>
      <w:isLgl w:val="false"/>
      <w:suff w:val="tab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40" w:hanging="300"/>
        <w:tabs>
          <w:tab w:val="num" w:pos="54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3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9" w:hanging="61"/>
      </w:pPr>
      <w:rPr>
        <w:rFonts w:hint="default" w:cs="Times New Roman"/>
        <w:b w:val="0"/>
        <w:strike w:val="0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eastAsiaTheme="minorHAnsi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  <w:tabs>
          <w:tab w:val="num" w:pos="54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4">
    <w:name w:val="Heading 1 Char"/>
    <w:basedOn w:val="908"/>
    <w:link w:val="907"/>
    <w:uiPriority w:val="9"/>
    <w:rPr>
      <w:rFonts w:ascii="Arial" w:hAnsi="Arial" w:eastAsia="Arial" w:cs="Arial"/>
      <w:sz w:val="40"/>
      <w:szCs w:val="40"/>
    </w:rPr>
  </w:style>
  <w:style w:type="paragraph" w:styleId="735">
    <w:name w:val="Heading 2"/>
    <w:basedOn w:val="906"/>
    <w:next w:val="906"/>
    <w:link w:val="7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6">
    <w:name w:val="Heading 2 Char"/>
    <w:basedOn w:val="908"/>
    <w:link w:val="735"/>
    <w:uiPriority w:val="9"/>
    <w:rPr>
      <w:rFonts w:ascii="Arial" w:hAnsi="Arial" w:eastAsia="Arial" w:cs="Arial"/>
      <w:sz w:val="34"/>
    </w:rPr>
  </w:style>
  <w:style w:type="paragraph" w:styleId="737">
    <w:name w:val="Heading 3"/>
    <w:basedOn w:val="906"/>
    <w:next w:val="906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8">
    <w:name w:val="Heading 3 Char"/>
    <w:basedOn w:val="908"/>
    <w:link w:val="737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basedOn w:val="906"/>
    <w:next w:val="906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basedOn w:val="908"/>
    <w:link w:val="739"/>
    <w:uiPriority w:val="9"/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906"/>
    <w:next w:val="906"/>
    <w:link w:val="7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2">
    <w:name w:val="Heading 5 Char"/>
    <w:basedOn w:val="908"/>
    <w:link w:val="741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906"/>
    <w:next w:val="906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basedOn w:val="908"/>
    <w:link w:val="743"/>
    <w:uiPriority w:val="9"/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906"/>
    <w:next w:val="906"/>
    <w:link w:val="7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6">
    <w:name w:val="Heading 7 Char"/>
    <w:basedOn w:val="908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basedOn w:val="906"/>
    <w:next w:val="906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8">
    <w:name w:val="Heading 8 Char"/>
    <w:basedOn w:val="908"/>
    <w:link w:val="747"/>
    <w:uiPriority w:val="9"/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basedOn w:val="906"/>
    <w:next w:val="906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>
    <w:name w:val="Heading 9 Char"/>
    <w:basedOn w:val="908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No Spacing"/>
    <w:uiPriority w:val="1"/>
    <w:qFormat/>
    <w:pPr>
      <w:spacing w:before="0" w:after="0" w:line="240" w:lineRule="auto"/>
    </w:pPr>
  </w:style>
  <w:style w:type="paragraph" w:styleId="752">
    <w:name w:val="Title"/>
    <w:basedOn w:val="906"/>
    <w:next w:val="906"/>
    <w:link w:val="7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3">
    <w:name w:val="Title Char"/>
    <w:basedOn w:val="908"/>
    <w:link w:val="752"/>
    <w:uiPriority w:val="10"/>
    <w:rPr>
      <w:sz w:val="48"/>
      <w:szCs w:val="48"/>
    </w:rPr>
  </w:style>
  <w:style w:type="paragraph" w:styleId="754">
    <w:name w:val="Subtitle"/>
    <w:basedOn w:val="906"/>
    <w:next w:val="906"/>
    <w:link w:val="755"/>
    <w:uiPriority w:val="11"/>
    <w:qFormat/>
    <w:pPr>
      <w:spacing w:before="200" w:after="200"/>
    </w:pPr>
    <w:rPr>
      <w:sz w:val="24"/>
      <w:szCs w:val="24"/>
    </w:rPr>
  </w:style>
  <w:style w:type="character" w:styleId="755">
    <w:name w:val="Subtitle Char"/>
    <w:basedOn w:val="908"/>
    <w:link w:val="754"/>
    <w:uiPriority w:val="11"/>
    <w:rPr>
      <w:sz w:val="24"/>
      <w:szCs w:val="24"/>
    </w:rPr>
  </w:style>
  <w:style w:type="paragraph" w:styleId="756">
    <w:name w:val="Quote"/>
    <w:basedOn w:val="906"/>
    <w:next w:val="906"/>
    <w:link w:val="757"/>
    <w:uiPriority w:val="29"/>
    <w:qFormat/>
    <w:pPr>
      <w:ind w:left="720" w:right="720"/>
    </w:pPr>
    <w:rPr>
      <w:i/>
    </w:rPr>
  </w:style>
  <w:style w:type="character" w:styleId="757">
    <w:name w:val="Quote Char"/>
    <w:link w:val="756"/>
    <w:uiPriority w:val="29"/>
    <w:rPr>
      <w:i/>
    </w:rPr>
  </w:style>
  <w:style w:type="paragraph" w:styleId="758">
    <w:name w:val="Intense Quote"/>
    <w:basedOn w:val="906"/>
    <w:next w:val="906"/>
    <w:link w:val="7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>
    <w:name w:val="Intense Quote Char"/>
    <w:link w:val="758"/>
    <w:uiPriority w:val="30"/>
    <w:rPr>
      <w:i/>
    </w:rPr>
  </w:style>
  <w:style w:type="character" w:styleId="760">
    <w:name w:val="Header Char"/>
    <w:basedOn w:val="908"/>
    <w:link w:val="925"/>
    <w:uiPriority w:val="99"/>
  </w:style>
  <w:style w:type="character" w:styleId="761">
    <w:name w:val="Footer Char"/>
    <w:basedOn w:val="908"/>
    <w:link w:val="927"/>
    <w:uiPriority w:val="99"/>
  </w:style>
  <w:style w:type="paragraph" w:styleId="762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3">
    <w:name w:val="Caption Char"/>
    <w:basedOn w:val="762"/>
    <w:link w:val="927"/>
    <w:uiPriority w:val="99"/>
  </w:style>
  <w:style w:type="table" w:styleId="764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3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5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7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8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5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6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7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8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9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0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7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8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9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0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1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2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3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5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6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8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0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1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2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63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4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5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6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67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8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0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1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2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3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74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5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7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8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9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0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1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2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3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4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5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6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7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8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9">
    <w:name w:val="footnote text"/>
    <w:basedOn w:val="906"/>
    <w:link w:val="890"/>
    <w:uiPriority w:val="99"/>
    <w:semiHidden/>
    <w:unhideWhenUsed/>
    <w:pPr>
      <w:spacing w:after="40" w:line="240" w:lineRule="auto"/>
    </w:pPr>
    <w:rPr>
      <w:sz w:val="18"/>
    </w:rPr>
  </w:style>
  <w:style w:type="character" w:styleId="890">
    <w:name w:val="Footnote Text Char"/>
    <w:link w:val="889"/>
    <w:uiPriority w:val="99"/>
    <w:rPr>
      <w:sz w:val="18"/>
    </w:rPr>
  </w:style>
  <w:style w:type="character" w:styleId="891">
    <w:name w:val="footnote reference"/>
    <w:basedOn w:val="908"/>
    <w:uiPriority w:val="99"/>
    <w:unhideWhenUsed/>
    <w:rPr>
      <w:vertAlign w:val="superscript"/>
    </w:rPr>
  </w:style>
  <w:style w:type="paragraph" w:styleId="892">
    <w:name w:val="endnote text"/>
    <w:basedOn w:val="906"/>
    <w:link w:val="893"/>
    <w:uiPriority w:val="99"/>
    <w:semiHidden/>
    <w:unhideWhenUsed/>
    <w:pPr>
      <w:spacing w:after="0" w:line="240" w:lineRule="auto"/>
    </w:pPr>
    <w:rPr>
      <w:sz w:val="20"/>
    </w:rPr>
  </w:style>
  <w:style w:type="character" w:styleId="893">
    <w:name w:val="Endnote Text Char"/>
    <w:link w:val="892"/>
    <w:uiPriority w:val="99"/>
    <w:rPr>
      <w:sz w:val="20"/>
    </w:rPr>
  </w:style>
  <w:style w:type="character" w:styleId="894">
    <w:name w:val="endnote reference"/>
    <w:basedOn w:val="908"/>
    <w:uiPriority w:val="99"/>
    <w:semiHidden/>
    <w:unhideWhenUsed/>
    <w:rPr>
      <w:vertAlign w:val="superscript"/>
    </w:rPr>
  </w:style>
  <w:style w:type="paragraph" w:styleId="895">
    <w:name w:val="toc 1"/>
    <w:basedOn w:val="906"/>
    <w:next w:val="906"/>
    <w:uiPriority w:val="39"/>
    <w:unhideWhenUsed/>
    <w:pPr>
      <w:ind w:left="0" w:right="0" w:firstLine="0"/>
      <w:spacing w:after="57"/>
    </w:pPr>
  </w:style>
  <w:style w:type="paragraph" w:styleId="896">
    <w:name w:val="toc 2"/>
    <w:basedOn w:val="906"/>
    <w:next w:val="906"/>
    <w:uiPriority w:val="39"/>
    <w:unhideWhenUsed/>
    <w:pPr>
      <w:ind w:left="283" w:right="0" w:firstLine="0"/>
      <w:spacing w:after="57"/>
    </w:pPr>
  </w:style>
  <w:style w:type="paragraph" w:styleId="897">
    <w:name w:val="toc 3"/>
    <w:basedOn w:val="906"/>
    <w:next w:val="906"/>
    <w:uiPriority w:val="39"/>
    <w:unhideWhenUsed/>
    <w:pPr>
      <w:ind w:left="567" w:right="0" w:firstLine="0"/>
      <w:spacing w:after="57"/>
    </w:pPr>
  </w:style>
  <w:style w:type="paragraph" w:styleId="898">
    <w:name w:val="toc 4"/>
    <w:basedOn w:val="906"/>
    <w:next w:val="906"/>
    <w:uiPriority w:val="39"/>
    <w:unhideWhenUsed/>
    <w:pPr>
      <w:ind w:left="850" w:right="0" w:firstLine="0"/>
      <w:spacing w:after="57"/>
    </w:pPr>
  </w:style>
  <w:style w:type="paragraph" w:styleId="899">
    <w:name w:val="toc 5"/>
    <w:basedOn w:val="906"/>
    <w:next w:val="906"/>
    <w:uiPriority w:val="39"/>
    <w:unhideWhenUsed/>
    <w:pPr>
      <w:ind w:left="1134" w:right="0" w:firstLine="0"/>
      <w:spacing w:after="57"/>
    </w:pPr>
  </w:style>
  <w:style w:type="paragraph" w:styleId="900">
    <w:name w:val="toc 6"/>
    <w:basedOn w:val="906"/>
    <w:next w:val="906"/>
    <w:uiPriority w:val="39"/>
    <w:unhideWhenUsed/>
    <w:pPr>
      <w:ind w:left="1417" w:right="0" w:firstLine="0"/>
      <w:spacing w:after="57"/>
    </w:pPr>
  </w:style>
  <w:style w:type="paragraph" w:styleId="901">
    <w:name w:val="toc 7"/>
    <w:basedOn w:val="906"/>
    <w:next w:val="906"/>
    <w:uiPriority w:val="39"/>
    <w:unhideWhenUsed/>
    <w:pPr>
      <w:ind w:left="1701" w:right="0" w:firstLine="0"/>
      <w:spacing w:after="57"/>
    </w:pPr>
  </w:style>
  <w:style w:type="paragraph" w:styleId="902">
    <w:name w:val="toc 8"/>
    <w:basedOn w:val="906"/>
    <w:next w:val="906"/>
    <w:uiPriority w:val="39"/>
    <w:unhideWhenUsed/>
    <w:pPr>
      <w:ind w:left="1984" w:right="0" w:firstLine="0"/>
      <w:spacing w:after="57"/>
    </w:pPr>
  </w:style>
  <w:style w:type="paragraph" w:styleId="903">
    <w:name w:val="toc 9"/>
    <w:basedOn w:val="906"/>
    <w:next w:val="906"/>
    <w:uiPriority w:val="39"/>
    <w:unhideWhenUsed/>
    <w:pPr>
      <w:ind w:left="2268" w:right="0" w:firstLine="0"/>
      <w:spacing w:after="57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906" w:default="1">
    <w:name w:val="Normal"/>
    <w:qFormat/>
  </w:style>
  <w:style w:type="paragraph" w:styleId="907">
    <w:name w:val="Heading 1"/>
    <w:basedOn w:val="906"/>
    <w:next w:val="906"/>
    <w:link w:val="929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paragraph" w:styleId="911">
    <w:name w:val="List Paragraph"/>
    <w:basedOn w:val="906"/>
    <w:link w:val="920"/>
    <w:uiPriority w:val="34"/>
    <w:qFormat/>
    <w:pPr>
      <w:contextualSpacing/>
      <w:ind w:left="720"/>
    </w:pPr>
  </w:style>
  <w:style w:type="character" w:styleId="912">
    <w:name w:val="Hyperlink"/>
    <w:basedOn w:val="908"/>
    <w:uiPriority w:val="99"/>
    <w:unhideWhenUsed/>
    <w:rPr>
      <w:color w:val="0563c1" w:themeColor="hyperlink"/>
      <w:u w:val="single"/>
    </w:rPr>
  </w:style>
  <w:style w:type="character" w:styleId="913" w:customStyle="1">
    <w:name w:val="Неразрешенное упоминание1"/>
    <w:basedOn w:val="908"/>
    <w:uiPriority w:val="99"/>
    <w:semiHidden/>
    <w:unhideWhenUsed/>
    <w:rPr>
      <w:color w:val="605e5c"/>
      <w:shd w:val="clear" w:color="auto" w:fill="e1dfdd"/>
    </w:rPr>
  </w:style>
  <w:style w:type="character" w:styleId="914" w:customStyle="1">
    <w:name w:val="Гипертекстовая ссылка"/>
    <w:basedOn w:val="908"/>
    <w:uiPriority w:val="99"/>
    <w:rPr>
      <w:rFonts w:cs="Times New Roman"/>
      <w:b w:val="0"/>
      <w:color w:val="106bbe"/>
    </w:rPr>
  </w:style>
  <w:style w:type="character" w:styleId="915">
    <w:name w:val="annotation reference"/>
    <w:basedOn w:val="908"/>
    <w:uiPriority w:val="99"/>
    <w:unhideWhenUsed/>
    <w:rPr>
      <w:rFonts w:cs="Times New Roman"/>
      <w:sz w:val="16"/>
      <w:szCs w:val="16"/>
    </w:rPr>
  </w:style>
  <w:style w:type="paragraph" w:styleId="916">
    <w:name w:val="annotation text"/>
    <w:basedOn w:val="906"/>
    <w:link w:val="917"/>
    <w:uiPriority w:val="99"/>
    <w:unhideWhenUsed/>
    <w:pPr>
      <w:ind w:firstLine="720"/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character" w:styleId="917" w:customStyle="1">
    <w:name w:val="Текст примечания Знак"/>
    <w:basedOn w:val="908"/>
    <w:link w:val="916"/>
    <w:uiPriority w:val="99"/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paragraph" w:styleId="918">
    <w:name w:val="annotation subject"/>
    <w:basedOn w:val="916"/>
    <w:next w:val="916"/>
    <w:link w:val="919"/>
    <w:uiPriority w:val="99"/>
    <w:semiHidden/>
    <w:unhideWhenUsed/>
    <w:pPr>
      <w:ind w:firstLine="0"/>
      <w:jc w:val="left"/>
      <w:spacing w:after="160"/>
      <w:widowControl/>
    </w:pPr>
    <w:rPr>
      <w:rFonts w:asciiTheme="minorHAnsi" w:hAnsiTheme="minorHAnsi" w:eastAsiaTheme="minorHAnsi" w:cstheme="minorBidi"/>
      <w:b/>
      <w:bCs/>
      <w:lang w:eastAsia="en-US"/>
    </w:rPr>
  </w:style>
  <w:style w:type="character" w:styleId="919" w:customStyle="1">
    <w:name w:val="Тема примечания Знак"/>
    <w:basedOn w:val="917"/>
    <w:link w:val="918"/>
    <w:uiPriority w:val="99"/>
    <w:semiHidden/>
    <w:rPr>
      <w:rFonts w:ascii="Times New Roman CYR" w:hAnsi="Times New Roman CYR" w:cs="Times New Roman CYR" w:eastAsiaTheme="minorEastAsia"/>
      <w:b/>
      <w:bCs/>
      <w:sz w:val="20"/>
      <w:szCs w:val="20"/>
      <w:lang w:eastAsia="ru-RU"/>
    </w:rPr>
  </w:style>
  <w:style w:type="character" w:styleId="920" w:customStyle="1">
    <w:name w:val="Абзац списка Знак"/>
    <w:basedOn w:val="908"/>
    <w:link w:val="911"/>
    <w:uiPriority w:val="34"/>
  </w:style>
  <w:style w:type="paragraph" w:styleId="921">
    <w:name w:val="Balloon Text"/>
    <w:basedOn w:val="906"/>
    <w:link w:val="92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22" w:customStyle="1">
    <w:name w:val="Текст выноски Знак"/>
    <w:basedOn w:val="908"/>
    <w:link w:val="921"/>
    <w:uiPriority w:val="99"/>
    <w:semiHidden/>
    <w:rPr>
      <w:rFonts w:ascii="Segoe UI" w:hAnsi="Segoe UI" w:cs="Segoe UI"/>
      <w:sz w:val="18"/>
      <w:szCs w:val="18"/>
    </w:rPr>
  </w:style>
  <w:style w:type="paragraph" w:styleId="923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924">
    <w:name w:val="Revision"/>
    <w:hidden/>
    <w:uiPriority w:val="99"/>
    <w:semiHidden/>
    <w:pPr>
      <w:spacing w:after="0" w:line="240" w:lineRule="auto"/>
    </w:pPr>
  </w:style>
  <w:style w:type="paragraph" w:styleId="925">
    <w:name w:val="Header"/>
    <w:basedOn w:val="906"/>
    <w:link w:val="92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6" w:customStyle="1">
    <w:name w:val="Верхний колонтитул Знак"/>
    <w:basedOn w:val="908"/>
    <w:link w:val="925"/>
    <w:uiPriority w:val="99"/>
  </w:style>
  <w:style w:type="paragraph" w:styleId="927">
    <w:name w:val="Footer"/>
    <w:basedOn w:val="906"/>
    <w:link w:val="92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8" w:customStyle="1">
    <w:name w:val="Нижний колонтитул Знак"/>
    <w:basedOn w:val="908"/>
    <w:link w:val="927"/>
    <w:uiPriority w:val="99"/>
  </w:style>
  <w:style w:type="character" w:styleId="929" w:customStyle="1">
    <w:name w:val="Заголовок 1 Знак"/>
    <w:basedOn w:val="908"/>
    <w:link w:val="907"/>
    <w:uiPriority w:val="9"/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930" w:customStyle="1">
    <w:name w:val="Цветовое выделение"/>
    <w:uiPriority w:val="99"/>
    <w:rPr>
      <w:b/>
      <w:color w:val="26282f"/>
    </w:rPr>
  </w:style>
  <w:style w:type="character" w:styleId="931" w:customStyle="1">
    <w:name w:val="Основной текст (2)"/>
    <w:basedOn w:val="90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styleId="932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933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934">
    <w:name w:val="Normal (Web)"/>
    <w:basedOn w:val="906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5" w:customStyle="1">
    <w:name w:val="Font Style14"/>
    <w:basedOn w:val="908"/>
    <w:uiPriority w:val="99"/>
    <w:rPr>
      <w:rFonts w:ascii="Times New Roman" w:hAnsi="Times New Roman" w:cs="Times New Roman"/>
      <w:sz w:val="26"/>
      <w:szCs w:val="26"/>
    </w:rPr>
  </w:style>
  <w:style w:type="character" w:styleId="936" w:customStyle="1">
    <w:name w:val="Font Style15"/>
    <w:basedOn w:val="908"/>
    <w:uiPriority w:val="99"/>
    <w:rPr>
      <w:rFonts w:ascii="Times New Roman" w:hAnsi="Times New Roman" w:cs="Times New Roman"/>
      <w:sz w:val="26"/>
      <w:szCs w:val="26"/>
    </w:rPr>
  </w:style>
  <w:style w:type="table" w:styleId="937">
    <w:name w:val="Table Grid"/>
    <w:basedOn w:val="9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8">
    <w:name w:val="FollowedHyperlink"/>
    <w:basedOn w:val="908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DF10-BAE7-4822-B74B-77AFA16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revision>8</cp:revision>
  <dcterms:created xsi:type="dcterms:W3CDTF">2024-01-31T04:11:00Z</dcterms:created>
  <dcterms:modified xsi:type="dcterms:W3CDTF">2024-02-27T08:02:16Z</dcterms:modified>
</cp:coreProperties>
</file>