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4401"/>
        <w:gridCol w:w="319"/>
        <w:gridCol w:w="222"/>
        <w:gridCol w:w="14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2"/>
            </w:pPr>
            <w:r/>
            <w:r/>
          </w:p>
          <w:p>
            <w:pPr>
              <w:pStyle w:val="70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2"/>
              <w:jc w:val="center"/>
            </w:pPr>
            <w:r/>
            <w:r/>
          </w:p>
          <w:p>
            <w:pPr>
              <w:pStyle w:val="672"/>
            </w:pPr>
            <w:r/>
            <w:r/>
          </w:p>
          <w:p>
            <w:pPr>
              <w:pStyle w:val="672"/>
            </w:pPr>
            <w:r/>
            <w:r/>
          </w:p>
          <w:p>
            <w:pPr>
              <w:pStyle w:val="672"/>
              <w:ind w:left="-113"/>
            </w:pPr>
            <w:r>
              <w:t xml:space="preserve">31 июля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</w:t>
            </w:r>
            <w:r>
              <w:t xml:space="preserve"> № 1032</w:t>
            </w:r>
            <w:r/>
          </w:p>
          <w:p>
            <w:pPr>
              <w:pStyle w:val="672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bCs/>
              </w:rPr>
            </w:pPr>
            <w:r>
              <w:rPr>
                <w:bCs/>
                <w:lang w:bidi="ru-RU"/>
              </w:rPr>
              <w:t xml:space="preserve">О</w:t>
            </w:r>
            <w:r>
              <w:rPr>
                <w:bCs/>
                <w:lang w:bidi="ru-RU"/>
              </w:rPr>
              <w:t xml:space="preserve">б утверждении положения о порядке и сроках информирования населения о реализации мероприятий по профилактике заболеваний и формированию здорового образа жизни на территории </w:t>
            </w:r>
            <w:r>
              <w:rPr>
                <w:bCs/>
              </w:rPr>
              <w:t xml:space="preserve">города Сосновоборска 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01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/>
            <w:r/>
          </w:p>
        </w:tc>
      </w:tr>
    </w:tbl>
    <w:p>
      <w:pPr>
        <w:pStyle w:val="691"/>
        <w:jc w:val="both"/>
        <w:spacing w:after="0"/>
        <w:tabs>
          <w:tab w:val="left" w:pos="1134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7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3"/>
        <w:ind w:firstLine="709"/>
        <w:jc w:val="both"/>
      </w:pPr>
      <w:r>
        <w:rPr>
          <w:sz w:val="28"/>
          <w:szCs w:val="26"/>
          <w:lang w:bidi="ru-RU"/>
        </w:rPr>
        <w:t xml:space="preserve">В целях улучшения здоровья и качества жизни населения города Сосновоборска, формирования культуры общественного здоровья, ответственного отношения к здоровью</w:t>
      </w:r>
      <w:r>
        <w:rPr>
          <w:sz w:val="28"/>
          <w:szCs w:val="26"/>
          <w:lang w:bidi="ru-RU"/>
        </w:rPr>
        <w:t xml:space="preserve">, руководствуясь </w:t>
      </w:r>
      <w:r>
        <w:rPr>
          <w:sz w:val="28"/>
          <w:szCs w:val="26"/>
          <w:lang w:bidi="ru-RU"/>
        </w:rPr>
        <w:t xml:space="preserve">пунктом 3 статьи 4 Закона Красноярского края от 24.10.2013 № 5-1712 «Об осуществлении органами местного самоуправления муниципальных районов, муниципальных округов и городских округов края отдельных полномочий в сфере охраны здоровья граждан»</w:t>
      </w:r>
      <w:r>
        <w:rPr>
          <w:sz w:val="28"/>
          <w:szCs w:val="26"/>
          <w:lang w:bidi="ru-RU"/>
        </w:rPr>
        <w:t xml:space="preserve">, пунктом 6 </w:t>
      </w:r>
      <w:r>
        <w:rPr>
          <w:sz w:val="28"/>
          <w:szCs w:val="26"/>
          <w:lang w:bidi="ru-RU"/>
        </w:rPr>
        <w:t xml:space="preserve">стать</w:t>
      </w:r>
      <w:r>
        <w:rPr>
          <w:sz w:val="28"/>
          <w:szCs w:val="26"/>
          <w:lang w:bidi="ru-RU"/>
        </w:rPr>
        <w:t xml:space="preserve">и</w:t>
      </w:r>
      <w:r>
        <w:rPr>
          <w:sz w:val="28"/>
          <w:szCs w:val="26"/>
          <w:lang w:bidi="ru-RU"/>
        </w:rPr>
        <w:t xml:space="preserve"> 17 Федерального закона от 21.11.2011 № 323-ФЗ «Об основах охраны здоровья граждан в Российской Федерации», ст. ст. 26, 38 Устава города Сосновоборска Красноярского края</w:t>
      </w:r>
      <w:r>
        <w:rPr>
          <w:sz w:val="28"/>
          <w:szCs w:val="26"/>
          <w:lang w:bidi="ru-RU"/>
        </w:rPr>
        <w:t xml:space="preserve">,</w:t>
      </w:r>
      <w:r/>
    </w:p>
    <w:p>
      <w:pPr>
        <w:pStyle w:val="672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2"/>
        <w:jc w:val="both"/>
      </w:pPr>
      <w:r>
        <w:rPr>
          <w:sz w:val="26"/>
          <w:szCs w:val="26"/>
        </w:rPr>
        <w:t xml:space="preserve">ПОСТАНОВЛЯЮ</w:t>
      </w:r>
      <w:r/>
    </w:p>
    <w:p>
      <w:pPr>
        <w:pStyle w:val="672"/>
        <w:jc w:val="both"/>
      </w:pPr>
      <w:r/>
      <w:r/>
    </w:p>
    <w:p>
      <w:pPr>
        <w:pStyle w:val="693"/>
        <w:numPr>
          <w:ilvl w:val="0"/>
          <w:numId w:val="38"/>
        </w:numPr>
        <w:ind w:left="0" w:firstLine="567"/>
        <w:jc w:val="both"/>
        <w:tabs>
          <w:tab w:val="left" w:pos="1134" w:leader="none"/>
        </w:tabs>
        <w:rPr>
          <w:sz w:val="28"/>
        </w:rPr>
      </w:pPr>
      <w:r>
        <w:rPr>
          <w:sz w:val="28"/>
          <w:szCs w:val="26"/>
        </w:rPr>
        <w:t xml:space="preserve">Утвердить </w:t>
      </w:r>
      <w:r>
        <w:rPr>
          <w:bCs/>
          <w:sz w:val="28"/>
          <w:szCs w:val="26"/>
          <w:lang w:bidi="ru-RU"/>
        </w:rPr>
        <w:t xml:space="preserve">положение о порядке и сроках информирования населения о реализации мероприятий по профилактике заболеваний и формированию здорового образа жизни на территории </w:t>
      </w:r>
      <w:r>
        <w:rPr>
          <w:bCs/>
          <w:sz w:val="28"/>
          <w:szCs w:val="26"/>
        </w:rPr>
        <w:t xml:space="preserve">города Сосновоборска </w:t>
      </w:r>
      <w:r>
        <w:rPr>
          <w:sz w:val="28"/>
          <w:szCs w:val="26"/>
        </w:rPr>
        <w:t xml:space="preserve">согласно приложению.</w:t>
      </w:r>
      <w:r>
        <w:rPr>
          <w:sz w:val="28"/>
        </w:rPr>
      </w:r>
      <w:r/>
    </w:p>
    <w:p>
      <w:pPr>
        <w:pStyle w:val="693"/>
        <w:numPr>
          <w:ilvl w:val="0"/>
          <w:numId w:val="38"/>
        </w:numPr>
        <w:ind w:left="0" w:firstLine="567"/>
        <w:jc w:val="both"/>
        <w:tabs>
          <w:tab w:val="left" w:pos="1134" w:leader="none"/>
        </w:tabs>
        <w:rPr>
          <w:sz w:val="28"/>
        </w:rPr>
      </w:pPr>
      <w:r>
        <w:rPr>
          <w:sz w:val="28"/>
          <w:szCs w:val="26"/>
        </w:rPr>
        <w:t xml:space="preserve">Контроль за исполнением постановления возложить на заместителя Главы города по социальным вопросам (Е.О.Романенко).</w:t>
      </w:r>
      <w:r>
        <w:rPr>
          <w:sz w:val="28"/>
        </w:rPr>
      </w:r>
      <w:r/>
    </w:p>
    <w:p>
      <w:pPr>
        <w:pStyle w:val="693"/>
        <w:numPr>
          <w:ilvl w:val="0"/>
          <w:numId w:val="38"/>
        </w:numPr>
        <w:ind w:left="0" w:firstLine="567"/>
        <w:jc w:val="both"/>
        <w:tabs>
          <w:tab w:val="left" w:pos="1134" w:leader="none"/>
        </w:tabs>
        <w:rPr>
          <w:sz w:val="28"/>
        </w:rPr>
      </w:pPr>
      <w:r>
        <w:rPr>
          <w:sz w:val="28"/>
          <w:szCs w:val="26"/>
        </w:rPr>
        <w:t xml:space="preserve">Постановление вступает в силу со дня, следующего за днем его официального опубликования в городской газете «Рабочий».</w:t>
      </w:r>
      <w:r>
        <w:rPr>
          <w:sz w:val="28"/>
        </w:rPr>
      </w:r>
      <w:r/>
    </w:p>
    <w:p>
      <w:pPr>
        <w:pStyle w:val="695"/>
        <w:ind w:right="20"/>
        <w:spacing w:before="0" w:after="281" w:line="240" w:lineRule="auto"/>
        <w:shd w:val="clear" w:color="auto" w:fill="auto"/>
        <w:tabs>
          <w:tab w:val="left" w:pos="1076" w:leader="none"/>
        </w:tabs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</w:r>
      <w:r/>
    </w:p>
    <w:p>
      <w:pPr>
        <w:pStyle w:val="695"/>
        <w:ind w:right="20"/>
        <w:spacing w:before="0" w:after="281" w:line="240" w:lineRule="auto"/>
        <w:shd w:val="clear" w:color="auto" w:fill="auto"/>
        <w:tabs>
          <w:tab w:val="left" w:pos="107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7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                             А.С. Кудрявцев</w:t>
      </w:r>
      <w:r/>
    </w:p>
    <w:p>
      <w:pPr>
        <w:pStyle w:val="67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3"/>
        <w:jc w:val="right"/>
        <w:outlineLvl w:val="0"/>
      </w:pPr>
      <w:r>
        <w:t xml:space="preserve">Приложение </w:t>
      </w:r>
      <w:r/>
    </w:p>
    <w:p>
      <w:pPr>
        <w:pStyle w:val="693"/>
        <w:jc w:val="right"/>
      </w:pPr>
      <w:r>
        <w:t xml:space="preserve">к постановлению администрации города </w:t>
      </w:r>
      <w:r/>
    </w:p>
    <w:p>
      <w:pPr>
        <w:pStyle w:val="693"/>
        <w:jc w:val="right"/>
      </w:pPr>
      <w:r>
        <w:t xml:space="preserve">от 31.07.2023</w:t>
      </w:r>
      <w:r>
        <w:t xml:space="preserve">   №1032</w:t>
      </w:r>
      <w:r/>
    </w:p>
    <w:p>
      <w:pPr>
        <w:pStyle w:val="672"/>
        <w:ind w:firstLine="709"/>
        <w:jc w:val="right"/>
        <w:spacing w:after="150" w:line="276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pStyle w:val="693"/>
        <w:jc w:val="center"/>
      </w:pPr>
      <w:r/>
      <w:bookmarkStart w:id="0" w:name="undefined"/>
      <w:r/>
      <w:bookmarkEnd w:id="0"/>
      <w:r>
        <w:rPr>
          <w:b/>
          <w:bCs/>
        </w:rPr>
        <w:t xml:space="preserve">ПОЛОЖЕНИЕ</w:t>
      </w:r>
      <w:r/>
    </w:p>
    <w:p>
      <w:pPr>
        <w:pStyle w:val="672"/>
        <w:ind w:firstLine="709"/>
        <w:jc w:val="center"/>
        <w:spacing w:after="150" w:line="276" w:lineRule="auto"/>
        <w:shd w:val="clear" w:color="ffffff" w:fill="ffffff"/>
        <w:rPr>
          <w:rFonts w:eastAsia="Verdana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lang w:bidi="ru-RU"/>
        </w:rPr>
        <w:t xml:space="preserve">О ПОРЯДКЕ И СРОКАХ ИНФОРМИРОВАНИЯ НАСЕЛЕНИЯ О РЕАЛИЗАЦИИ МЕРОПРИЯТИЙ ПО ПРОФИЛАКТИКЕ ЗАБОЛЕВАНИЙ И ФОРМИРОВАНИЮ ЗДОРОВОГО ОБРАЗА ЖИЗНИ НА ТЕРРИТОРИИ </w:t>
      </w:r>
      <w:r>
        <w:rPr>
          <w:b/>
          <w:bCs/>
        </w:rPr>
        <w:t xml:space="preserve">ГОРОДА СОСНОВОБОРСКА  </w:t>
      </w:r>
      <w:r>
        <w:rPr>
          <w:rFonts w:eastAsia="Verdana"/>
          <w:b/>
          <w:color w:val="000000"/>
          <w:sz w:val="28"/>
          <w:szCs w:val="28"/>
        </w:rPr>
      </w:r>
      <w:r/>
    </w:p>
    <w:p>
      <w:pPr>
        <w:pStyle w:val="672"/>
        <w:ind w:firstLine="709"/>
        <w:jc w:val="center"/>
        <w:spacing w:after="150" w:line="276" w:lineRule="auto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Verdana"/>
          <w:b/>
          <w:color w:val="000000"/>
          <w:sz w:val="28"/>
          <w:szCs w:val="28"/>
        </w:rPr>
        <w:t xml:space="preserve">1. Общие положения</w:t>
      </w:r>
      <w:r>
        <w:rPr>
          <w:sz w:val="28"/>
          <w:szCs w:val="28"/>
        </w:rPr>
      </w:r>
      <w:r/>
    </w:p>
    <w:p>
      <w:pPr>
        <w:pStyle w:val="695"/>
        <w:numPr>
          <w:ilvl w:val="1"/>
          <w:numId w:val="39"/>
        </w:numPr>
        <w:ind w:left="0" w:firstLine="567"/>
        <w:spacing w:before="0" w:after="0" w:line="240" w:lineRule="auto"/>
        <w:shd w:val="clear" w:color="auto" w:fill="auto"/>
        <w:widowControl w:val="off"/>
        <w:tabs>
          <w:tab w:val="left" w:pos="1134" w:leader="none"/>
        </w:tabs>
        <w:rPr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val="ru-RU" w:bidi="ru-RU"/>
        </w:rPr>
        <w:t xml:space="preserve">Настоящее п</w:t>
      </w:r>
      <w:r>
        <w:rPr>
          <w:color w:val="000000"/>
          <w:sz w:val="28"/>
          <w:szCs w:val="28"/>
          <w:lang w:val="ru-RU" w:bidi="ru-RU"/>
        </w:rPr>
        <w:t xml:space="preserve">оложение разработано в соответствии с пунктом 6 статьи 17 Федерального закона от 21 ноября 2011 года № 323-ФЗ «Об основах охраны здоровья граждан в Российской Федераци</w:t>
      </w:r>
      <w:r>
        <w:rPr>
          <w:color w:val="000000"/>
          <w:sz w:val="28"/>
          <w:szCs w:val="28"/>
          <w:lang w:val="ru-RU" w:bidi="ru-RU"/>
        </w:rPr>
        <w:t xml:space="preserve">и», пунктом 3 статьи 4 Закона Красноярского края от 24.10.2013 № 5-1712 «Об осуществлении органами местного самоуправления муниципальных районов, муниципальных округов и городских округов края отдельных полномочий в сфере охраны здоровья граждан», Уставом </w:t>
      </w:r>
      <w:r>
        <w:rPr>
          <w:iCs/>
          <w:color w:val="000000"/>
          <w:sz w:val="28"/>
          <w:szCs w:val="28"/>
          <w:lang w:val="ru-RU" w:bidi="ru-RU"/>
        </w:rPr>
        <w:t xml:space="preserve">города Сосновоборска Красноярского края </w:t>
      </w:r>
      <w:r>
        <w:rPr>
          <w:color w:val="000000"/>
          <w:sz w:val="28"/>
          <w:szCs w:val="28"/>
          <w:lang w:val="ru-RU" w:bidi="ru-RU"/>
        </w:rPr>
        <w:t xml:space="preserve">и регулирует общественные отношения в сфере информирования о мероприятиях по профилактике заболеваний и формированию здорового образа жизни на территории </w:t>
      </w:r>
      <w:r>
        <w:rPr>
          <w:iCs/>
          <w:color w:val="000000"/>
          <w:sz w:val="28"/>
          <w:szCs w:val="28"/>
          <w:lang w:val="ru-RU" w:bidi="ru-RU"/>
        </w:rPr>
        <w:t xml:space="preserve">города Сосновоборска</w:t>
      </w:r>
      <w:r>
        <w:rPr>
          <w:color w:val="000000"/>
          <w:sz w:val="28"/>
          <w:szCs w:val="28"/>
          <w:lang w:val="ru-RU" w:bidi="ru-RU"/>
        </w:rPr>
        <w:t xml:space="preserve">.</w:t>
      </w:r>
      <w:r>
        <w:rPr>
          <w:sz w:val="28"/>
          <w:szCs w:val="28"/>
          <w:lang w:val="ru-RU" w:bidi="ru-RU"/>
        </w:rPr>
      </w:r>
      <w:r/>
    </w:p>
    <w:p>
      <w:pPr>
        <w:pStyle w:val="688"/>
        <w:numPr>
          <w:ilvl w:val="1"/>
          <w:numId w:val="39"/>
        </w:numPr>
        <w:ind w:left="0" w:firstLine="567"/>
        <w:jc w:val="both"/>
        <w:widowControl w:val="off"/>
        <w:tabs>
          <w:tab w:val="left" w:pos="1134" w:leader="none"/>
        </w:tabs>
        <w:rPr>
          <w:sz w:val="28"/>
          <w:szCs w:val="28"/>
          <w:lang w:bidi="ru-RU"/>
        </w:rPr>
      </w:pPr>
      <w:r/>
      <w:bookmarkStart w:id="1" w:name="bookmark7"/>
      <w:r/>
      <w:bookmarkEnd w:id="1"/>
      <w:r>
        <w:rPr>
          <w:color w:val="000000"/>
          <w:sz w:val="28"/>
          <w:szCs w:val="28"/>
          <w:lang w:bidi="ru-RU"/>
        </w:rPr>
        <w:t xml:space="preserve">Органом, осуществляющим информирование населения о реализации мероприятий по профилактике заболеваний и формированию здорового образа жизни, является администрация </w:t>
      </w:r>
      <w:r>
        <w:rPr>
          <w:iCs/>
          <w:color w:val="000000"/>
          <w:sz w:val="28"/>
          <w:szCs w:val="28"/>
          <w:lang w:bidi="ru-RU"/>
        </w:rPr>
        <w:t xml:space="preserve">города Сосновоборска</w:t>
      </w:r>
      <w:r>
        <w:rPr>
          <w:i/>
          <w:iCs/>
          <w:color w:val="000000"/>
          <w:sz w:val="28"/>
          <w:szCs w:val="28"/>
          <w:lang w:bidi="ru-RU"/>
        </w:rPr>
        <w:t xml:space="preserve">.</w:t>
      </w:r>
      <w:r>
        <w:rPr>
          <w:sz w:val="28"/>
          <w:szCs w:val="28"/>
          <w:lang w:bidi="ru-RU"/>
        </w:rPr>
      </w:r>
      <w:r/>
    </w:p>
    <w:p>
      <w:pPr>
        <w:pStyle w:val="688"/>
        <w:numPr>
          <w:ilvl w:val="1"/>
          <w:numId w:val="39"/>
        </w:numPr>
        <w:ind w:left="0" w:firstLine="567"/>
        <w:jc w:val="both"/>
        <w:widowControl w:val="off"/>
        <w:tabs>
          <w:tab w:val="left" w:pos="1134" w:leader="none"/>
        </w:tabs>
        <w:rPr>
          <w:sz w:val="28"/>
          <w:szCs w:val="28"/>
          <w:lang w:bidi="ru-RU"/>
        </w:rPr>
      </w:pPr>
      <w:r/>
      <w:bookmarkStart w:id="2" w:name="bookmark8"/>
      <w:r/>
      <w:bookmarkEnd w:id="2"/>
      <w:r>
        <w:rPr>
          <w:color w:val="000000"/>
          <w:sz w:val="28"/>
          <w:szCs w:val="28"/>
          <w:lang w:bidi="ru-RU"/>
        </w:rPr>
        <w:t xml:space="preserve">В целях профилактики заболеваний и формирования здорового образа жизни администрацией </w:t>
      </w:r>
      <w:r>
        <w:rPr>
          <w:color w:val="000000"/>
          <w:sz w:val="28"/>
          <w:szCs w:val="28"/>
          <w:lang w:bidi="ru-RU"/>
        </w:rPr>
        <w:t xml:space="preserve">города Сосновоборска </w:t>
      </w:r>
      <w:r>
        <w:rPr>
          <w:color w:val="000000"/>
          <w:sz w:val="28"/>
          <w:szCs w:val="28"/>
          <w:lang w:bidi="ru-RU"/>
        </w:rPr>
        <w:t xml:space="preserve">осуществляются мероприятия, пре</w:t>
      </w:r>
      <w:r>
        <w:rPr>
          <w:color w:val="000000"/>
          <w:sz w:val="28"/>
          <w:szCs w:val="28"/>
          <w:lang w:bidi="ru-RU"/>
        </w:rPr>
        <w:t xml:space="preserve">дусмотренные пунктом 2 статьи 4 Закона Красноярского края от 24.10.2013 № 5-1712 «Об осуществлении органами местного самоуправления муниципальных районов, муниципальных округов и городских округов края отдельных полномочий в сфере охраны здоровья граждан».</w:t>
      </w:r>
      <w:r>
        <w:rPr>
          <w:sz w:val="28"/>
          <w:szCs w:val="28"/>
          <w:lang w:bidi="ru-RU"/>
        </w:rPr>
      </w:r>
      <w:r/>
    </w:p>
    <w:p>
      <w:pPr>
        <w:pStyle w:val="688"/>
        <w:numPr>
          <w:ilvl w:val="1"/>
          <w:numId w:val="39"/>
        </w:numPr>
        <w:ind w:left="0" w:firstLine="567"/>
        <w:jc w:val="both"/>
        <w:widowControl w:val="off"/>
        <w:tabs>
          <w:tab w:val="left" w:pos="1134" w:leader="none"/>
        </w:tabs>
        <w:rPr>
          <w:sz w:val="28"/>
          <w:szCs w:val="28"/>
          <w:lang w:bidi="ru-RU"/>
        </w:rPr>
      </w:pPr>
      <w:r/>
      <w:bookmarkStart w:id="3" w:name="bookmark9"/>
      <w:r/>
      <w:bookmarkEnd w:id="3"/>
      <w:r>
        <w:rPr>
          <w:color w:val="000000"/>
          <w:sz w:val="28"/>
          <w:szCs w:val="28"/>
          <w:lang w:bidi="ru-RU"/>
        </w:rPr>
        <w:t xml:space="preserve">Администрация </w:t>
      </w:r>
      <w:r>
        <w:rPr>
          <w:color w:val="000000"/>
          <w:sz w:val="28"/>
          <w:szCs w:val="28"/>
          <w:lang w:bidi="ru-RU"/>
        </w:rPr>
        <w:t xml:space="preserve">города Сосновоборска </w:t>
      </w:r>
      <w:r>
        <w:rPr>
          <w:color w:val="000000"/>
          <w:sz w:val="28"/>
          <w:szCs w:val="28"/>
          <w:lang w:bidi="ru-RU"/>
        </w:rPr>
        <w:t xml:space="preserve">ежегодно </w:t>
      </w:r>
      <w:r>
        <w:rPr>
          <w:color w:val="000000"/>
          <w:sz w:val="28"/>
          <w:szCs w:val="28"/>
          <w:lang w:bidi="ru-RU"/>
        </w:rPr>
        <w:t xml:space="preserve">не позднее 1 марта </w:t>
      </w:r>
      <w:r>
        <w:rPr>
          <w:color w:val="000000"/>
          <w:sz w:val="28"/>
          <w:szCs w:val="28"/>
          <w:lang w:bidi="ru-RU"/>
        </w:rPr>
        <w:t xml:space="preserve">отчитывается перед населением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муниципального образо</w:t>
      </w:r>
      <w:r>
        <w:rPr>
          <w:color w:val="000000"/>
          <w:sz w:val="28"/>
          <w:szCs w:val="28"/>
          <w:lang w:bidi="ru-RU"/>
        </w:rPr>
        <w:t xml:space="preserve">вания о результатах реализации мероприятий по профилактике заболеваний и формированию здорового образа жизни путем размещения соответствующей информации в средствах массовой информации и на официальных сайтах органов местного самоуправления в информационно</w:t>
      </w:r>
      <w:r>
        <w:rPr>
          <w:color w:val="000000"/>
          <w:sz w:val="28"/>
          <w:szCs w:val="28"/>
          <w:lang w:bidi="ru-RU"/>
        </w:rPr>
        <w:t xml:space="preserve">-</w:t>
      </w:r>
      <w:r>
        <w:rPr>
          <w:color w:val="000000"/>
          <w:sz w:val="28"/>
          <w:szCs w:val="28"/>
          <w:lang w:bidi="ru-RU"/>
        </w:rPr>
        <w:t xml:space="preserve">телекоммуникационной сети Интернет.</w:t>
      </w:r>
      <w:r>
        <w:rPr>
          <w:sz w:val="28"/>
          <w:szCs w:val="28"/>
          <w:lang w:bidi="ru-RU"/>
        </w:rPr>
      </w:r>
      <w:r/>
    </w:p>
    <w:p>
      <w:pPr>
        <w:pStyle w:val="672"/>
        <w:contextualSpacing/>
        <w:ind w:firstLine="709"/>
        <w:jc w:val="both"/>
        <w:spacing w:after="150" w:line="276" w:lineRule="auto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</w:r>
      <w:r/>
    </w:p>
    <w:p>
      <w:pPr>
        <w:pStyle w:val="67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624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2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2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2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2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2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2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2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2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10"/>
      <w:isLgl w:val="false"/>
      <w:suff w:val="tab"/>
      <w:lvlText w:val=""/>
      <w:lvlJc w:val="left"/>
      <w:pPr>
        <w:pStyle w:val="672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2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2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2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2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2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2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2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2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2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2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2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2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2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2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2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2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2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2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2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2"/>
        <w:ind w:left="2226" w:hanging="1800"/>
      </w:p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2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2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1800" w:hanging="1800"/>
      </w:pPr>
      <w:rPr>
        <w:color w:val="000000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485" w:hanging="945"/>
      </w:pPr>
    </w:lvl>
    <w:lvl w:ilvl="1">
      <w:start w:val="16"/>
      <w:numFmt w:val="decimal"/>
      <w:isLgl w:val="false"/>
      <w:suff w:val="tab"/>
      <w:lvlText w:val="%1.%2."/>
      <w:lvlJc w:val="left"/>
      <w:pPr>
        <w:pStyle w:val="672"/>
        <w:ind w:left="1047" w:hanging="4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131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34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7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75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21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216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2556" w:hanging="1800"/>
      </w:p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2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2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2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2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2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2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2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2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2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6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57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2"/>
        <w:ind w:left="108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108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44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44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80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2160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216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2520" w:hanging="2160"/>
      </w:pPr>
      <w:rPr>
        <w:color w:val="000000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num w:numId="1">
    <w:abstractNumId w:val="8"/>
  </w:num>
  <w:num w:numId="2">
    <w:abstractNumId w:val="21"/>
  </w:num>
  <w:num w:numId="3">
    <w:abstractNumId w:val="28"/>
  </w:num>
  <w:num w:numId="4">
    <w:abstractNumId w:val="31"/>
  </w:num>
  <w:num w:numId="5">
    <w:abstractNumId w:val="15"/>
  </w:num>
  <w:num w:numId="6">
    <w:abstractNumId w:val="3"/>
  </w:num>
  <w:num w:numId="7">
    <w:abstractNumId w:val="18"/>
  </w:num>
  <w:num w:numId="8">
    <w:abstractNumId w:val="35"/>
  </w:num>
  <w:num w:numId="9">
    <w:abstractNumId w:val="22"/>
  </w:num>
  <w:num w:numId="10">
    <w:abstractNumId w:val="1"/>
  </w:num>
  <w:num w:numId="11">
    <w:abstractNumId w:val="25"/>
  </w:num>
  <w:num w:numId="12">
    <w:abstractNumId w:val="27"/>
  </w:num>
  <w:num w:numId="13">
    <w:abstractNumId w:val="10"/>
  </w:num>
  <w:num w:numId="14">
    <w:abstractNumId w:val="17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0"/>
  </w:num>
  <w:num w:numId="20">
    <w:abstractNumId w:val="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0"/>
  </w:num>
  <w:num w:numId="25">
    <w:abstractNumId w:val="3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9"/>
  </w:num>
  <w:num w:numId="37">
    <w:abstractNumId w:val="33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2"/>
    <w:next w:val="67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2"/>
    <w:next w:val="67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2"/>
    <w:next w:val="67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2"/>
    <w:next w:val="67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2"/>
    <w:next w:val="67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2"/>
    <w:next w:val="67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2"/>
    <w:next w:val="67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2"/>
    <w:next w:val="67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2"/>
    <w:next w:val="67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2"/>
    <w:next w:val="67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2"/>
    <w:next w:val="67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2"/>
    <w:next w:val="67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2"/>
    <w:next w:val="67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next w:val="672"/>
    <w:link w:val="672"/>
    <w:qFormat/>
    <w:rPr>
      <w:sz w:val="24"/>
      <w:szCs w:val="24"/>
      <w:lang w:val="ru-RU" w:eastAsia="ru-RU" w:bidi="ar-SA"/>
    </w:rPr>
  </w:style>
  <w:style w:type="paragraph" w:styleId="673">
    <w:name w:val="Заголовок 1"/>
    <w:basedOn w:val="672"/>
    <w:next w:val="672"/>
    <w:link w:val="709"/>
    <w:qFormat/>
    <w:pPr>
      <w:jc w:val="center"/>
      <w:keepNext/>
      <w:outlineLvl w:val="0"/>
    </w:pPr>
    <w:rPr>
      <w:b/>
      <w:sz w:val="22"/>
      <w:szCs w:val="20"/>
    </w:rPr>
  </w:style>
  <w:style w:type="paragraph" w:styleId="674">
    <w:name w:val="Заголовок 2"/>
    <w:basedOn w:val="672"/>
    <w:next w:val="672"/>
    <w:link w:val="712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5">
    <w:name w:val="Заголовок 3"/>
    <w:basedOn w:val="672"/>
    <w:next w:val="672"/>
    <w:link w:val="699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6">
    <w:name w:val="Заголовок 4"/>
    <w:basedOn w:val="672"/>
    <w:next w:val="672"/>
    <w:link w:val="728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7">
    <w:name w:val="Заголовок 5"/>
    <w:basedOn w:val="672"/>
    <w:next w:val="672"/>
    <w:link w:val="729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8">
    <w:name w:val="Заголовок 6"/>
    <w:basedOn w:val="672"/>
    <w:next w:val="672"/>
    <w:link w:val="73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9">
    <w:name w:val="Заголовок 7"/>
    <w:basedOn w:val="672"/>
    <w:next w:val="672"/>
    <w:link w:val="731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0">
    <w:name w:val="Заголовок 8"/>
    <w:basedOn w:val="672"/>
    <w:next w:val="672"/>
    <w:link w:val="732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1">
    <w:name w:val="Заголовок 9"/>
    <w:basedOn w:val="672"/>
    <w:next w:val="672"/>
    <w:link w:val="733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2">
    <w:name w:val="Основной шрифт абзаца"/>
    <w:next w:val="682"/>
    <w:link w:val="672"/>
    <w:semiHidden/>
  </w:style>
  <w:style w:type="table" w:styleId="683">
    <w:name w:val="Обычная таблица"/>
    <w:next w:val="683"/>
    <w:link w:val="672"/>
    <w:semiHidden/>
    <w:tblPr/>
  </w:style>
  <w:style w:type="numbering" w:styleId="684">
    <w:name w:val="Нет списка"/>
    <w:next w:val="684"/>
    <w:link w:val="672"/>
    <w:uiPriority w:val="99"/>
    <w:semiHidden/>
  </w:style>
  <w:style w:type="table" w:styleId="685">
    <w:name w:val="Сетка таблицы"/>
    <w:basedOn w:val="683"/>
    <w:next w:val="685"/>
    <w:link w:val="672"/>
    <w:tblPr/>
  </w:style>
  <w:style w:type="character" w:styleId="686">
    <w:name w:val="Гиперссылка"/>
    <w:next w:val="686"/>
    <w:link w:val="672"/>
    <w:uiPriority w:val="99"/>
    <w:rPr>
      <w:color w:val="0000ff"/>
      <w:u w:val="single"/>
    </w:rPr>
  </w:style>
  <w:style w:type="paragraph" w:styleId="687">
    <w:name w:val="Текст выноски"/>
    <w:basedOn w:val="672"/>
    <w:next w:val="687"/>
    <w:link w:val="723"/>
    <w:uiPriority w:val="99"/>
    <w:semiHidden/>
    <w:rPr>
      <w:rFonts w:ascii="Tahoma" w:hAnsi="Tahoma" w:cs="Tahoma"/>
      <w:sz w:val="16"/>
      <w:szCs w:val="16"/>
    </w:rPr>
  </w:style>
  <w:style w:type="paragraph" w:styleId="688">
    <w:name w:val="Абзац списка,мой"/>
    <w:basedOn w:val="672"/>
    <w:next w:val="688"/>
    <w:link w:val="778"/>
    <w:uiPriority w:val="34"/>
    <w:qFormat/>
    <w:pPr>
      <w:contextualSpacing/>
      <w:ind w:left="720"/>
    </w:pPr>
  </w:style>
  <w:style w:type="paragraph" w:styleId="689">
    <w:name w:val="Основной текст с отступом"/>
    <w:basedOn w:val="672"/>
    <w:next w:val="689"/>
    <w:link w:val="690"/>
    <w:uiPriority w:val="99"/>
    <w:unhideWhenUsed/>
    <w:pPr>
      <w:ind w:firstLine="708"/>
      <w:jc w:val="both"/>
    </w:pPr>
    <w:rPr>
      <w:lang w:val="en-US" w:eastAsia="en-US"/>
    </w:rPr>
  </w:style>
  <w:style w:type="character" w:styleId="690">
    <w:name w:val="Основной текст с отступом Знак"/>
    <w:next w:val="690"/>
    <w:link w:val="689"/>
    <w:uiPriority w:val="99"/>
    <w:rPr>
      <w:sz w:val="24"/>
      <w:szCs w:val="24"/>
      <w:lang w:val="en-US" w:eastAsia="en-US"/>
    </w:rPr>
  </w:style>
  <w:style w:type="paragraph" w:styleId="691">
    <w:name w:val="Основной текст"/>
    <w:basedOn w:val="672"/>
    <w:next w:val="691"/>
    <w:link w:val="692"/>
    <w:uiPriority w:val="99"/>
    <w:unhideWhenUsed/>
    <w:pPr>
      <w:spacing w:after="120"/>
    </w:pPr>
    <w:rPr>
      <w:lang w:val="en-US" w:eastAsia="en-US"/>
    </w:rPr>
  </w:style>
  <w:style w:type="character" w:styleId="692">
    <w:name w:val="Основной текст Знак"/>
    <w:next w:val="692"/>
    <w:link w:val="691"/>
    <w:uiPriority w:val="99"/>
    <w:rPr>
      <w:sz w:val="24"/>
      <w:szCs w:val="24"/>
    </w:rPr>
  </w:style>
  <w:style w:type="paragraph" w:styleId="693">
    <w:name w:val="ConsPlusNormal"/>
    <w:next w:val="693"/>
    <w:link w:val="700"/>
    <w:rPr>
      <w:sz w:val="24"/>
      <w:szCs w:val="24"/>
      <w:lang w:val="ru-RU" w:eastAsia="ru-RU" w:bidi="ar-SA"/>
    </w:rPr>
  </w:style>
  <w:style w:type="character" w:styleId="694">
    <w:name w:val="Основной текст_"/>
    <w:next w:val="694"/>
    <w:link w:val="695"/>
    <w:rPr>
      <w:sz w:val="27"/>
      <w:szCs w:val="27"/>
      <w:shd w:val="clear" w:color="auto" w:fill="ffffff"/>
    </w:rPr>
  </w:style>
  <w:style w:type="paragraph" w:styleId="695">
    <w:name w:val="Основной текст1"/>
    <w:basedOn w:val="672"/>
    <w:next w:val="695"/>
    <w:link w:val="694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6">
    <w:name w:val="ConsPlusCell"/>
    <w:next w:val="696"/>
    <w:link w:val="672"/>
    <w:pPr>
      <w:widowControl w:val="off"/>
    </w:pPr>
    <w:rPr>
      <w:rFonts w:ascii="Arial" w:hAnsi="Arial" w:cs="Arial"/>
      <w:lang w:val="ru-RU" w:eastAsia="ru-RU" w:bidi="ar-SA"/>
    </w:rPr>
  </w:style>
  <w:style w:type="paragraph" w:styleId="697">
    <w:name w:val="ConsPlusTitle"/>
    <w:next w:val="697"/>
    <w:link w:val="672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8">
    <w:name w:val="ConsPlusNonformat"/>
    <w:next w:val="698"/>
    <w:link w:val="672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9">
    <w:name w:val="Заголовок 3 Знак"/>
    <w:next w:val="699"/>
    <w:link w:val="675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0">
    <w:name w:val="ConsPlusNormal Знак"/>
    <w:next w:val="700"/>
    <w:link w:val="693"/>
    <w:rPr>
      <w:sz w:val="24"/>
      <w:szCs w:val="24"/>
    </w:rPr>
  </w:style>
  <w:style w:type="character" w:styleId="701">
    <w:name w:val="Название Знак"/>
    <w:next w:val="701"/>
    <w:link w:val="672"/>
    <w:rPr>
      <w:rFonts w:ascii="Cambria" w:hAnsi="Cambria" w:eastAsia="Times New Roman" w:cs="Times New Roman"/>
      <w:b/>
      <w:bCs/>
      <w:sz w:val="32"/>
      <w:szCs w:val="32"/>
    </w:rPr>
  </w:style>
  <w:style w:type="paragraph" w:styleId="702">
    <w:name w:val="Заголовок"/>
    <w:basedOn w:val="672"/>
    <w:next w:val="672"/>
    <w:link w:val="703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3">
    <w:name w:val="Заголовок Знак"/>
    <w:next w:val="703"/>
    <w:link w:val="702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4">
    <w:name w:val="Без интервала"/>
    <w:next w:val="704"/>
    <w:link w:val="672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5">
    <w:name w:val="Заголовок №2_"/>
    <w:next w:val="705"/>
    <w:link w:val="706"/>
    <w:rPr>
      <w:sz w:val="19"/>
      <w:szCs w:val="19"/>
      <w:shd w:val="clear" w:color="auto" w:fill="ffffff"/>
    </w:rPr>
  </w:style>
  <w:style w:type="paragraph" w:styleId="706">
    <w:name w:val="Заголовок №2"/>
    <w:basedOn w:val="672"/>
    <w:next w:val="706"/>
    <w:link w:val="705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7">
    <w:name w:val="Основной текст + Интервал 0 pt"/>
    <w:next w:val="707"/>
    <w:link w:val="672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8">
    <w:name w:val="Обычный (веб)"/>
    <w:basedOn w:val="672"/>
    <w:next w:val="708"/>
    <w:link w:val="672"/>
    <w:uiPriority w:val="99"/>
    <w:unhideWhenUsed/>
    <w:pPr>
      <w:spacing w:before="100" w:beforeAutospacing="1" w:after="100" w:afterAutospacing="1"/>
    </w:pPr>
  </w:style>
  <w:style w:type="character" w:styleId="709">
    <w:name w:val="Заголовок 1 Знак"/>
    <w:next w:val="709"/>
    <w:link w:val="673"/>
    <w:rPr>
      <w:b/>
      <w:sz w:val="22"/>
    </w:rPr>
  </w:style>
  <w:style w:type="numbering" w:styleId="710">
    <w:name w:val="Стиль1"/>
    <w:next w:val="710"/>
    <w:link w:val="672"/>
    <w:uiPriority w:val="99"/>
    <w:pPr>
      <w:numPr>
        <w:numId w:val="1"/>
      </w:numPr>
    </w:pPr>
  </w:style>
  <w:style w:type="character" w:styleId="711">
    <w:name w:val="Строгий"/>
    <w:next w:val="711"/>
    <w:link w:val="672"/>
    <w:uiPriority w:val="22"/>
    <w:qFormat/>
    <w:rPr>
      <w:b/>
      <w:bCs/>
    </w:rPr>
  </w:style>
  <w:style w:type="character" w:styleId="712">
    <w:name w:val="Заголовок 2 Знак"/>
    <w:next w:val="712"/>
    <w:link w:val="674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3">
    <w:name w:val="Основной текст 2"/>
    <w:basedOn w:val="672"/>
    <w:next w:val="713"/>
    <w:link w:val="714"/>
    <w:semiHidden/>
    <w:unhideWhenUsed/>
    <w:pPr>
      <w:spacing w:after="120" w:line="480" w:lineRule="auto"/>
    </w:pPr>
  </w:style>
  <w:style w:type="character" w:styleId="714">
    <w:name w:val="Основной текст 2 Знак"/>
    <w:next w:val="714"/>
    <w:link w:val="713"/>
    <w:semiHidden/>
    <w:rPr>
      <w:sz w:val="24"/>
      <w:szCs w:val="24"/>
    </w:rPr>
  </w:style>
  <w:style w:type="table" w:styleId="715">
    <w:name w:val="Сетка таблицы1"/>
    <w:basedOn w:val="683"/>
    <w:next w:val="685"/>
    <w:link w:val="67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6">
    <w:name w:val="ConsNonformat"/>
    <w:next w:val="716"/>
    <w:link w:val="672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7">
    <w:name w:val="Основной текст7"/>
    <w:basedOn w:val="672"/>
    <w:next w:val="717"/>
    <w:link w:val="672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8">
    <w:name w:val="Верхний колонтитул"/>
    <w:basedOn w:val="672"/>
    <w:next w:val="718"/>
    <w:link w:val="71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9">
    <w:name w:val="Верхний колонтитул Знак"/>
    <w:next w:val="719"/>
    <w:link w:val="718"/>
    <w:uiPriority w:val="99"/>
    <w:rPr>
      <w:sz w:val="24"/>
      <w:szCs w:val="24"/>
      <w:lang w:val="en-US" w:eastAsia="en-US"/>
    </w:rPr>
  </w:style>
  <w:style w:type="paragraph" w:styleId="720">
    <w:name w:val="Нижний колонтитул"/>
    <w:basedOn w:val="672"/>
    <w:next w:val="720"/>
    <w:link w:val="72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1">
    <w:name w:val="Нижний колонтитул Знак"/>
    <w:next w:val="721"/>
    <w:link w:val="720"/>
    <w:uiPriority w:val="99"/>
    <w:rPr>
      <w:sz w:val="24"/>
      <w:szCs w:val="24"/>
      <w:lang w:val="en-US" w:eastAsia="en-US"/>
    </w:rPr>
  </w:style>
  <w:style w:type="numbering" w:styleId="722">
    <w:name w:val="Нет списка1"/>
    <w:next w:val="684"/>
    <w:link w:val="672"/>
    <w:uiPriority w:val="99"/>
    <w:semiHidden/>
    <w:unhideWhenUsed/>
  </w:style>
  <w:style w:type="character" w:styleId="723">
    <w:name w:val="Текст выноски Знак"/>
    <w:next w:val="723"/>
    <w:link w:val="687"/>
    <w:uiPriority w:val="99"/>
    <w:semiHidden/>
    <w:rPr>
      <w:rFonts w:ascii="Tahoma" w:hAnsi="Tahoma" w:cs="Tahoma"/>
      <w:sz w:val="16"/>
      <w:szCs w:val="16"/>
    </w:rPr>
  </w:style>
  <w:style w:type="paragraph" w:styleId="724">
    <w:name w:val=" Знак"/>
    <w:basedOn w:val="672"/>
    <w:next w:val="724"/>
    <w:link w:val="67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5">
    <w:name w:val="Нет списка2"/>
    <w:next w:val="684"/>
    <w:link w:val="672"/>
    <w:uiPriority w:val="99"/>
    <w:semiHidden/>
    <w:unhideWhenUsed/>
  </w:style>
  <w:style w:type="numbering" w:styleId="726">
    <w:name w:val="Нет списка3"/>
    <w:next w:val="684"/>
    <w:link w:val="672"/>
    <w:uiPriority w:val="99"/>
    <w:semiHidden/>
    <w:unhideWhenUsed/>
  </w:style>
  <w:style w:type="paragraph" w:styleId="727">
    <w:name w:val="Default"/>
    <w:next w:val="727"/>
    <w:link w:val="672"/>
    <w:rPr>
      <w:color w:val="000000"/>
      <w:sz w:val="24"/>
      <w:szCs w:val="24"/>
      <w:lang w:val="ru-RU" w:eastAsia="ru-RU" w:bidi="ar-SA"/>
    </w:rPr>
  </w:style>
  <w:style w:type="character" w:styleId="728">
    <w:name w:val="Заголовок 4 Знак"/>
    <w:next w:val="728"/>
    <w:link w:val="676"/>
    <w:uiPriority w:val="9"/>
    <w:semiHidden/>
    <w:rPr>
      <w:rFonts w:ascii="Calibri" w:hAnsi="Calibri"/>
      <w:b/>
      <w:bCs/>
      <w:sz w:val="28"/>
      <w:szCs w:val="28"/>
    </w:rPr>
  </w:style>
  <w:style w:type="character" w:styleId="729">
    <w:name w:val="Заголовок 5 Знак"/>
    <w:next w:val="729"/>
    <w:link w:val="677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0">
    <w:name w:val="Заголовок 6 Знак"/>
    <w:next w:val="730"/>
    <w:link w:val="678"/>
    <w:uiPriority w:val="9"/>
    <w:semiHidden/>
    <w:rPr>
      <w:rFonts w:ascii="Calibri" w:hAnsi="Calibri"/>
      <w:b/>
      <w:bCs/>
      <w:sz w:val="22"/>
      <w:szCs w:val="22"/>
    </w:rPr>
  </w:style>
  <w:style w:type="character" w:styleId="731">
    <w:name w:val="Заголовок 7 Знак"/>
    <w:next w:val="731"/>
    <w:link w:val="679"/>
    <w:uiPriority w:val="9"/>
    <w:semiHidden/>
    <w:rPr>
      <w:rFonts w:ascii="Calibri" w:hAnsi="Calibri"/>
      <w:sz w:val="22"/>
      <w:szCs w:val="22"/>
    </w:rPr>
  </w:style>
  <w:style w:type="character" w:styleId="732">
    <w:name w:val="Заголовок 8 Знак"/>
    <w:next w:val="732"/>
    <w:link w:val="680"/>
    <w:uiPriority w:val="9"/>
    <w:semiHidden/>
    <w:rPr>
      <w:rFonts w:ascii="Calibri" w:hAnsi="Calibri"/>
      <w:i/>
      <w:iCs/>
      <w:sz w:val="22"/>
      <w:szCs w:val="22"/>
    </w:rPr>
  </w:style>
  <w:style w:type="character" w:styleId="733">
    <w:name w:val="Заголовок 9 Знак"/>
    <w:next w:val="733"/>
    <w:link w:val="681"/>
    <w:uiPriority w:val="9"/>
    <w:semiHidden/>
    <w:rPr>
      <w:rFonts w:ascii="Cambria" w:hAnsi="Cambria"/>
      <w:sz w:val="22"/>
      <w:szCs w:val="22"/>
    </w:rPr>
  </w:style>
  <w:style w:type="paragraph" w:styleId="734">
    <w:name w:val="Подзаголовок"/>
    <w:basedOn w:val="672"/>
    <w:next w:val="672"/>
    <w:link w:val="735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5">
    <w:name w:val="Подзаголовок Знак"/>
    <w:next w:val="735"/>
    <w:link w:val="734"/>
    <w:uiPriority w:val="11"/>
    <w:rPr>
      <w:rFonts w:ascii="Cambria" w:hAnsi="Cambria"/>
      <w:sz w:val="22"/>
      <w:szCs w:val="22"/>
    </w:rPr>
  </w:style>
  <w:style w:type="character" w:styleId="736">
    <w:name w:val="Выделение"/>
    <w:next w:val="736"/>
    <w:link w:val="672"/>
    <w:qFormat/>
    <w:rPr>
      <w:rFonts w:ascii="Calibri" w:hAnsi="Calibri"/>
      <w:b/>
      <w:i/>
      <w:iCs/>
    </w:rPr>
  </w:style>
  <w:style w:type="paragraph" w:styleId="737">
    <w:name w:val="Цитата 2"/>
    <w:basedOn w:val="672"/>
    <w:next w:val="672"/>
    <w:link w:val="738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8">
    <w:name w:val="Цитата 2 Знак"/>
    <w:next w:val="738"/>
    <w:link w:val="737"/>
    <w:uiPriority w:val="29"/>
    <w:rPr>
      <w:rFonts w:ascii="Calibri" w:hAnsi="Calibri"/>
      <w:i/>
      <w:sz w:val="22"/>
      <w:szCs w:val="22"/>
    </w:rPr>
  </w:style>
  <w:style w:type="paragraph" w:styleId="739">
    <w:name w:val="Выделенная цитата"/>
    <w:basedOn w:val="672"/>
    <w:next w:val="672"/>
    <w:link w:val="740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0">
    <w:name w:val="Выделенная цитата Знак"/>
    <w:next w:val="740"/>
    <w:link w:val="739"/>
    <w:uiPriority w:val="30"/>
    <w:rPr>
      <w:rFonts w:ascii="Calibri" w:hAnsi="Calibri"/>
      <w:b/>
      <w:i/>
      <w:sz w:val="22"/>
      <w:szCs w:val="22"/>
    </w:rPr>
  </w:style>
  <w:style w:type="character" w:styleId="741">
    <w:name w:val="Слабое выделение"/>
    <w:next w:val="741"/>
    <w:link w:val="672"/>
    <w:uiPriority w:val="19"/>
    <w:qFormat/>
    <w:rPr>
      <w:i/>
      <w:color w:val="5a5a5a"/>
    </w:rPr>
  </w:style>
  <w:style w:type="character" w:styleId="742">
    <w:name w:val="Сильное выделение"/>
    <w:next w:val="742"/>
    <w:link w:val="672"/>
    <w:uiPriority w:val="21"/>
    <w:qFormat/>
    <w:rPr>
      <w:b/>
      <w:i/>
      <w:sz w:val="24"/>
      <w:szCs w:val="24"/>
      <w:u w:val="single"/>
    </w:rPr>
  </w:style>
  <w:style w:type="character" w:styleId="743">
    <w:name w:val="Слабая ссылка"/>
    <w:next w:val="743"/>
    <w:link w:val="672"/>
    <w:uiPriority w:val="31"/>
    <w:qFormat/>
    <w:rPr>
      <w:sz w:val="24"/>
      <w:szCs w:val="24"/>
      <w:u w:val="single"/>
    </w:rPr>
  </w:style>
  <w:style w:type="character" w:styleId="744">
    <w:name w:val="Сильная ссылка"/>
    <w:next w:val="744"/>
    <w:link w:val="672"/>
    <w:uiPriority w:val="32"/>
    <w:qFormat/>
    <w:rPr>
      <w:b/>
      <w:sz w:val="24"/>
      <w:u w:val="single"/>
    </w:rPr>
  </w:style>
  <w:style w:type="character" w:styleId="745">
    <w:name w:val="Название книги"/>
    <w:next w:val="745"/>
    <w:link w:val="672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6">
    <w:name w:val="Заголовок оглавления"/>
    <w:basedOn w:val="673"/>
    <w:next w:val="672"/>
    <w:link w:val="672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7">
    <w:name w:val="Основной текст с отступом 3"/>
    <w:basedOn w:val="672"/>
    <w:next w:val="747"/>
    <w:link w:val="748"/>
    <w:unhideWhenUsed/>
    <w:pPr>
      <w:ind w:left="283"/>
      <w:spacing w:after="120"/>
    </w:pPr>
    <w:rPr>
      <w:sz w:val="16"/>
      <w:szCs w:val="16"/>
    </w:rPr>
  </w:style>
  <w:style w:type="character" w:styleId="748">
    <w:name w:val="Основной текст с отступом 3 Знак"/>
    <w:next w:val="748"/>
    <w:link w:val="747"/>
    <w:rPr>
      <w:sz w:val="16"/>
      <w:szCs w:val="16"/>
    </w:rPr>
  </w:style>
  <w:style w:type="paragraph" w:styleId="749">
    <w:name w:val="Знак"/>
    <w:basedOn w:val="672"/>
    <w:next w:val="749"/>
    <w:link w:val="672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0">
    <w:name w:val="Просмотренная гиперссылка"/>
    <w:next w:val="750"/>
    <w:link w:val="672"/>
    <w:uiPriority w:val="99"/>
    <w:semiHidden/>
    <w:unhideWhenUsed/>
    <w:rPr>
      <w:color w:val="800080"/>
      <w:u w:val="single"/>
    </w:rPr>
  </w:style>
  <w:style w:type="paragraph" w:styleId="751">
    <w:name w:val="ConsTitle"/>
    <w:next w:val="751"/>
    <w:link w:val="672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2">
    <w:name w:val="ConsNormal"/>
    <w:next w:val="752"/>
    <w:link w:val="67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3">
    <w:name w:val=" Знак Знак1"/>
    <w:basedOn w:val="672"/>
    <w:next w:val="753"/>
    <w:link w:val="672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4">
    <w:name w:val="Колонтитул (2)_"/>
    <w:next w:val="754"/>
    <w:link w:val="759"/>
  </w:style>
  <w:style w:type="character" w:styleId="755">
    <w:name w:val="Основной текст (2)_"/>
    <w:next w:val="755"/>
    <w:link w:val="760"/>
  </w:style>
  <w:style w:type="character" w:styleId="756">
    <w:name w:val="Заголовок №1_"/>
    <w:next w:val="756"/>
    <w:link w:val="761"/>
    <w:rPr>
      <w:b/>
      <w:bCs/>
    </w:rPr>
  </w:style>
  <w:style w:type="character" w:styleId="757">
    <w:name w:val="Другое_"/>
    <w:next w:val="757"/>
    <w:link w:val="762"/>
  </w:style>
  <w:style w:type="character" w:styleId="758">
    <w:name w:val="Подпись к таблице_"/>
    <w:next w:val="758"/>
    <w:link w:val="763"/>
  </w:style>
  <w:style w:type="paragraph" w:styleId="759">
    <w:name w:val="Колонтитул (2)"/>
    <w:basedOn w:val="672"/>
    <w:next w:val="759"/>
    <w:link w:val="754"/>
    <w:pPr>
      <w:widowControl w:val="off"/>
    </w:pPr>
    <w:rPr>
      <w:sz w:val="20"/>
      <w:szCs w:val="20"/>
    </w:rPr>
  </w:style>
  <w:style w:type="paragraph" w:styleId="760">
    <w:name w:val="Основной текст (2)"/>
    <w:basedOn w:val="672"/>
    <w:next w:val="760"/>
    <w:link w:val="755"/>
    <w:pPr>
      <w:ind w:left="5600"/>
      <w:widowControl w:val="off"/>
    </w:pPr>
    <w:rPr>
      <w:sz w:val="20"/>
      <w:szCs w:val="20"/>
    </w:rPr>
  </w:style>
  <w:style w:type="paragraph" w:styleId="761">
    <w:name w:val="Заголовок №1"/>
    <w:basedOn w:val="672"/>
    <w:next w:val="761"/>
    <w:link w:val="756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2">
    <w:name w:val="Другое"/>
    <w:basedOn w:val="672"/>
    <w:next w:val="762"/>
    <w:link w:val="757"/>
    <w:pPr>
      <w:widowControl w:val="off"/>
    </w:pPr>
    <w:rPr>
      <w:sz w:val="20"/>
      <w:szCs w:val="20"/>
    </w:rPr>
  </w:style>
  <w:style w:type="paragraph" w:styleId="763">
    <w:name w:val="Подпись к таблице"/>
    <w:basedOn w:val="672"/>
    <w:next w:val="763"/>
    <w:link w:val="758"/>
    <w:pPr>
      <w:widowControl w:val="off"/>
    </w:pPr>
    <w:rPr>
      <w:sz w:val="20"/>
      <w:szCs w:val="20"/>
    </w:rPr>
  </w:style>
  <w:style w:type="paragraph" w:styleId="764">
    <w:name w:val="Основной текст (2)1"/>
    <w:basedOn w:val="672"/>
    <w:next w:val="764"/>
    <w:link w:val="672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5">
    <w:name w:val="Основной текст (2) + 9 pt"/>
    <w:next w:val="765"/>
    <w:link w:val="672"/>
    <w:uiPriority w:val="99"/>
    <w:rPr>
      <w:rFonts w:cs="Times New Roman"/>
      <w:sz w:val="18"/>
      <w:szCs w:val="18"/>
      <w:shd w:val="clear" w:color="auto" w:fill="ffffff"/>
    </w:rPr>
  </w:style>
  <w:style w:type="character" w:styleId="766">
    <w:name w:val="Основной текст (2) + 9 pt2,Полужирный2,Курсив2"/>
    <w:next w:val="766"/>
    <w:link w:val="67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7">
    <w:name w:val="Основной текст (3)_"/>
    <w:next w:val="767"/>
    <w:link w:val="768"/>
    <w:rPr>
      <w:sz w:val="21"/>
      <w:szCs w:val="21"/>
      <w:shd w:val="clear" w:color="auto" w:fill="ffffff"/>
    </w:rPr>
  </w:style>
  <w:style w:type="paragraph" w:styleId="768">
    <w:name w:val="Основной текст (3)"/>
    <w:basedOn w:val="672"/>
    <w:next w:val="768"/>
    <w:link w:val="767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9">
    <w:name w:val="Основной текст3"/>
    <w:basedOn w:val="672"/>
    <w:next w:val="769"/>
    <w:link w:val="672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0">
    <w:name w:val="1"/>
    <w:basedOn w:val="672"/>
    <w:next w:val="770"/>
    <w:link w:val="672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1">
    <w:name w:val="Цитата"/>
    <w:basedOn w:val="672"/>
    <w:next w:val="771"/>
    <w:link w:val="672"/>
    <w:pPr>
      <w:ind w:left="851" w:right="1274"/>
      <w:jc w:val="center"/>
    </w:pPr>
    <w:rPr>
      <w:b/>
      <w:sz w:val="28"/>
      <w:szCs w:val="20"/>
    </w:rPr>
  </w:style>
  <w:style w:type="paragraph" w:styleId="772">
    <w:name w:val="formattext topleveltext"/>
    <w:basedOn w:val="672"/>
    <w:next w:val="772"/>
    <w:link w:val="672"/>
    <w:pPr>
      <w:spacing w:before="100" w:beforeAutospacing="1" w:after="100" w:afterAutospacing="1"/>
    </w:pPr>
  </w:style>
  <w:style w:type="paragraph" w:styleId="773">
    <w:name w:val="Абзац списка1"/>
    <w:basedOn w:val="672"/>
    <w:next w:val="773"/>
    <w:link w:val="672"/>
    <w:pPr>
      <w:ind w:left="720"/>
      <w:spacing w:line="276" w:lineRule="auto"/>
    </w:pPr>
  </w:style>
  <w:style w:type="paragraph" w:styleId="774">
    <w:name w:val="Standard"/>
    <w:next w:val="774"/>
    <w:link w:val="672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5">
    <w:name w:val="Сетка таблицы2"/>
    <w:basedOn w:val="683"/>
    <w:next w:val="685"/>
    <w:link w:val="672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6">
    <w:name w:val="Сетка таблицы3"/>
    <w:basedOn w:val="683"/>
    <w:next w:val="685"/>
    <w:link w:val="67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7">
    <w:name w:val="Прижатый влево"/>
    <w:basedOn w:val="672"/>
    <w:next w:val="672"/>
    <w:link w:val="672"/>
    <w:rPr>
      <w:rFonts w:ascii="Arial" w:hAnsi="Arial"/>
      <w:sz w:val="20"/>
      <w:szCs w:val="20"/>
    </w:rPr>
  </w:style>
  <w:style w:type="character" w:styleId="778">
    <w:name w:val="Абзац списка Знак,мой Знак"/>
    <w:next w:val="778"/>
    <w:link w:val="688"/>
    <w:uiPriority w:val="34"/>
    <w:rPr>
      <w:sz w:val="24"/>
      <w:szCs w:val="24"/>
    </w:rPr>
  </w:style>
  <w:style w:type="character" w:styleId="1074" w:default="1">
    <w:name w:val="Default Paragraph Font"/>
    <w:uiPriority w:val="1"/>
    <w:semiHidden/>
    <w:unhideWhenUsed/>
  </w:style>
  <w:style w:type="numbering" w:styleId="1075" w:default="1">
    <w:name w:val="No List"/>
    <w:uiPriority w:val="99"/>
    <w:semiHidden/>
    <w:unhideWhenUsed/>
  </w:style>
  <w:style w:type="table" w:styleId="107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499</cp:revision>
  <dcterms:created xsi:type="dcterms:W3CDTF">2020-03-19T03:57:00Z</dcterms:created>
  <dcterms:modified xsi:type="dcterms:W3CDTF">2023-08-01T02:13:14Z</dcterms:modified>
  <cp:version>1048576</cp:version>
</cp:coreProperties>
</file>