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1"/>
        <w:gridCol w:w="3693"/>
        <w:gridCol w:w="69"/>
        <w:gridCol w:w="222"/>
        <w:gridCol w:w="17"/>
      </w:tblGrid>
      <w:tr>
        <w:trPr>
          <w:gridAfter w:val="1"/>
          <w:trHeight w:val="3930"/>
        </w:trPr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textDirection w:val="lrTb"/>
            <w:noWrap w:val="false"/>
          </w:tcPr>
          <w:p>
            <w:pPr>
              <w:pStyle w:val="649"/>
            </w:pPr>
            <w:r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tabs>
                <w:tab w:val="num" w:pos="0" w:leader="none"/>
              </w:tabs>
            </w:pPr>
            <w:r/>
            <w:r/>
          </w:p>
          <w:p>
            <w:pPr>
              <w:pStyle w:val="915"/>
              <w:tabs>
                <w:tab w:val="num" w:pos="0" w:leader="none"/>
              </w:tabs>
            </w:pPr>
            <w:r>
              <w:rPr>
                <w:rFonts w:ascii="Times New Roman" w:hAnsi="Times New Roman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tabs>
                <w:tab w:val="num" w:pos="0" w:leader="none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jc w:val="center"/>
              <w:tabs>
                <w:tab w:val="num" w:pos="0" w:leader="none"/>
              </w:tabs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jc w:val="center"/>
              <w:tabs>
                <w:tab w:val="num" w:pos="0" w:leader="none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</w:r>
            <w:r/>
          </w:p>
          <w:p>
            <w:pPr>
              <w:tabs>
                <w:tab w:val="num" w:pos="0" w:leader="none"/>
              </w:tabs>
            </w:pPr>
            <w:r>
              <w:t xml:space="preserve">09 января 2024</w:t>
            </w:r>
            <w:r>
              <w:t xml:space="preserve">              </w:t>
            </w:r>
            <w:r>
              <w:t xml:space="preserve">                          </w:t>
            </w:r>
            <w:r>
              <w:t xml:space="preserve">     </w:t>
            </w:r>
            <w:r>
              <w:t xml:space="preserve">                                                                                </w:t>
            </w:r>
            <w:r>
              <w:t xml:space="preserve">№</w:t>
            </w:r>
            <w:r>
              <w:t xml:space="preserve">03</w:t>
            </w:r>
            <w:r/>
          </w:p>
          <w:p>
            <w:pPr>
              <w:tabs>
                <w:tab w:val="num" w:pos="0" w:leader="none"/>
              </w:tabs>
            </w:pPr>
            <w:r/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3" w:type="dxa"/>
            <w:textDirection w:val="lrTb"/>
            <w:noWrap w:val="false"/>
          </w:tcPr>
          <w:p>
            <w:pPr>
              <w:tabs>
                <w:tab w:val="num" w:pos="0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9" w:type="dxa"/>
            <w:textDirection w:val="lrTb"/>
            <w:noWrap w:val="false"/>
          </w:tcPr>
          <w:p>
            <w:pPr>
              <w:jc w:val="center"/>
              <w:tabs>
                <w:tab w:val="num" w:pos="0" w:leader="none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  <w:tr>
        <w:trPr>
          <w:gridAfter w:val="3"/>
        </w:trPr>
        <w:tc>
          <w:tcPr>
            <w:tcW w:w="5811" w:type="dxa"/>
            <w:textDirection w:val="lrTb"/>
            <w:noWrap w:val="false"/>
          </w:tcPr>
          <w:p>
            <w:pPr>
              <w:pStyle w:val="925"/>
              <w:ind w:right="88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документа планирования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регулярных перевозок по муниципальным маршрутам в городе Сосновоборске на 2024-2026 годы  </w:t>
            </w:r>
            <w:r/>
          </w:p>
          <w:p>
            <w:pPr>
              <w:ind w:right="11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W w:w="3693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</w:tbl>
    <w:p>
      <w:pPr>
        <w:ind w:firstLine="709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</w:t>
      </w:r>
      <w:hyperlink r:id="rId10" w:tooltip="consultantplus://offline/ref=C596DCA2E59D6F6288F9E6FC4D4A1C249006F546C3C840890A62164189E75D56459FF15DAE473E800F5C8BD79B2AA3EB7D844F79CF496157z1n9C" w:history="1">
        <w:r>
          <w:rPr>
            <w:sz w:val="28"/>
            <w:szCs w:val="28"/>
          </w:rPr>
          <w:t xml:space="preserve">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</w:t>
      </w:r>
      <w:hyperlink r:id="rId11" w:tooltip="consultantplus://offline/ref=C596DCA2E59D6F6288F9E6FC4D4A1C24910CF647C4CE40890A62164189E75D56459FF15DAE463D840C5C8BD79B2AA3EB7D844F79CF496157z1n9C" w:history="1">
        <w:r>
          <w:rPr>
            <w:sz w:val="28"/>
            <w:szCs w:val="28"/>
          </w:rPr>
          <w:t xml:space="preserve">ст. 16</w:t>
        </w:r>
      </w:hyperlink>
      <w:r>
        <w:rPr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ст. ст. 26, 38 Устава города Сосновоборска</w:t>
      </w:r>
      <w:r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</w:t>
      </w:r>
      <w:r/>
    </w:p>
    <w:p>
      <w:pPr>
        <w:pStyle w:val="922"/>
        <w:ind w:firstLine="709"/>
        <w:jc w:val="both"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2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922"/>
        <w:ind w:firstLine="709"/>
        <w:jc w:val="both"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2"/>
        <w:ind w:firstLine="709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w:tooltip="#P28" w:anchor="P28" w:history="1">
        <w:r>
          <w:rPr>
            <w:color w:val="000000" w:themeColor="text1"/>
            <w:sz w:val="28"/>
            <w:szCs w:val="28"/>
          </w:rPr>
          <w:t xml:space="preserve">документ</w:t>
        </w:r>
      </w:hyperlink>
      <w:r>
        <w:rPr>
          <w:sz w:val="28"/>
          <w:szCs w:val="28"/>
        </w:rPr>
        <w:t xml:space="preserve"> планирования регулярных перевозок пассажиров и багажа по муниципальным маршрутам в городе Сосновоборске на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- 202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годы, согласно приложению.</w:t>
      </w:r>
      <w:r/>
    </w:p>
    <w:p>
      <w:pPr>
        <w:pStyle w:val="922"/>
        <w:ind w:firstLine="709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опубликовать в газете «Рабочий» и разместить на официальном сайте администрации города.</w:t>
      </w:r>
      <w:r/>
    </w:p>
    <w:p>
      <w:pPr>
        <w:pStyle w:val="922"/>
        <w:ind w:firstLine="709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постановление вступает в силу с 01.01.2024.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постановления возложить на заместителя Главы города по вопросам жизнеобеспечения (Д.В. Иванов).</w:t>
      </w:r>
      <w:r/>
    </w:p>
    <w:p>
      <w:pPr>
        <w:jc w:val="both"/>
        <w:tabs>
          <w:tab w:val="left" w:pos="426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0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930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930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Сосновоборска                                                             А.С. Кудрявцев</w:t>
      </w:r>
      <w:r/>
    </w:p>
    <w:p>
      <w:pPr>
        <w:pStyle w:val="930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0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0"/>
        <w:ind w:right="0"/>
        <w:jc w:val="both"/>
        <w:widowControl/>
        <w:tabs>
          <w:tab w:val="num" w:pos="0" w:leader="none"/>
        </w:tabs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851" w:right="849" w:bottom="568" w:left="1418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2"/>
        <w:jc w:val="right"/>
        <w:keepNext/>
        <w:outlineLvl w:val="0"/>
      </w:pPr>
      <w:r>
        <w:t xml:space="preserve">Приложение</w:t>
      </w:r>
      <w:r/>
    </w:p>
    <w:p>
      <w:pPr>
        <w:pStyle w:val="922"/>
        <w:jc w:val="right"/>
        <w:keepNext/>
      </w:pPr>
      <w:r>
        <w:t xml:space="preserve">к п</w:t>
      </w:r>
      <w:r>
        <w:t xml:space="preserve">остановлению администрации города</w:t>
      </w:r>
      <w:r/>
    </w:p>
    <w:p>
      <w:pPr>
        <w:pStyle w:val="922"/>
        <w:jc w:val="right"/>
        <w:keepNext/>
      </w:pPr>
      <w:r>
        <w:t xml:space="preserve">от 09.01.2024 </w:t>
      </w:r>
      <w:r>
        <w:t xml:space="preserve">№03</w:t>
      </w:r>
      <w:r/>
    </w:p>
    <w:p>
      <w:pPr>
        <w:pStyle w:val="922"/>
        <w:jc w:val="both"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5"/>
        <w:jc w:val="center"/>
        <w:keepNext/>
        <w:widowControl/>
        <w:rPr>
          <w:rFonts w:ascii="Times New Roman" w:hAnsi="Times New Roman" w:cs="Times New Roman"/>
          <w:sz w:val="28"/>
          <w:szCs w:val="28"/>
        </w:rPr>
      </w:pPr>
      <w:r/>
      <w:bookmarkStart w:id="0" w:name="P27"/>
      <w:r/>
      <w:bookmarkEnd w:id="0"/>
      <w:r/>
      <w:r/>
    </w:p>
    <w:p>
      <w:pPr>
        <w:pStyle w:val="925"/>
        <w:jc w:val="center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</w:t>
      </w:r>
      <w:r/>
    </w:p>
    <w:p>
      <w:pPr>
        <w:pStyle w:val="925"/>
        <w:jc w:val="center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РЕГУЛЯРНЫХ ПЕРЕВОЗОК ПО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МАРШРУТАМ В ГОРОДЕ СОСНОВОБОРСКЕ </w:t>
      </w:r>
      <w:r/>
    </w:p>
    <w:p>
      <w:pPr>
        <w:pStyle w:val="925"/>
        <w:jc w:val="center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/>
    </w:p>
    <w:p>
      <w:pPr>
        <w:pStyle w:val="922"/>
        <w:jc w:val="both"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5"/>
        <w:jc w:val="center"/>
        <w:keepNext/>
        <w:widowControl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I. ОБЩИЕ ПОЛОЖЕНИЯ ТРАНСПОРТНОЙ ПОЛИТИКИ В ОБЛАСТИ</w:t>
      </w:r>
      <w:r/>
    </w:p>
    <w:p>
      <w:pPr>
        <w:pStyle w:val="925"/>
        <w:jc w:val="center"/>
        <w:keepNext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ОРГАНИЗАЦИИ РЕГУЛЯРНЫХ ПЕРЕВОЗОК ПАССАЖИРОВ</w:t>
      </w:r>
      <w:r/>
    </w:p>
    <w:p>
      <w:pPr>
        <w:pStyle w:val="925"/>
        <w:jc w:val="center"/>
        <w:keepNext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МУНИЦИПАЛЬНЫМ МАРШРУТАМ </w:t>
      </w:r>
      <w:r/>
    </w:p>
    <w:p>
      <w:pPr>
        <w:pStyle w:val="922"/>
        <w:jc w:val="both"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1. Документ планирования устанавливает перечень мероприятий по развитию регулярных перевозок по муниципальным маршрутам в городе </w:t>
      </w:r>
      <w:r>
        <w:rPr>
          <w:sz w:val="28"/>
          <w:szCs w:val="28"/>
        </w:rPr>
        <w:t xml:space="preserve">Сосновоборске </w:t>
      </w:r>
      <w:r>
        <w:rPr>
          <w:sz w:val="28"/>
          <w:szCs w:val="28"/>
        </w:rPr>
        <w:t xml:space="preserve">на 20</w:t>
      </w: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t xml:space="preserve"> - 202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годы.</w:t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Планируемые мероприятия направлены на создание условий, обеспечивающих удовлетворение спроса населения города </w:t>
      </w:r>
      <w:r>
        <w:rPr>
          <w:sz w:val="28"/>
          <w:szCs w:val="28"/>
        </w:rPr>
        <w:t xml:space="preserve">Сосновоборска</w:t>
      </w:r>
      <w:r>
        <w:rPr>
          <w:sz w:val="28"/>
          <w:szCs w:val="28"/>
        </w:rPr>
        <w:t xml:space="preserve"> в транспортных услугах, организацию транспортного обслуживания населения, соответствующего требованиям безопасности и качества.</w:t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2. Целью развития регулярных перевозок по муниципальным маршрутам в городе </w:t>
      </w:r>
      <w:r>
        <w:rPr>
          <w:sz w:val="28"/>
          <w:szCs w:val="28"/>
        </w:rPr>
        <w:t xml:space="preserve">Сосновоборске</w:t>
      </w:r>
      <w:r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t xml:space="preserve"> - 202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годы является повышение качественного уровня транспортного обслуживания населения с учетом социальных, экономических и экологических факторов.</w:t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3. В рамках реализации поставленной цели основными задачами развития регулярных перевозок по муниципальным маршрутам города </w:t>
      </w:r>
      <w:r>
        <w:rPr>
          <w:sz w:val="28"/>
          <w:szCs w:val="28"/>
        </w:rPr>
        <w:t xml:space="preserve">Сосновоборска</w:t>
      </w:r>
      <w:r>
        <w:rPr>
          <w:sz w:val="28"/>
          <w:szCs w:val="28"/>
        </w:rPr>
        <w:t xml:space="preserve"> являются:</w:t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формирование оптимальной схемы движения муниципальных маршрутов и проведение конкурсных процедур в соответствии с требованиями Федерального </w:t>
      </w:r>
      <w:hyperlink r:id="rId12" w:tooltip="consultantplus://offline/ref=C596DCA2E59D6F6288F9E6FC4D4A1C249006F546C3C840890A62164189E75D56579FA951AE4520810249DD86DEz7n6C" w:history="1">
        <w:r>
          <w:rPr>
            <w:sz w:val="28"/>
            <w:szCs w:val="28"/>
          </w:rPr>
          <w:t xml:space="preserve">закона</w:t>
        </w:r>
      </w:hyperlink>
      <w:r>
        <w:rPr>
          <w:sz w:val="28"/>
          <w:szCs w:val="28"/>
        </w:rPr>
        <w:t xml:space="preserve"> от 13.07.2015 №220-ФЗ «</w:t>
      </w:r>
      <w:r>
        <w:rPr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sz w:val="28"/>
          <w:szCs w:val="28"/>
        </w:rPr>
        <w:t xml:space="preserve">льные акты Российской Федерации»</w:t>
      </w:r>
      <w:r>
        <w:rPr>
          <w:sz w:val="28"/>
          <w:szCs w:val="28"/>
        </w:rPr>
        <w:t xml:space="preserve">;</w:t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дальнейшее развитие системы управления и </w:t>
      </w:r>
      <w:r>
        <w:rPr>
          <w:sz w:val="28"/>
          <w:szCs w:val="28"/>
        </w:rPr>
        <w:t xml:space="preserve">контроля за</w:t>
      </w:r>
      <w:r>
        <w:rPr>
          <w:sz w:val="28"/>
          <w:szCs w:val="28"/>
        </w:rPr>
        <w:t xml:space="preserve"> осуществлением регулярных перевозок транспортом общего пользования.</w:t>
      </w:r>
      <w:r/>
    </w:p>
    <w:p>
      <w:pPr>
        <w:pStyle w:val="922"/>
        <w:ind w:firstLine="540"/>
        <w:jc w:val="both"/>
        <w:keepNext/>
        <w:rPr>
          <w:color w:val="000000" w:themeColor="text1"/>
          <w:spacing w:val="3"/>
          <w:sz w:val="28"/>
          <w:szCs w:val="28"/>
        </w:rPr>
      </w:pPr>
      <w:r>
        <w:rPr>
          <w:sz w:val="28"/>
          <w:szCs w:val="28"/>
        </w:rPr>
        <w:t xml:space="preserve">4. Совершенствование системы развития регулярных перевозок по муниципальным маршрутам в городе </w:t>
      </w:r>
      <w:r>
        <w:rPr>
          <w:sz w:val="28"/>
          <w:szCs w:val="28"/>
        </w:rPr>
        <w:t xml:space="preserve">Сосновоборске</w:t>
      </w:r>
      <w:r>
        <w:rPr>
          <w:sz w:val="28"/>
          <w:szCs w:val="28"/>
        </w:rPr>
        <w:t xml:space="preserve"> осуществляется с учетом </w:t>
      </w:r>
      <w:r>
        <w:rPr>
          <w:color w:val="000000" w:themeColor="text1"/>
          <w:spacing w:val="3"/>
          <w:sz w:val="28"/>
          <w:szCs w:val="28"/>
        </w:rPr>
        <w:t xml:space="preserve">формирования пассажиропотока, в увязке с перспективами градостроительства в целях обеспечения жителей города регулярным автобусным сообщением в полном объеме. </w:t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5. Мероприятия по развитию регулярных перевозок пассажиров по муниципальным маршрутам города </w:t>
      </w:r>
      <w:r>
        <w:rPr>
          <w:sz w:val="28"/>
          <w:szCs w:val="28"/>
        </w:rPr>
        <w:t xml:space="preserve">Сосновоборска</w:t>
      </w:r>
      <w:r>
        <w:rPr>
          <w:sz w:val="28"/>
          <w:szCs w:val="28"/>
        </w:rPr>
        <w:t xml:space="preserve"> и последовательность их выполнения разделены на три этапа:</w:t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I этап - 20</w:t>
      </w:r>
      <w:r>
        <w:rPr>
          <w:sz w:val="28"/>
          <w:szCs w:val="28"/>
        </w:rPr>
        <w:t xml:space="preserve">24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год;</w:t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II этап - 202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2025 </w:t>
      </w:r>
      <w:r>
        <w:rPr>
          <w:sz w:val="28"/>
          <w:szCs w:val="28"/>
        </w:rPr>
        <w:t xml:space="preserve">год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;</w:t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III этап - 202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2026 </w:t>
      </w:r>
      <w:r>
        <w:rPr>
          <w:sz w:val="28"/>
          <w:szCs w:val="28"/>
        </w:rPr>
        <w:t xml:space="preserve">год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.</w:t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6. Реализация планируемых мероприятий возможна при условии достаточного финансирования из бюджетов всех уровней и (или) привлечения инвестиций частных лиц и организаций.</w:t>
      </w:r>
      <w:r/>
    </w:p>
    <w:p>
      <w:pPr>
        <w:pStyle w:val="922"/>
        <w:jc w:val="both"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5"/>
        <w:jc w:val="center"/>
        <w:keepNext/>
        <w:widowControl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II. ТЕКУЩЕЕ СОСТОЯНИЕ И ПРОБЛЕМЫ В ОРГАНИЗАЦИИ РЕГУЛЯРНЫХ ПЕРЕВОЗОК ПАССАЖИРОВ </w:t>
      </w:r>
      <w:r/>
    </w:p>
    <w:p>
      <w:pPr>
        <w:pStyle w:val="925"/>
        <w:jc w:val="center"/>
        <w:keepNext/>
        <w:widowControl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МУНИЦИПАЛЬНЫМ МАРШРУТАМ </w:t>
      </w:r>
      <w:r/>
    </w:p>
    <w:p>
      <w:pPr>
        <w:pStyle w:val="922"/>
        <w:jc w:val="both"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Текущее состояние транспортной отрасли города </w:t>
      </w:r>
      <w:r>
        <w:rPr>
          <w:sz w:val="28"/>
          <w:szCs w:val="28"/>
        </w:rPr>
        <w:t xml:space="preserve">Сосновоборска</w:t>
      </w:r>
      <w:r>
        <w:rPr>
          <w:sz w:val="28"/>
          <w:szCs w:val="28"/>
        </w:rPr>
        <w:t xml:space="preserve"> характеризуются следующим:</w:t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функционирует транспортная система, в которую входят автомобильный городской пассажирский транспорт общего пользования;</w:t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работа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одна </w:t>
      </w:r>
      <w:r>
        <w:rPr>
          <w:sz w:val="28"/>
          <w:szCs w:val="28"/>
        </w:rPr>
        <w:t xml:space="preserve">организаци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частной формы собственности.</w:t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Проблем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транспортной отрасли города </w:t>
      </w:r>
      <w:r>
        <w:rPr>
          <w:sz w:val="28"/>
          <w:szCs w:val="28"/>
        </w:rPr>
        <w:t xml:space="preserve">Сосновоборска</w:t>
      </w:r>
      <w:r>
        <w:rPr>
          <w:sz w:val="28"/>
          <w:szCs w:val="28"/>
        </w:rPr>
        <w:t xml:space="preserve"> характеризуются следующим:</w:t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недостаточная приспособленность транспортной инфраструктуры города к нуждам </w:t>
      </w:r>
      <w:r>
        <w:rPr>
          <w:sz w:val="28"/>
          <w:szCs w:val="28"/>
        </w:rPr>
        <w:t xml:space="preserve">маломобильных</w:t>
      </w:r>
      <w:r>
        <w:rPr>
          <w:sz w:val="28"/>
          <w:szCs w:val="28"/>
        </w:rPr>
        <w:t xml:space="preserve"> категорий населения.</w:t>
      </w:r>
      <w:r/>
    </w:p>
    <w:p>
      <w:pPr>
        <w:pStyle w:val="922"/>
        <w:jc w:val="both"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5"/>
        <w:jc w:val="center"/>
        <w:keepNext/>
        <w:widowControl/>
        <w:rPr>
          <w:rFonts w:ascii="Times New Roman" w:hAnsi="Times New Roman" w:cs="Times New Roman"/>
          <w:b w:val="0"/>
          <w:sz w:val="28"/>
          <w:szCs w:val="28"/>
        </w:rPr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III. ПЕРЕЧЕНЬ МЕРОПРИЯТИЙ ПО РАЗВИТИЮ РЕГУЛЯРНЫХ ПЕРЕВОЗОК ПО МУНИЦИПАЛЬНЫМ МАРШРУТАМ</w:t>
      </w:r>
      <w:r/>
    </w:p>
    <w:p>
      <w:pPr>
        <w:pStyle w:val="922"/>
        <w:jc w:val="both"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 Формирование оптимальной схемы движения муниципальных маршрутов на основании изучения пассажиропотоков, корреспонденций наибольшего числа перевезенных пассажиров и развития улично-дорожной сети города:</w:t>
      </w:r>
      <w:r/>
    </w:p>
    <w:p>
      <w:pPr>
        <w:pStyle w:val="922"/>
        <w:ind w:firstLine="540"/>
        <w:jc w:val="both"/>
        <w:keepNext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1) на I этапе планируется</w:t>
      </w:r>
      <w:r>
        <w:rPr>
          <w:sz w:val="28"/>
          <w:szCs w:val="28"/>
        </w:rPr>
        <w:t xml:space="preserve">:</w:t>
      </w:r>
      <w:r>
        <w:rPr>
          <w:color w:val="000000"/>
          <w:spacing w:val="3"/>
          <w:sz w:val="28"/>
          <w:szCs w:val="28"/>
        </w:rPr>
        <w:t xml:space="preserve"> </w:t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изменить схему движения городского общественного транспорта по муниципальн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 xml:space="preserve">ам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и №2;</w:t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2) на </w:t>
      </w:r>
      <w:r>
        <w:rPr>
          <w:sz w:val="28"/>
          <w:szCs w:val="28"/>
        </w:rPr>
        <w:t xml:space="preserve">II этапе планируется:</w:t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организовать движение городского общественного транспорта по новому муниципальному маршруту №3.</w:t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оптимизация и развитие </w:t>
      </w:r>
      <w:r>
        <w:rPr>
          <w:sz w:val="28"/>
          <w:szCs w:val="28"/>
        </w:rPr>
        <w:t xml:space="preserve">движение городского общественного транспорта по муниципальн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 xml:space="preserve">ам</w:t>
      </w:r>
      <w:r>
        <w:rPr>
          <w:sz w:val="28"/>
          <w:szCs w:val="28"/>
        </w:rPr>
        <w:t xml:space="preserve">.</w:t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3) на III этапе планируется:</w:t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снащение всех остановочных пунктов города </w:t>
      </w:r>
      <w:r>
        <w:rPr>
          <w:sz w:val="28"/>
          <w:szCs w:val="28"/>
        </w:rPr>
        <w:t xml:space="preserve">Сосновоборска</w:t>
      </w:r>
      <w:r>
        <w:rPr>
          <w:sz w:val="28"/>
          <w:szCs w:val="28"/>
        </w:rPr>
        <w:t xml:space="preserve"> маршрутными указателями, а также обновление информации на маршрутных указателях.</w:t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овершенствование системы информирования пассажиров о работе горо</w:t>
      </w:r>
      <w:r>
        <w:rPr>
          <w:sz w:val="28"/>
          <w:szCs w:val="28"/>
        </w:rPr>
        <w:t xml:space="preserve">дского общественного транспорта;</w:t>
      </w:r>
      <w:r/>
    </w:p>
    <w:p>
      <w:pPr>
        <w:pStyle w:val="922"/>
        <w:ind w:firstLine="540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hyperlink w:tooltip="#P28" w:anchor="P28" w:history="1">
        <w:r>
          <w:rPr>
            <w:color w:val="000000" w:themeColor="text1"/>
            <w:sz w:val="28"/>
            <w:szCs w:val="28"/>
          </w:rPr>
          <w:t xml:space="preserve">документ</w:t>
        </w:r>
      </w:hyperlink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планирования регулярных перевозок пассажиров и багажа по муниципальным маршрутам в городе Сосновоборске на 202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- 20</w:t>
      </w:r>
      <w:r>
        <w:rPr>
          <w:sz w:val="28"/>
          <w:szCs w:val="28"/>
        </w:rPr>
        <w:t xml:space="preserve">30</w:t>
      </w:r>
      <w:r>
        <w:rPr>
          <w:sz w:val="28"/>
          <w:szCs w:val="28"/>
        </w:rPr>
        <w:t xml:space="preserve"> годы.</w:t>
      </w:r>
      <w:r/>
    </w:p>
    <w:p>
      <w:pPr>
        <w:ind w:firstLine="709"/>
        <w:jc w:val="both"/>
        <w:keepNext/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Ежегодно п</w:t>
      </w:r>
      <w:r>
        <w:rPr>
          <w:rFonts w:eastAsiaTheme="minorHAnsi"/>
          <w:color w:val="000000" w:themeColor="text1"/>
          <w:sz w:val="28"/>
          <w:szCs w:val="28"/>
        </w:rPr>
        <w:t xml:space="preserve">ланируется проведение </w:t>
      </w:r>
      <w:r>
        <w:rPr>
          <w:rFonts w:eastAsiaTheme="minorHAnsi"/>
          <w:color w:val="000000" w:themeColor="text1"/>
          <w:sz w:val="28"/>
          <w:szCs w:val="28"/>
        </w:rPr>
        <w:t xml:space="preserve">конкурса в электронной форме на осуществление </w:t>
      </w:r>
      <w:r>
        <w:rPr>
          <w:rFonts w:eastAsiaTheme="minorHAnsi"/>
          <w:color w:val="000000" w:themeColor="text1"/>
          <w:sz w:val="28"/>
          <w:szCs w:val="28"/>
        </w:rPr>
        <w:t xml:space="preserve">работ, связанных с осуществлением регулярных перевозок по регулируемым тарифам </w:t>
      </w:r>
      <w:r>
        <w:rPr>
          <w:rFonts w:eastAsiaTheme="minorHAnsi"/>
          <w:color w:val="000000" w:themeColor="text1"/>
          <w:sz w:val="28"/>
          <w:szCs w:val="28"/>
        </w:rPr>
        <w:t xml:space="preserve">по муниципальным маршрутам </w:t>
      </w:r>
      <w:r>
        <w:rPr>
          <w:rFonts w:eastAsiaTheme="minorHAnsi"/>
          <w:color w:val="000000" w:themeColor="text1"/>
          <w:sz w:val="28"/>
          <w:szCs w:val="28"/>
        </w:rPr>
        <w:t xml:space="preserve">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13" w:tooltip="consultantplus://offline/ref=6F94F8464D02D5915F5435C86085DA5C041AF3AE248D3DC89FF1D9EE8AVBtAF" w:history="1">
        <w:r>
          <w:rPr>
            <w:rFonts w:eastAsiaTheme="minorHAnsi"/>
            <w:color w:val="000000" w:themeColor="text1"/>
            <w:sz w:val="28"/>
            <w:szCs w:val="28"/>
          </w:rPr>
          <w:t xml:space="preserve">закона</w:t>
        </w:r>
      </w:hyperlink>
      <w:r>
        <w:rPr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</w:rPr>
        <w:t xml:space="preserve">№</w:t>
      </w:r>
      <w:r>
        <w:rPr>
          <w:rFonts w:eastAsiaTheme="minorHAnsi"/>
          <w:color w:val="000000" w:themeColor="text1"/>
          <w:sz w:val="28"/>
          <w:szCs w:val="28"/>
        </w:rPr>
        <w:t xml:space="preserve">220-ФЗ на муниципальные маршруты </w:t>
      </w:r>
      <w:r>
        <w:rPr>
          <w:rFonts w:eastAsiaTheme="minorHAnsi"/>
          <w:color w:val="000000" w:themeColor="text1"/>
          <w:sz w:val="28"/>
          <w:szCs w:val="28"/>
        </w:rPr>
        <w:t xml:space="preserve">в городе Сосновоборске.</w:t>
      </w:r>
      <w:r/>
    </w:p>
    <w:p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426" w:right="566" w:bottom="709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  <w:font w:name="Calibri">
    <w:panose1 w:val="020F0502020204030204"/>
  </w:font>
  <w:font w:name="Calibri Light">
    <w:panose1 w:val="020F03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58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0459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0489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79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909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1299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1689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719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2109" w:hanging="216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02" w:hanging="360"/>
        <w:tabs>
          <w:tab w:val="num" w:pos="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022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42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62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82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02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22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42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62" w:hanging="18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pStyle w:val="64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65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pStyle w:val="65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pStyle w:val="65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pStyle w:val="65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pStyle w:val="65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pStyle w:val="65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pStyle w:val="65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pStyle w:val="65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9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ind w:left="7695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ind w:left="795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831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831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867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867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903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9030" w:hanging="180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4">
    <w:name w:val="Title Char"/>
    <w:basedOn w:val="658"/>
    <w:link w:val="681"/>
    <w:uiPriority w:val="10"/>
    <w:rPr>
      <w:sz w:val="48"/>
      <w:szCs w:val="48"/>
    </w:rPr>
  </w:style>
  <w:style w:type="character" w:styleId="36">
    <w:name w:val="Subtitle Char"/>
    <w:basedOn w:val="658"/>
    <w:link w:val="683"/>
    <w:uiPriority w:val="11"/>
    <w:rPr>
      <w:sz w:val="24"/>
      <w:szCs w:val="24"/>
    </w:rPr>
  </w:style>
  <w:style w:type="character" w:styleId="38">
    <w:name w:val="Quote Char"/>
    <w:link w:val="685"/>
    <w:uiPriority w:val="29"/>
    <w:rPr>
      <w:i/>
    </w:rPr>
  </w:style>
  <w:style w:type="character" w:styleId="40">
    <w:name w:val="Intense Quote Char"/>
    <w:link w:val="687"/>
    <w:uiPriority w:val="30"/>
    <w:rPr>
      <w:i/>
    </w:rPr>
  </w:style>
  <w:style w:type="character" w:styleId="175">
    <w:name w:val="Footnote Text Char"/>
    <w:link w:val="822"/>
    <w:uiPriority w:val="99"/>
    <w:rPr>
      <w:sz w:val="18"/>
    </w:rPr>
  </w:style>
  <w:style w:type="character" w:styleId="178">
    <w:name w:val="Endnote Text Char"/>
    <w:link w:val="825"/>
    <w:uiPriority w:val="99"/>
    <w:rPr>
      <w:sz w:val="20"/>
    </w:rPr>
  </w:style>
  <w:style w:type="paragraph" w:styleId="648" w:default="1">
    <w:name w:val="Normal"/>
    <w:qFormat/>
    <w:rPr>
      <w:sz w:val="24"/>
      <w:szCs w:val="24"/>
      <w:lang w:eastAsia="zh-CN"/>
    </w:rPr>
  </w:style>
  <w:style w:type="paragraph" w:styleId="649">
    <w:name w:val="Heading 1"/>
    <w:basedOn w:val="648"/>
    <w:next w:val="648"/>
    <w:qFormat/>
    <w:pPr>
      <w:numPr>
        <w:numId w:val="1"/>
      </w:numPr>
      <w:jc w:val="center"/>
      <w:keepNext/>
      <w:outlineLvl w:val="0"/>
    </w:pPr>
    <w:rPr>
      <w:b/>
      <w:sz w:val="22"/>
      <w:szCs w:val="20"/>
    </w:rPr>
  </w:style>
  <w:style w:type="paragraph" w:styleId="650">
    <w:name w:val="Heading 2"/>
    <w:basedOn w:val="648"/>
    <w:next w:val="648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51">
    <w:name w:val="Heading 3"/>
    <w:basedOn w:val="648"/>
    <w:next w:val="648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652">
    <w:name w:val="Heading 4"/>
    <w:basedOn w:val="648"/>
    <w:next w:val="648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653">
    <w:name w:val="Heading 5"/>
    <w:basedOn w:val="648"/>
    <w:next w:val="648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54">
    <w:name w:val="Heading 6"/>
    <w:basedOn w:val="648"/>
    <w:next w:val="648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655">
    <w:name w:val="Heading 7"/>
    <w:basedOn w:val="648"/>
    <w:next w:val="648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656">
    <w:name w:val="Heading 8"/>
    <w:basedOn w:val="648"/>
    <w:next w:val="648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657">
    <w:name w:val="Heading 9"/>
    <w:basedOn w:val="648"/>
    <w:next w:val="648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paragraph" w:styleId="661" w:customStyle="1">
    <w:name w:val="Heading 1"/>
    <w:basedOn w:val="648"/>
    <w:next w:val="648"/>
    <w:link w:val="662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character" w:styleId="662" w:customStyle="1">
    <w:name w:val="Heading 1 Char"/>
    <w:link w:val="661"/>
    <w:uiPriority w:val="9"/>
    <w:rPr>
      <w:rFonts w:ascii="Arial" w:hAnsi="Arial" w:eastAsia="Arial" w:cs="Arial"/>
      <w:sz w:val="40"/>
      <w:szCs w:val="40"/>
    </w:rPr>
  </w:style>
  <w:style w:type="paragraph" w:styleId="663" w:customStyle="1">
    <w:name w:val="Heading 2"/>
    <w:basedOn w:val="648"/>
    <w:next w:val="648"/>
    <w:link w:val="66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  <w:szCs w:val="20"/>
    </w:rPr>
  </w:style>
  <w:style w:type="character" w:styleId="664" w:customStyle="1">
    <w:name w:val="Heading 2 Char"/>
    <w:link w:val="663"/>
    <w:uiPriority w:val="9"/>
    <w:rPr>
      <w:rFonts w:ascii="Arial" w:hAnsi="Arial" w:eastAsia="Arial" w:cs="Arial"/>
      <w:sz w:val="34"/>
    </w:rPr>
  </w:style>
  <w:style w:type="paragraph" w:styleId="665" w:customStyle="1">
    <w:name w:val="Heading 3"/>
    <w:basedOn w:val="648"/>
    <w:next w:val="648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character" w:styleId="666" w:customStyle="1">
    <w:name w:val="Heading 3 Char"/>
    <w:link w:val="665"/>
    <w:uiPriority w:val="9"/>
    <w:rPr>
      <w:rFonts w:ascii="Arial" w:hAnsi="Arial" w:eastAsia="Arial" w:cs="Arial"/>
      <w:sz w:val="30"/>
      <w:szCs w:val="30"/>
    </w:rPr>
  </w:style>
  <w:style w:type="paragraph" w:styleId="667" w:customStyle="1">
    <w:name w:val="Heading 4"/>
    <w:basedOn w:val="648"/>
    <w:next w:val="648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character" w:styleId="668" w:customStyle="1">
    <w:name w:val="Heading 4 Char"/>
    <w:link w:val="667"/>
    <w:uiPriority w:val="9"/>
    <w:rPr>
      <w:rFonts w:ascii="Arial" w:hAnsi="Arial" w:eastAsia="Arial" w:cs="Arial"/>
      <w:b/>
      <w:bCs/>
      <w:sz w:val="26"/>
      <w:szCs w:val="26"/>
    </w:rPr>
  </w:style>
  <w:style w:type="paragraph" w:styleId="669" w:customStyle="1">
    <w:name w:val="Heading 5"/>
    <w:basedOn w:val="648"/>
    <w:next w:val="648"/>
    <w:link w:val="6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</w:rPr>
  </w:style>
  <w:style w:type="character" w:styleId="670" w:customStyle="1">
    <w:name w:val="Heading 5 Char"/>
    <w:link w:val="669"/>
    <w:uiPriority w:val="9"/>
    <w:rPr>
      <w:rFonts w:ascii="Arial" w:hAnsi="Arial" w:eastAsia="Arial" w:cs="Arial"/>
      <w:b/>
      <w:bCs/>
      <w:sz w:val="24"/>
      <w:szCs w:val="24"/>
    </w:rPr>
  </w:style>
  <w:style w:type="paragraph" w:styleId="671" w:customStyle="1">
    <w:name w:val="Heading 6"/>
    <w:basedOn w:val="648"/>
    <w:next w:val="648"/>
    <w:link w:val="67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character" w:styleId="672" w:customStyle="1">
    <w:name w:val="Heading 6 Char"/>
    <w:link w:val="671"/>
    <w:uiPriority w:val="9"/>
    <w:rPr>
      <w:rFonts w:ascii="Arial" w:hAnsi="Arial" w:eastAsia="Arial" w:cs="Arial"/>
      <w:b/>
      <w:bCs/>
      <w:sz w:val="22"/>
      <w:szCs w:val="22"/>
    </w:rPr>
  </w:style>
  <w:style w:type="paragraph" w:styleId="673" w:customStyle="1">
    <w:name w:val="Heading 7"/>
    <w:basedOn w:val="648"/>
    <w:next w:val="648"/>
    <w:link w:val="67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character" w:styleId="674" w:customStyle="1">
    <w:name w:val="Heading 7 Char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5" w:customStyle="1">
    <w:name w:val="Heading 8"/>
    <w:basedOn w:val="648"/>
    <w:next w:val="648"/>
    <w:link w:val="67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character" w:styleId="676" w:customStyle="1">
    <w:name w:val="Heading 8 Char"/>
    <w:link w:val="675"/>
    <w:uiPriority w:val="9"/>
    <w:rPr>
      <w:rFonts w:ascii="Arial" w:hAnsi="Arial" w:eastAsia="Arial" w:cs="Arial"/>
      <w:i/>
      <w:iCs/>
      <w:sz w:val="22"/>
      <w:szCs w:val="22"/>
    </w:rPr>
  </w:style>
  <w:style w:type="paragraph" w:styleId="677" w:customStyle="1">
    <w:name w:val="Heading 9"/>
    <w:basedOn w:val="648"/>
    <w:next w:val="648"/>
    <w:link w:val="6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678" w:customStyle="1">
    <w:name w:val="Heading 9 Char"/>
    <w:link w:val="677"/>
    <w:uiPriority w:val="9"/>
    <w:rPr>
      <w:rFonts w:ascii="Arial" w:hAnsi="Arial" w:eastAsia="Arial" w:cs="Arial"/>
      <w:i/>
      <w:iCs/>
      <w:sz w:val="21"/>
      <w:szCs w:val="21"/>
    </w:rPr>
  </w:style>
  <w:style w:type="paragraph" w:styleId="679">
    <w:name w:val="List Paragraph"/>
    <w:basedOn w:val="648"/>
    <w:qFormat/>
    <w:pPr>
      <w:contextualSpacing/>
      <w:ind w:left="720"/>
    </w:pPr>
  </w:style>
  <w:style w:type="paragraph" w:styleId="680">
    <w:name w:val="No Spacing"/>
    <w:qFormat/>
    <w:rPr>
      <w:rFonts w:ascii="Calibri" w:hAnsi="Calibri" w:eastAsia="Calibri" w:cs="Calibri"/>
      <w:sz w:val="22"/>
      <w:szCs w:val="22"/>
      <w:lang w:eastAsia="zh-CN"/>
    </w:rPr>
  </w:style>
  <w:style w:type="paragraph" w:styleId="681">
    <w:name w:val="Title"/>
    <w:basedOn w:val="648"/>
    <w:next w:val="648"/>
    <w:link w:val="6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2" w:customStyle="1">
    <w:name w:val="Название Знак1"/>
    <w:link w:val="681"/>
    <w:uiPriority w:val="10"/>
    <w:rPr>
      <w:sz w:val="48"/>
      <w:szCs w:val="48"/>
    </w:rPr>
  </w:style>
  <w:style w:type="paragraph" w:styleId="683">
    <w:name w:val="Subtitle"/>
    <w:basedOn w:val="648"/>
    <w:next w:val="648"/>
    <w:link w:val="684"/>
    <w:uiPriority w:val="11"/>
    <w:qFormat/>
    <w:pPr>
      <w:jc w:val="center"/>
      <w:spacing w:after="60" w:line="276" w:lineRule="auto"/>
      <w:outlineLvl w:val="1"/>
    </w:pPr>
  </w:style>
  <w:style w:type="character" w:styleId="684" w:customStyle="1">
    <w:name w:val="Подзаголовок Знак1"/>
    <w:link w:val="683"/>
    <w:uiPriority w:val="11"/>
    <w:rPr>
      <w:sz w:val="24"/>
      <w:szCs w:val="24"/>
    </w:rPr>
  </w:style>
  <w:style w:type="paragraph" w:styleId="685">
    <w:name w:val="Quote"/>
    <w:basedOn w:val="648"/>
    <w:next w:val="648"/>
    <w:link w:val="686"/>
    <w:uiPriority w:val="29"/>
    <w:qFormat/>
    <w:pPr>
      <w:spacing w:after="200" w:line="276" w:lineRule="auto"/>
    </w:pPr>
    <w:rPr>
      <w:i/>
      <w:sz w:val="20"/>
      <w:szCs w:val="20"/>
    </w:rPr>
  </w:style>
  <w:style w:type="character" w:styleId="686" w:customStyle="1">
    <w:name w:val="Цитата 2 Знак1"/>
    <w:link w:val="685"/>
    <w:uiPriority w:val="29"/>
    <w:rPr>
      <w:i/>
    </w:rPr>
  </w:style>
  <w:style w:type="paragraph" w:styleId="687">
    <w:name w:val="Intense Quote"/>
    <w:basedOn w:val="648"/>
    <w:next w:val="648"/>
    <w:link w:val="688"/>
    <w:uiPriority w:val="30"/>
    <w:qFormat/>
    <w:pPr>
      <w:ind w:left="720" w:right="720"/>
      <w:spacing w:after="200" w:line="276" w:lineRule="auto"/>
    </w:pPr>
    <w:rPr>
      <w:i/>
      <w:sz w:val="20"/>
      <w:szCs w:val="20"/>
    </w:rPr>
  </w:style>
  <w:style w:type="character" w:styleId="688" w:customStyle="1">
    <w:name w:val="Выделенная цитата Знак1"/>
    <w:link w:val="687"/>
    <w:uiPriority w:val="30"/>
    <w:rPr>
      <w:i/>
    </w:rPr>
  </w:style>
  <w:style w:type="paragraph" w:styleId="689" w:customStyle="1">
    <w:name w:val="Header"/>
    <w:basedOn w:val="648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0" w:customStyle="1">
    <w:name w:val="Header Char"/>
    <w:link w:val="689"/>
    <w:uiPriority w:val="99"/>
  </w:style>
  <w:style w:type="paragraph" w:styleId="691" w:customStyle="1">
    <w:name w:val="Footer"/>
    <w:basedOn w:val="648"/>
    <w:link w:val="69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2" w:customStyle="1">
    <w:name w:val="Footer Char"/>
    <w:uiPriority w:val="99"/>
  </w:style>
  <w:style w:type="paragraph" w:styleId="693" w:customStyle="1">
    <w:name w:val="Caption"/>
    <w:basedOn w:val="648"/>
    <w:next w:val="648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694" w:customStyle="1">
    <w:name w:val="Caption Char"/>
    <w:link w:val="691"/>
    <w:uiPriority w:val="99"/>
  </w:style>
  <w:style w:type="table" w:styleId="695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0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1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2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3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21">
    <w:name w:val="Hyperlink"/>
    <w:rPr>
      <w:color w:val="0000ff"/>
      <w:u w:val="single"/>
    </w:rPr>
  </w:style>
  <w:style w:type="paragraph" w:styleId="822">
    <w:name w:val="footnote text"/>
    <w:basedOn w:val="648"/>
    <w:link w:val="823"/>
    <w:uiPriority w:val="99"/>
    <w:semiHidden/>
    <w:unhideWhenUsed/>
    <w:pPr>
      <w:spacing w:after="40"/>
    </w:pPr>
    <w:rPr>
      <w:sz w:val="18"/>
      <w:szCs w:val="20"/>
    </w:rPr>
  </w:style>
  <w:style w:type="character" w:styleId="823" w:customStyle="1">
    <w:name w:val="Текст сноски Знак"/>
    <w:link w:val="822"/>
    <w:uiPriority w:val="99"/>
    <w:rPr>
      <w:sz w:val="18"/>
    </w:rPr>
  </w:style>
  <w:style w:type="character" w:styleId="824">
    <w:name w:val="footnote reference"/>
    <w:uiPriority w:val="99"/>
    <w:unhideWhenUsed/>
    <w:rPr>
      <w:vertAlign w:val="superscript"/>
    </w:rPr>
  </w:style>
  <w:style w:type="paragraph" w:styleId="825">
    <w:name w:val="endnote text"/>
    <w:basedOn w:val="648"/>
    <w:link w:val="826"/>
    <w:uiPriority w:val="99"/>
    <w:semiHidden/>
    <w:unhideWhenUsed/>
    <w:rPr>
      <w:sz w:val="20"/>
      <w:szCs w:val="20"/>
    </w:rPr>
  </w:style>
  <w:style w:type="character" w:styleId="826" w:customStyle="1">
    <w:name w:val="Текст концевой сноски Знак"/>
    <w:link w:val="825"/>
    <w:uiPriority w:val="99"/>
    <w:rPr>
      <w:sz w:val="20"/>
    </w:rPr>
  </w:style>
  <w:style w:type="character" w:styleId="827">
    <w:name w:val="endnote reference"/>
    <w:uiPriority w:val="99"/>
    <w:semiHidden/>
    <w:unhideWhenUsed/>
    <w:rPr>
      <w:vertAlign w:val="superscript"/>
    </w:rPr>
  </w:style>
  <w:style w:type="paragraph" w:styleId="828">
    <w:name w:val="toc 1"/>
    <w:basedOn w:val="648"/>
    <w:next w:val="648"/>
    <w:uiPriority w:val="39"/>
    <w:unhideWhenUsed/>
    <w:pPr>
      <w:spacing w:after="57"/>
    </w:pPr>
  </w:style>
  <w:style w:type="paragraph" w:styleId="829">
    <w:name w:val="toc 2"/>
    <w:basedOn w:val="648"/>
    <w:next w:val="648"/>
    <w:uiPriority w:val="39"/>
    <w:unhideWhenUsed/>
    <w:pPr>
      <w:ind w:left="283"/>
      <w:spacing w:after="57"/>
    </w:pPr>
  </w:style>
  <w:style w:type="paragraph" w:styleId="830">
    <w:name w:val="toc 3"/>
    <w:basedOn w:val="648"/>
    <w:next w:val="648"/>
    <w:uiPriority w:val="39"/>
    <w:unhideWhenUsed/>
    <w:pPr>
      <w:ind w:left="567"/>
      <w:spacing w:after="57"/>
    </w:pPr>
  </w:style>
  <w:style w:type="paragraph" w:styleId="831">
    <w:name w:val="toc 4"/>
    <w:basedOn w:val="648"/>
    <w:next w:val="648"/>
    <w:uiPriority w:val="39"/>
    <w:unhideWhenUsed/>
    <w:pPr>
      <w:ind w:left="850"/>
      <w:spacing w:after="57"/>
    </w:pPr>
  </w:style>
  <w:style w:type="paragraph" w:styleId="832">
    <w:name w:val="toc 5"/>
    <w:basedOn w:val="648"/>
    <w:next w:val="648"/>
    <w:uiPriority w:val="39"/>
    <w:unhideWhenUsed/>
    <w:pPr>
      <w:ind w:left="1134"/>
      <w:spacing w:after="57"/>
    </w:pPr>
  </w:style>
  <w:style w:type="paragraph" w:styleId="833">
    <w:name w:val="toc 6"/>
    <w:basedOn w:val="648"/>
    <w:next w:val="648"/>
    <w:uiPriority w:val="39"/>
    <w:unhideWhenUsed/>
    <w:pPr>
      <w:ind w:left="1417"/>
      <w:spacing w:after="57"/>
    </w:pPr>
  </w:style>
  <w:style w:type="paragraph" w:styleId="834">
    <w:name w:val="toc 7"/>
    <w:basedOn w:val="648"/>
    <w:next w:val="648"/>
    <w:uiPriority w:val="39"/>
    <w:unhideWhenUsed/>
    <w:pPr>
      <w:ind w:left="1701"/>
      <w:spacing w:after="57"/>
    </w:pPr>
  </w:style>
  <w:style w:type="paragraph" w:styleId="835">
    <w:name w:val="toc 8"/>
    <w:basedOn w:val="648"/>
    <w:next w:val="648"/>
    <w:uiPriority w:val="39"/>
    <w:unhideWhenUsed/>
    <w:pPr>
      <w:ind w:left="1984"/>
      <w:spacing w:after="57"/>
    </w:pPr>
  </w:style>
  <w:style w:type="paragraph" w:styleId="836">
    <w:name w:val="toc 9"/>
    <w:basedOn w:val="648"/>
    <w:next w:val="648"/>
    <w:uiPriority w:val="39"/>
    <w:unhideWhenUsed/>
    <w:pPr>
      <w:ind w:left="2268"/>
      <w:spacing w:after="57"/>
    </w:pPr>
  </w:style>
  <w:style w:type="paragraph" w:styleId="837">
    <w:name w:val="TOC Heading"/>
    <w:uiPriority w:val="39"/>
    <w:unhideWhenUsed/>
    <w:rPr>
      <w:lang w:eastAsia="zh-CN"/>
    </w:rPr>
  </w:style>
  <w:style w:type="paragraph" w:styleId="838">
    <w:name w:val="table of figures"/>
    <w:basedOn w:val="648"/>
    <w:next w:val="648"/>
    <w:uiPriority w:val="99"/>
    <w:unhideWhenUsed/>
  </w:style>
  <w:style w:type="character" w:styleId="839" w:customStyle="1">
    <w:name w:val="WW8Num1z0"/>
    <w:rPr>
      <w:sz w:val="26"/>
      <w:szCs w:val="26"/>
    </w:rPr>
  </w:style>
  <w:style w:type="character" w:styleId="840" w:customStyle="1">
    <w:name w:val="WW8Num1z1"/>
  </w:style>
  <w:style w:type="character" w:styleId="841" w:customStyle="1">
    <w:name w:val="WW8Num2z0"/>
    <w:rPr>
      <w:rFonts w:ascii="Times New Roman" w:hAnsi="Times New Roman" w:eastAsia="Times New Roman" w:cs="Times New Roman"/>
      <w:sz w:val="28"/>
      <w:szCs w:val="28"/>
    </w:rPr>
  </w:style>
  <w:style w:type="character" w:styleId="842" w:customStyle="1">
    <w:name w:val="WW8Num3z0"/>
  </w:style>
  <w:style w:type="character" w:styleId="843" w:customStyle="1">
    <w:name w:val="WW8Num5z0"/>
  </w:style>
  <w:style w:type="character" w:styleId="844" w:customStyle="1">
    <w:name w:val="WW8Num6z0"/>
  </w:style>
  <w:style w:type="character" w:styleId="845" w:customStyle="1">
    <w:name w:val="WW8Num7z0"/>
  </w:style>
  <w:style w:type="character" w:styleId="846" w:customStyle="1">
    <w:name w:val="WW8Num8z0"/>
  </w:style>
  <w:style w:type="character" w:styleId="847" w:customStyle="1">
    <w:name w:val="WW8Num9z0"/>
    <w:rPr>
      <w:rFonts w:ascii="Symbol" w:hAnsi="Symbol" w:cs="Symbol"/>
    </w:rPr>
  </w:style>
  <w:style w:type="character" w:styleId="848" w:customStyle="1">
    <w:name w:val="WW8Num10z0"/>
  </w:style>
  <w:style w:type="character" w:styleId="849" w:customStyle="1">
    <w:name w:val="WW8Num11z0"/>
  </w:style>
  <w:style w:type="character" w:styleId="850" w:customStyle="1">
    <w:name w:val="WW8Num12z0"/>
  </w:style>
  <w:style w:type="character" w:styleId="851" w:customStyle="1">
    <w:name w:val="WW8Num13z0"/>
  </w:style>
  <w:style w:type="character" w:styleId="852" w:customStyle="1">
    <w:name w:val="WW8Num14z0"/>
  </w:style>
  <w:style w:type="character" w:styleId="853" w:customStyle="1">
    <w:name w:val="WW8Num15z0"/>
  </w:style>
  <w:style w:type="character" w:styleId="854" w:customStyle="1">
    <w:name w:val="WW8Num16z0"/>
  </w:style>
  <w:style w:type="character" w:styleId="855" w:customStyle="1">
    <w:name w:val="WW8Num16z1"/>
    <w:rPr>
      <w:b w:val="0"/>
    </w:rPr>
  </w:style>
  <w:style w:type="character" w:styleId="856" w:customStyle="1">
    <w:name w:val="WW8Num18z0"/>
  </w:style>
  <w:style w:type="character" w:styleId="857" w:customStyle="1">
    <w:name w:val="WW8Num21z0"/>
    <w:rPr>
      <w:sz w:val="28"/>
      <w:szCs w:val="28"/>
    </w:rPr>
  </w:style>
  <w:style w:type="character" w:styleId="858" w:customStyle="1">
    <w:name w:val="WW8Num23z0"/>
  </w:style>
  <w:style w:type="character" w:styleId="859" w:customStyle="1">
    <w:name w:val="WW8Num24z0"/>
  </w:style>
  <w:style w:type="character" w:styleId="860" w:customStyle="1">
    <w:name w:val="WW8Num25z0"/>
  </w:style>
  <w:style w:type="character" w:styleId="861" w:customStyle="1">
    <w:name w:val="WW8Num26z0"/>
  </w:style>
  <w:style w:type="character" w:styleId="862" w:customStyle="1">
    <w:name w:val="WW8Num27z0"/>
  </w:style>
  <w:style w:type="character" w:styleId="863" w:customStyle="1">
    <w:name w:val="WW8Num28z0"/>
  </w:style>
  <w:style w:type="character" w:styleId="864" w:customStyle="1">
    <w:name w:val="WW8Num29z0"/>
  </w:style>
  <w:style w:type="character" w:styleId="865" w:customStyle="1">
    <w:name w:val="WW8Num30z0"/>
    <w:rPr>
      <w:rFonts w:ascii="Symbol" w:hAnsi="Symbol" w:cs="Symbol"/>
    </w:rPr>
  </w:style>
  <w:style w:type="character" w:styleId="866" w:customStyle="1">
    <w:name w:val="WW8Num30z1"/>
    <w:rPr>
      <w:rFonts w:ascii="Courier New" w:hAnsi="Courier New" w:cs="Courier New"/>
    </w:rPr>
  </w:style>
  <w:style w:type="character" w:styleId="867" w:customStyle="1">
    <w:name w:val="WW8Num30z2"/>
    <w:rPr>
      <w:rFonts w:ascii="Wingdings" w:hAnsi="Wingdings" w:cs="Wingdings"/>
    </w:rPr>
  </w:style>
  <w:style w:type="character" w:styleId="868" w:customStyle="1">
    <w:name w:val="WW8Num33z0"/>
    <w:rPr>
      <w:rFonts w:ascii="Times New Roman" w:hAnsi="Times New Roman" w:eastAsia="Times New Roman" w:cs="Times New Roman"/>
    </w:rPr>
  </w:style>
  <w:style w:type="character" w:styleId="869" w:customStyle="1">
    <w:name w:val="WW8Num33z1"/>
  </w:style>
  <w:style w:type="character" w:styleId="870" w:customStyle="1">
    <w:name w:val="WW8Num34z0"/>
  </w:style>
  <w:style w:type="character" w:styleId="871" w:customStyle="1">
    <w:name w:val="WW8Num35z0"/>
  </w:style>
  <w:style w:type="character" w:styleId="872" w:customStyle="1">
    <w:name w:val="WW8Num36z0"/>
  </w:style>
  <w:style w:type="character" w:styleId="873" w:customStyle="1">
    <w:name w:val="Основной шрифт абзаца1"/>
  </w:style>
  <w:style w:type="character" w:styleId="874" w:customStyle="1">
    <w:name w:val="Основной текст с отступом Знак"/>
    <w:rPr>
      <w:sz w:val="24"/>
      <w:szCs w:val="24"/>
      <w:lang w:val="en-US"/>
    </w:rPr>
  </w:style>
  <w:style w:type="character" w:styleId="875" w:customStyle="1">
    <w:name w:val="Основной текст Знак"/>
    <w:rPr>
      <w:sz w:val="24"/>
      <w:szCs w:val="24"/>
    </w:rPr>
  </w:style>
  <w:style w:type="character" w:styleId="876" w:customStyle="1">
    <w:name w:val="Основной текст_"/>
    <w:rPr>
      <w:sz w:val="27"/>
      <w:szCs w:val="27"/>
      <w:shd w:val="clear" w:color="auto" w:fill="ffffff"/>
    </w:rPr>
  </w:style>
  <w:style w:type="character" w:styleId="877" w:customStyle="1">
    <w:name w:val="Заголовок 3 Знак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878" w:customStyle="1">
    <w:name w:val="ConsPlusNormal Знак"/>
    <w:rPr>
      <w:sz w:val="24"/>
      <w:szCs w:val="24"/>
    </w:rPr>
  </w:style>
  <w:style w:type="character" w:styleId="879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character" w:styleId="880" w:customStyle="1">
    <w:name w:val="Заголовок Знак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881" w:customStyle="1">
    <w:name w:val="Заголовок №2_"/>
    <w:rPr>
      <w:sz w:val="19"/>
      <w:szCs w:val="19"/>
      <w:shd w:val="clear" w:color="auto" w:fill="ffffff"/>
    </w:rPr>
  </w:style>
  <w:style w:type="character" w:styleId="882" w:customStyle="1">
    <w:name w:val="Основной текст + Интервал 0 pt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883" w:customStyle="1">
    <w:name w:val="Заголовок 1 Знак"/>
    <w:rPr>
      <w:b/>
      <w:sz w:val="22"/>
    </w:rPr>
  </w:style>
  <w:style w:type="character" w:styleId="884">
    <w:name w:val="Strong"/>
    <w:qFormat/>
    <w:rPr>
      <w:b/>
      <w:bCs/>
    </w:rPr>
  </w:style>
  <w:style w:type="character" w:styleId="885" w:customStyle="1">
    <w:name w:val="Заголовок 2 Знак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886" w:customStyle="1">
    <w:name w:val="Основной текст 2 Знак"/>
    <w:rPr>
      <w:sz w:val="24"/>
      <w:szCs w:val="24"/>
    </w:rPr>
  </w:style>
  <w:style w:type="character" w:styleId="887" w:customStyle="1">
    <w:name w:val="Верхний колонтитул Знак"/>
    <w:rPr>
      <w:sz w:val="24"/>
      <w:szCs w:val="24"/>
      <w:lang w:val="en-US"/>
    </w:rPr>
  </w:style>
  <w:style w:type="character" w:styleId="888" w:customStyle="1">
    <w:name w:val="Нижний колонтитул Знак"/>
    <w:rPr>
      <w:sz w:val="24"/>
      <w:szCs w:val="24"/>
      <w:lang w:val="en-US"/>
    </w:rPr>
  </w:style>
  <w:style w:type="character" w:styleId="889" w:customStyle="1">
    <w:name w:val="Текст выноски Знак"/>
    <w:rPr>
      <w:rFonts w:ascii="Tahoma" w:hAnsi="Tahoma" w:cs="Tahoma"/>
      <w:sz w:val="16"/>
      <w:szCs w:val="16"/>
    </w:rPr>
  </w:style>
  <w:style w:type="character" w:styleId="890" w:customStyle="1">
    <w:name w:val="Заголовок 4 Знак"/>
    <w:rPr>
      <w:rFonts w:ascii="Calibri" w:hAnsi="Calibri" w:cs="Calibri"/>
      <w:b/>
      <w:bCs/>
      <w:sz w:val="28"/>
      <w:szCs w:val="28"/>
    </w:rPr>
  </w:style>
  <w:style w:type="character" w:styleId="891" w:customStyle="1">
    <w:name w:val="Заголовок 5 Знак"/>
    <w:rPr>
      <w:rFonts w:ascii="Calibri" w:hAnsi="Calibri" w:cs="Calibri"/>
      <w:b/>
      <w:bCs/>
      <w:i/>
      <w:iCs/>
      <w:sz w:val="26"/>
      <w:szCs w:val="26"/>
    </w:rPr>
  </w:style>
  <w:style w:type="character" w:styleId="892" w:customStyle="1">
    <w:name w:val="Заголовок 6 Знак"/>
    <w:rPr>
      <w:rFonts w:ascii="Calibri" w:hAnsi="Calibri" w:cs="Calibri"/>
      <w:b/>
      <w:bCs/>
      <w:sz w:val="22"/>
      <w:szCs w:val="22"/>
    </w:rPr>
  </w:style>
  <w:style w:type="character" w:styleId="893" w:customStyle="1">
    <w:name w:val="Заголовок 7 Знак"/>
    <w:rPr>
      <w:rFonts w:ascii="Calibri" w:hAnsi="Calibri" w:cs="Calibri"/>
      <w:sz w:val="22"/>
      <w:szCs w:val="22"/>
    </w:rPr>
  </w:style>
  <w:style w:type="character" w:styleId="894" w:customStyle="1">
    <w:name w:val="Заголовок 8 Знак"/>
    <w:rPr>
      <w:rFonts w:ascii="Calibri" w:hAnsi="Calibri" w:cs="Calibri"/>
      <w:i/>
      <w:iCs/>
      <w:sz w:val="22"/>
      <w:szCs w:val="22"/>
    </w:rPr>
  </w:style>
  <w:style w:type="character" w:styleId="895" w:customStyle="1">
    <w:name w:val="Заголовок 9 Знак"/>
    <w:rPr>
      <w:rFonts w:ascii="Cambria" w:hAnsi="Cambria" w:cs="Cambria"/>
      <w:sz w:val="22"/>
      <w:szCs w:val="22"/>
    </w:rPr>
  </w:style>
  <w:style w:type="character" w:styleId="896" w:customStyle="1">
    <w:name w:val="Подзаголовок Знак"/>
    <w:rPr>
      <w:rFonts w:ascii="Cambria" w:hAnsi="Cambria" w:cs="Cambria"/>
      <w:sz w:val="22"/>
      <w:szCs w:val="22"/>
    </w:rPr>
  </w:style>
  <w:style w:type="character" w:styleId="897">
    <w:name w:val="Emphasis"/>
    <w:qFormat/>
    <w:rPr>
      <w:rFonts w:ascii="Calibri" w:hAnsi="Calibri" w:cs="Calibri"/>
      <w:b/>
      <w:i/>
      <w:iCs/>
    </w:rPr>
  </w:style>
  <w:style w:type="character" w:styleId="898" w:customStyle="1">
    <w:name w:val="Цитата 2 Знак"/>
    <w:rPr>
      <w:rFonts w:ascii="Calibri" w:hAnsi="Calibri" w:cs="Calibri"/>
      <w:i/>
      <w:sz w:val="22"/>
      <w:szCs w:val="22"/>
    </w:rPr>
  </w:style>
  <w:style w:type="character" w:styleId="899" w:customStyle="1">
    <w:name w:val="Выделенная цитата Знак"/>
    <w:rPr>
      <w:rFonts w:ascii="Calibri" w:hAnsi="Calibri" w:cs="Calibri"/>
      <w:b/>
      <w:i/>
      <w:sz w:val="22"/>
      <w:szCs w:val="22"/>
    </w:rPr>
  </w:style>
  <w:style w:type="character" w:styleId="900">
    <w:name w:val="Subtle Emphasis"/>
    <w:qFormat/>
    <w:rPr>
      <w:i/>
      <w:color w:val="5a5a5a"/>
    </w:rPr>
  </w:style>
  <w:style w:type="character" w:styleId="901">
    <w:name w:val="Intense Emphasis"/>
    <w:qFormat/>
    <w:rPr>
      <w:b/>
      <w:i/>
      <w:sz w:val="24"/>
      <w:szCs w:val="24"/>
      <w:u w:val="single"/>
    </w:rPr>
  </w:style>
  <w:style w:type="character" w:styleId="902">
    <w:name w:val="Subtle Reference"/>
    <w:qFormat/>
    <w:rPr>
      <w:sz w:val="24"/>
      <w:szCs w:val="24"/>
      <w:u w:val="single"/>
    </w:rPr>
  </w:style>
  <w:style w:type="character" w:styleId="903">
    <w:name w:val="Intense Reference"/>
    <w:qFormat/>
    <w:rPr>
      <w:b/>
      <w:sz w:val="24"/>
      <w:u w:val="single"/>
    </w:rPr>
  </w:style>
  <w:style w:type="character" w:styleId="904">
    <w:name w:val="Book Title"/>
    <w:qFormat/>
    <w:rPr>
      <w:rFonts w:ascii="Cambria" w:hAnsi="Cambria" w:eastAsia="Times New Roman" w:cs="Cambria"/>
      <w:b/>
      <w:i/>
      <w:sz w:val="24"/>
      <w:szCs w:val="24"/>
    </w:rPr>
  </w:style>
  <w:style w:type="character" w:styleId="905" w:customStyle="1">
    <w:name w:val="Основной текст с отступом 3 Знак"/>
    <w:rPr>
      <w:sz w:val="16"/>
      <w:szCs w:val="16"/>
    </w:rPr>
  </w:style>
  <w:style w:type="character" w:styleId="906">
    <w:name w:val="FollowedHyperlink"/>
    <w:rPr>
      <w:color w:val="800080"/>
      <w:u w:val="single"/>
    </w:rPr>
  </w:style>
  <w:style w:type="character" w:styleId="907" w:customStyle="1">
    <w:name w:val="Колонтитул (2)_"/>
  </w:style>
  <w:style w:type="character" w:styleId="908" w:customStyle="1">
    <w:name w:val="Основной текст (2)_"/>
  </w:style>
  <w:style w:type="character" w:styleId="909" w:customStyle="1">
    <w:name w:val="Заголовок №1_"/>
    <w:rPr>
      <w:b/>
      <w:bCs/>
    </w:rPr>
  </w:style>
  <w:style w:type="character" w:styleId="910" w:customStyle="1">
    <w:name w:val="Другое_"/>
  </w:style>
  <w:style w:type="character" w:styleId="911" w:customStyle="1">
    <w:name w:val="Подпись к таблице_"/>
  </w:style>
  <w:style w:type="character" w:styleId="912" w:customStyle="1">
    <w:name w:val="Основной текст (2) + 9 pt"/>
    <w:rPr>
      <w:rFonts w:cs="Times New Roman"/>
      <w:sz w:val="18"/>
      <w:szCs w:val="18"/>
      <w:shd w:val="clear" w:color="auto" w:fill="ffffff"/>
    </w:rPr>
  </w:style>
  <w:style w:type="character" w:styleId="913" w:customStyle="1">
    <w:name w:val="Основной текст (2) + 9 pt2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14" w:customStyle="1">
    <w:name w:val="Основной текст (3)_"/>
    <w:rPr>
      <w:sz w:val="21"/>
      <w:szCs w:val="21"/>
      <w:shd w:val="clear" w:color="auto" w:fill="ffffff"/>
    </w:rPr>
  </w:style>
  <w:style w:type="paragraph" w:styleId="915" w:customStyle="1">
    <w:name w:val="Заголовок"/>
    <w:basedOn w:val="648"/>
    <w:next w:val="648"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916">
    <w:name w:val="Body Text"/>
    <w:basedOn w:val="648"/>
    <w:pPr>
      <w:spacing w:after="120"/>
    </w:pPr>
    <w:rPr>
      <w:lang w:val="en-US"/>
    </w:rPr>
  </w:style>
  <w:style w:type="paragraph" w:styleId="917">
    <w:name w:val="List"/>
    <w:basedOn w:val="916"/>
    <w:rPr>
      <w:rFonts w:cs="Arial"/>
    </w:rPr>
  </w:style>
  <w:style w:type="paragraph" w:styleId="918">
    <w:name w:val="Caption"/>
    <w:basedOn w:val="648"/>
    <w:qFormat/>
    <w:pPr>
      <w:spacing w:before="120" w:after="120"/>
      <w:suppressLineNumbers/>
    </w:pPr>
    <w:rPr>
      <w:rFonts w:cs="Arial"/>
      <w:i/>
      <w:iCs/>
    </w:rPr>
  </w:style>
  <w:style w:type="paragraph" w:styleId="919" w:customStyle="1">
    <w:name w:val="Указатель1"/>
    <w:basedOn w:val="648"/>
    <w:pPr>
      <w:suppressLineNumbers/>
    </w:pPr>
    <w:rPr>
      <w:rFonts w:cs="Arial"/>
      <w:lang w:val="en-US" w:eastAsia="en-US" w:bidi="en-US"/>
    </w:rPr>
  </w:style>
  <w:style w:type="paragraph" w:styleId="920">
    <w:name w:val="Balloon Text"/>
    <w:basedOn w:val="648"/>
    <w:rPr>
      <w:rFonts w:ascii="Tahoma" w:hAnsi="Tahoma" w:cs="Tahoma"/>
      <w:sz w:val="16"/>
      <w:szCs w:val="16"/>
    </w:rPr>
  </w:style>
  <w:style w:type="paragraph" w:styleId="921">
    <w:name w:val="Body Text Indent"/>
    <w:basedOn w:val="648"/>
    <w:pPr>
      <w:ind w:firstLine="708"/>
      <w:jc w:val="both"/>
    </w:pPr>
    <w:rPr>
      <w:lang w:val="en-US"/>
    </w:rPr>
  </w:style>
  <w:style w:type="paragraph" w:styleId="922" w:customStyle="1">
    <w:name w:val="ConsPlusNormal"/>
    <w:rPr>
      <w:sz w:val="24"/>
      <w:szCs w:val="24"/>
      <w:lang w:eastAsia="zh-CN"/>
    </w:rPr>
  </w:style>
  <w:style w:type="paragraph" w:styleId="923" w:customStyle="1">
    <w:name w:val="Основной текст1"/>
    <w:basedOn w:val="64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924" w:customStyle="1">
    <w:name w:val="ConsPlusCell"/>
    <w:pPr>
      <w:widowControl w:val="off"/>
    </w:pPr>
    <w:rPr>
      <w:rFonts w:ascii="Arial" w:hAnsi="Arial" w:cs="Arial"/>
      <w:lang w:eastAsia="zh-CN"/>
    </w:rPr>
  </w:style>
  <w:style w:type="paragraph" w:styleId="925" w:customStyle="1">
    <w:name w:val="ConsPlusTitle"/>
    <w:pPr>
      <w:widowControl w:val="off"/>
    </w:pPr>
    <w:rPr>
      <w:rFonts w:ascii="Arial" w:hAnsi="Arial" w:cs="Arial"/>
      <w:b/>
      <w:bCs/>
      <w:lang w:eastAsia="zh-CN"/>
    </w:rPr>
  </w:style>
  <w:style w:type="paragraph" w:styleId="926" w:customStyle="1">
    <w:name w:val="ConsPlusNonformat"/>
    <w:uiPriority w:val="99"/>
    <w:pPr>
      <w:widowControl w:val="off"/>
    </w:pPr>
    <w:rPr>
      <w:rFonts w:ascii="Courier New" w:hAnsi="Courier New" w:cs="Courier New"/>
      <w:lang w:eastAsia="zh-CN"/>
    </w:rPr>
  </w:style>
  <w:style w:type="paragraph" w:styleId="927" w:customStyle="1">
    <w:name w:val="Заголовок №2"/>
    <w:basedOn w:val="648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paragraph" w:styleId="928">
    <w:name w:val="Normal (Web)"/>
    <w:basedOn w:val="648"/>
    <w:pPr>
      <w:spacing w:before="280" w:after="280"/>
    </w:pPr>
  </w:style>
  <w:style w:type="paragraph" w:styleId="929" w:customStyle="1">
    <w:name w:val="Основной текст 21"/>
    <w:basedOn w:val="648"/>
    <w:pPr>
      <w:spacing w:after="120" w:line="480" w:lineRule="auto"/>
    </w:pPr>
  </w:style>
  <w:style w:type="paragraph" w:styleId="930" w:customStyle="1">
    <w:name w:val="ConsNonformat"/>
    <w:pPr>
      <w:ind w:right="19772"/>
      <w:widowControl w:val="off"/>
    </w:pPr>
    <w:rPr>
      <w:rFonts w:ascii="Courier New" w:hAnsi="Courier New" w:cs="Courier New"/>
      <w:lang w:eastAsia="zh-CN"/>
    </w:rPr>
  </w:style>
  <w:style w:type="paragraph" w:styleId="931" w:customStyle="1">
    <w:name w:val="Основной текст7"/>
    <w:basedOn w:val="64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32" w:customStyle="1">
    <w:name w:val="Колонтитул"/>
    <w:basedOn w:val="648"/>
    <w:pPr>
      <w:tabs>
        <w:tab w:val="center" w:pos="4819" w:leader="none"/>
        <w:tab w:val="right" w:pos="9638" w:leader="none"/>
      </w:tabs>
      <w:suppressLineNumbers/>
    </w:pPr>
  </w:style>
  <w:style w:type="paragraph" w:styleId="933">
    <w:name w:val="Header"/>
    <w:basedOn w:val="648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934">
    <w:name w:val="Footer"/>
    <w:basedOn w:val="648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935" w:customStyle="1">
    <w:name w:val="Знак"/>
    <w:basedOn w:val="64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936" w:customStyle="1">
    <w:name w:val="Default"/>
    <w:rPr>
      <w:color w:val="000000"/>
      <w:sz w:val="24"/>
      <w:szCs w:val="24"/>
      <w:lang w:eastAsia="zh-CN"/>
    </w:rPr>
  </w:style>
  <w:style w:type="paragraph" w:styleId="937">
    <w:name w:val="index heading"/>
    <w:basedOn w:val="915"/>
    <w:pPr>
      <w:suppressLineNumbers/>
    </w:pPr>
  </w:style>
  <w:style w:type="paragraph" w:styleId="938">
    <w:name w:val="toa heading"/>
    <w:basedOn w:val="649"/>
    <w:next w:val="648"/>
    <w:pPr>
      <w:numPr>
        <w:numId w:val="0"/>
      </w:numPr>
      <w:jc w:val="left"/>
      <w:spacing w:before="240" w:after="60" w:line="276" w:lineRule="auto"/>
      <w:outlineLvl w:val="9"/>
    </w:pPr>
    <w:rPr>
      <w:rFonts w:ascii="Cambria" w:hAnsi="Cambria"/>
      <w:bCs/>
      <w:sz w:val="32"/>
      <w:szCs w:val="32"/>
    </w:rPr>
  </w:style>
  <w:style w:type="paragraph" w:styleId="939" w:customStyle="1">
    <w:name w:val="Основной текст с отступом 31"/>
    <w:basedOn w:val="648"/>
    <w:pPr>
      <w:ind w:left="283"/>
      <w:spacing w:after="120"/>
    </w:pPr>
    <w:rPr>
      <w:sz w:val="16"/>
      <w:szCs w:val="16"/>
    </w:rPr>
  </w:style>
  <w:style w:type="paragraph" w:styleId="940" w:customStyle="1">
    <w:name w:val="Знак"/>
    <w:basedOn w:val="64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941" w:customStyle="1">
    <w:name w:val="ConsTitle"/>
    <w:pPr>
      <w:widowControl w:val="off"/>
    </w:pPr>
    <w:rPr>
      <w:rFonts w:ascii="Arial" w:hAnsi="Arial" w:cs="Arial"/>
      <w:b/>
      <w:bCs/>
      <w:sz w:val="16"/>
      <w:szCs w:val="16"/>
      <w:lang w:eastAsia="zh-CN"/>
    </w:rPr>
  </w:style>
  <w:style w:type="paragraph" w:styleId="942" w:customStyle="1">
    <w:name w:val="ConsNormal"/>
    <w:pPr>
      <w:ind w:firstLine="720"/>
      <w:widowControl w:val="off"/>
    </w:pPr>
    <w:rPr>
      <w:rFonts w:ascii="Arial" w:hAnsi="Arial" w:cs="Arial"/>
      <w:lang w:eastAsia="zh-CN"/>
    </w:rPr>
  </w:style>
  <w:style w:type="paragraph" w:styleId="943" w:customStyle="1">
    <w:name w:val="Знак Знак1"/>
    <w:basedOn w:val="648"/>
    <w:pPr>
      <w:spacing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944" w:customStyle="1">
    <w:name w:val="Колонтитул (2)"/>
    <w:basedOn w:val="648"/>
    <w:pPr>
      <w:widowControl w:val="off"/>
    </w:pPr>
    <w:rPr>
      <w:sz w:val="20"/>
      <w:szCs w:val="20"/>
    </w:rPr>
  </w:style>
  <w:style w:type="paragraph" w:styleId="945" w:customStyle="1">
    <w:name w:val="Основной текст (2)"/>
    <w:basedOn w:val="648"/>
    <w:pPr>
      <w:ind w:left="5600"/>
      <w:widowControl w:val="off"/>
    </w:pPr>
    <w:rPr>
      <w:sz w:val="20"/>
      <w:szCs w:val="20"/>
    </w:rPr>
  </w:style>
  <w:style w:type="paragraph" w:styleId="946" w:customStyle="1">
    <w:name w:val="Заголовок №1"/>
    <w:basedOn w:val="648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47" w:customStyle="1">
    <w:name w:val="Другое"/>
    <w:basedOn w:val="648"/>
    <w:pPr>
      <w:widowControl w:val="off"/>
    </w:pPr>
    <w:rPr>
      <w:sz w:val="20"/>
      <w:szCs w:val="20"/>
    </w:rPr>
  </w:style>
  <w:style w:type="paragraph" w:styleId="948" w:customStyle="1">
    <w:name w:val="Подпись к таблице"/>
    <w:basedOn w:val="648"/>
    <w:pPr>
      <w:widowControl w:val="off"/>
    </w:pPr>
    <w:rPr>
      <w:sz w:val="20"/>
      <w:szCs w:val="20"/>
    </w:rPr>
  </w:style>
  <w:style w:type="paragraph" w:styleId="949" w:customStyle="1">
    <w:name w:val="Основной текст (2)1"/>
    <w:basedOn w:val="648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950" w:customStyle="1">
    <w:name w:val="Основной текст (3)"/>
    <w:basedOn w:val="648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51" w:customStyle="1">
    <w:name w:val="Основной текст3"/>
    <w:basedOn w:val="64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</w:rPr>
  </w:style>
  <w:style w:type="paragraph" w:styleId="952" w:customStyle="1">
    <w:name w:val="1"/>
    <w:basedOn w:val="648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953" w:customStyle="1">
    <w:name w:val="Цитата1"/>
    <w:basedOn w:val="648"/>
    <w:pPr>
      <w:ind w:left="851" w:right="1274"/>
      <w:jc w:val="center"/>
    </w:pPr>
    <w:rPr>
      <w:b/>
      <w:sz w:val="28"/>
      <w:szCs w:val="20"/>
    </w:rPr>
  </w:style>
  <w:style w:type="paragraph" w:styleId="954" w:customStyle="1">
    <w:name w:val="formattext topleveltext"/>
    <w:basedOn w:val="648"/>
    <w:pPr>
      <w:spacing w:before="280" w:after="280"/>
    </w:pPr>
  </w:style>
  <w:style w:type="paragraph" w:styleId="955" w:customStyle="1">
    <w:name w:val="Абзац списка1"/>
    <w:basedOn w:val="648"/>
    <w:pPr>
      <w:ind w:left="720"/>
      <w:spacing w:line="276" w:lineRule="auto"/>
    </w:pPr>
  </w:style>
  <w:style w:type="paragraph" w:styleId="956" w:customStyle="1">
    <w:name w:val="Standard"/>
    <w:pPr>
      <w:spacing w:after="200" w:line="276" w:lineRule="auto"/>
    </w:pPr>
    <w:rPr>
      <w:rFonts w:ascii="Calibri" w:hAnsi="Calibri" w:eastAsia="Calibri" w:cs="Calibri"/>
      <w:sz w:val="22"/>
      <w:szCs w:val="22"/>
      <w:lang w:eastAsia="zh-CN"/>
    </w:rPr>
  </w:style>
  <w:style w:type="paragraph" w:styleId="957" w:customStyle="1">
    <w:name w:val="Содержимое таблицы"/>
    <w:basedOn w:val="648"/>
    <w:pPr>
      <w:widowControl w:val="off"/>
      <w:suppressLineNumbers/>
    </w:pPr>
  </w:style>
  <w:style w:type="paragraph" w:styleId="958" w:customStyle="1">
    <w:name w:val="Заголовок таблицы"/>
    <w:basedOn w:val="957"/>
    <w:pPr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consultantplus://offline/ref=C596DCA2E59D6F6288F9E6FC4D4A1C249006F546C3C840890A62164189E75D56459FF15DAE473E800F5C8BD79B2AA3EB7D844F79CF496157z1n9C" TargetMode="External"/><Relationship Id="rId11" Type="http://schemas.openxmlformats.org/officeDocument/2006/relationships/hyperlink" Target="consultantplus://offline/ref=C596DCA2E59D6F6288F9E6FC4D4A1C24910CF647C4CE40890A62164189E75D56459FF15DAE463D840C5C8BD79B2AA3EB7D844F79CF496157z1n9C" TargetMode="External"/><Relationship Id="rId12" Type="http://schemas.openxmlformats.org/officeDocument/2006/relationships/hyperlink" Target="consultantplus://offline/ref=C596DCA2E59D6F6288F9E6FC4D4A1C249006F546C3C840890A62164189E75D56579FA951AE4520810249DD86DEz7n6C" TargetMode="External"/><Relationship Id="rId13" Type="http://schemas.openxmlformats.org/officeDocument/2006/relationships/hyperlink" Target="consultantplus://offline/ref=6F94F8464D02D5915F5435C86085DA5C041AF3AE248D3DC89FF1D9EE8AVBtA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12</cp:revision>
  <dcterms:created xsi:type="dcterms:W3CDTF">2020-03-19T03:57:00Z</dcterms:created>
  <dcterms:modified xsi:type="dcterms:W3CDTF">2024-01-09T04:09:11Z</dcterms:modified>
  <cp:version>983040</cp:version>
</cp:coreProperties>
</file>