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91" w:rsidRPr="00685059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059">
        <w:rPr>
          <w:rFonts w:ascii="Times New Roman" w:hAnsi="Times New Roman" w:cs="Times New Roman"/>
          <w:sz w:val="28"/>
          <w:szCs w:val="28"/>
        </w:rPr>
        <w:t>СОСНОВОБОРСКИЙ ГОРОДСКОЙ СОВЕТ ДЕПУТАТОВ</w:t>
      </w:r>
    </w:p>
    <w:p w:rsidR="00C21C91" w:rsidRPr="00685059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505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21C91" w:rsidRPr="00685059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1C91" w:rsidRPr="00DE241D" w:rsidRDefault="0068505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E241D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C21C91" w:rsidRPr="00DE241D">
        <w:rPr>
          <w:rFonts w:ascii="Times New Roman" w:hAnsi="Times New Roman" w:cs="Times New Roman"/>
          <w:sz w:val="32"/>
          <w:szCs w:val="32"/>
        </w:rPr>
        <w:t>РЕШЕНИ</w:t>
      </w:r>
      <w:r w:rsidRPr="00DE241D">
        <w:rPr>
          <w:rFonts w:ascii="Times New Roman" w:hAnsi="Times New Roman" w:cs="Times New Roman"/>
          <w:sz w:val="32"/>
          <w:szCs w:val="32"/>
        </w:rPr>
        <w:t>Я</w:t>
      </w:r>
    </w:p>
    <w:p w:rsidR="00685059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77716C" w:rsidTr="00685059">
        <w:tc>
          <w:tcPr>
            <w:tcW w:w="4785" w:type="dxa"/>
          </w:tcPr>
          <w:p w:rsidR="00685059" w:rsidRPr="0077716C" w:rsidRDefault="00685059" w:rsidP="00314921">
            <w:pPr>
              <w:pStyle w:val="1"/>
              <w:shd w:val="clear" w:color="auto" w:fill="auto"/>
              <w:spacing w:line="240" w:lineRule="auto"/>
              <w:rPr>
                <w:b/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О</w:t>
            </w:r>
            <w:r w:rsidR="00B43B42" w:rsidRPr="0077716C">
              <w:rPr>
                <w:sz w:val="26"/>
                <w:szCs w:val="26"/>
              </w:rPr>
              <w:t xml:space="preserve"> внесении </w:t>
            </w:r>
            <w:r w:rsidR="00314921" w:rsidRPr="0077716C">
              <w:rPr>
                <w:sz w:val="26"/>
                <w:szCs w:val="26"/>
              </w:rPr>
              <w:t>изменений в</w:t>
            </w:r>
            <w:r w:rsidR="00DE241D" w:rsidRPr="0077716C">
              <w:rPr>
                <w:sz w:val="26"/>
                <w:szCs w:val="26"/>
              </w:rPr>
              <w:t xml:space="preserve"> У</w:t>
            </w:r>
            <w:r w:rsidR="003C5592" w:rsidRPr="0077716C">
              <w:rPr>
                <w:sz w:val="26"/>
                <w:szCs w:val="26"/>
              </w:rPr>
              <w:t>став города  Сосновоборска</w:t>
            </w:r>
          </w:p>
        </w:tc>
        <w:tc>
          <w:tcPr>
            <w:tcW w:w="4786" w:type="dxa"/>
          </w:tcPr>
          <w:p w:rsidR="00685059" w:rsidRPr="0077716C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5059" w:rsidRPr="0077716C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7716C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7716C" w:rsidRDefault="00D1585C" w:rsidP="000737B7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 xml:space="preserve">В соответствии с </w:t>
      </w:r>
      <w:r w:rsidR="00CB5BC5" w:rsidRPr="0077716C">
        <w:rPr>
          <w:sz w:val="26"/>
          <w:szCs w:val="26"/>
        </w:rPr>
        <w:t xml:space="preserve">Федеральным законом от </w:t>
      </w:r>
      <w:r w:rsidR="00385189" w:rsidRPr="0077716C">
        <w:rPr>
          <w:sz w:val="26"/>
          <w:szCs w:val="26"/>
        </w:rPr>
        <w:t>29</w:t>
      </w:r>
      <w:r w:rsidR="00CB5BC5" w:rsidRPr="0077716C">
        <w:rPr>
          <w:sz w:val="26"/>
          <w:szCs w:val="26"/>
        </w:rPr>
        <w:t>.0</w:t>
      </w:r>
      <w:r w:rsidR="00385189" w:rsidRPr="0077716C">
        <w:rPr>
          <w:sz w:val="26"/>
          <w:szCs w:val="26"/>
        </w:rPr>
        <w:t>7</w:t>
      </w:r>
      <w:r w:rsidR="00CB5BC5" w:rsidRPr="0077716C">
        <w:rPr>
          <w:sz w:val="26"/>
          <w:szCs w:val="26"/>
        </w:rPr>
        <w:t>.201</w:t>
      </w:r>
      <w:r w:rsidR="00385189" w:rsidRPr="0077716C">
        <w:rPr>
          <w:sz w:val="26"/>
          <w:szCs w:val="26"/>
        </w:rPr>
        <w:t>7</w:t>
      </w:r>
      <w:r w:rsidR="00CB5BC5" w:rsidRPr="0077716C">
        <w:rPr>
          <w:sz w:val="26"/>
          <w:szCs w:val="26"/>
        </w:rPr>
        <w:t xml:space="preserve"> № </w:t>
      </w:r>
      <w:r w:rsidR="006D67EA" w:rsidRPr="0077716C">
        <w:rPr>
          <w:sz w:val="26"/>
          <w:szCs w:val="26"/>
        </w:rPr>
        <w:t xml:space="preserve">217-ФЗ </w:t>
      </w:r>
      <w:r w:rsidR="00CB5BC5" w:rsidRPr="0077716C">
        <w:rPr>
          <w:sz w:val="26"/>
          <w:szCs w:val="26"/>
        </w:rPr>
        <w:t>«</w:t>
      </w:r>
      <w:r w:rsidR="006D67EA" w:rsidRPr="0077716C">
        <w:rPr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B5BC5" w:rsidRPr="0077716C">
        <w:rPr>
          <w:sz w:val="26"/>
          <w:szCs w:val="26"/>
        </w:rPr>
        <w:t>», Федеральным законом</w:t>
      </w:r>
      <w:r w:rsidR="006D67EA" w:rsidRPr="0077716C">
        <w:rPr>
          <w:sz w:val="26"/>
          <w:szCs w:val="26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CB5BC5" w:rsidRPr="0077716C">
        <w:rPr>
          <w:sz w:val="26"/>
          <w:szCs w:val="26"/>
        </w:rPr>
        <w:t xml:space="preserve">, </w:t>
      </w:r>
      <w:r w:rsidR="006D67EA" w:rsidRPr="0077716C">
        <w:rPr>
          <w:sz w:val="26"/>
          <w:szCs w:val="26"/>
        </w:rPr>
        <w:t>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665DE" w:rsidRPr="0077716C">
        <w:rPr>
          <w:sz w:val="26"/>
          <w:szCs w:val="26"/>
        </w:rPr>
        <w:t>»</w:t>
      </w:r>
      <w:r w:rsidR="006D67EA" w:rsidRPr="0077716C">
        <w:rPr>
          <w:sz w:val="26"/>
          <w:szCs w:val="26"/>
        </w:rPr>
        <w:t xml:space="preserve"> и статьи 15 и 16 Федерального закона </w:t>
      </w:r>
      <w:r w:rsidR="009665DE" w:rsidRPr="0077716C">
        <w:rPr>
          <w:sz w:val="26"/>
          <w:szCs w:val="26"/>
        </w:rPr>
        <w:t>«</w:t>
      </w:r>
      <w:r w:rsidR="006D67EA" w:rsidRPr="0077716C">
        <w:rPr>
          <w:sz w:val="26"/>
          <w:szCs w:val="26"/>
        </w:rPr>
        <w:t>Об общих принципах организации местного самоуп</w:t>
      </w:r>
      <w:r w:rsidR="009665DE" w:rsidRPr="0077716C">
        <w:rPr>
          <w:sz w:val="26"/>
          <w:szCs w:val="26"/>
        </w:rPr>
        <w:t>равления в Российской Федерации», Законом Красноярского края от 29.06.2017 № 3-839 «О внесении изменений в статью 8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0737B7" w:rsidRPr="0077716C">
        <w:rPr>
          <w:sz w:val="26"/>
          <w:szCs w:val="26"/>
        </w:rPr>
        <w:t xml:space="preserve">, </w:t>
      </w:r>
      <w:r w:rsidRPr="0077716C">
        <w:rPr>
          <w:sz w:val="26"/>
          <w:szCs w:val="26"/>
        </w:rPr>
        <w:t>руководствуясь статьей 24 Устава города Сосновоборска, Сосновоборский городской Совет депутатов</w:t>
      </w:r>
      <w:r w:rsidR="00685059" w:rsidRPr="0077716C">
        <w:rPr>
          <w:sz w:val="26"/>
          <w:szCs w:val="26"/>
        </w:rPr>
        <w:t xml:space="preserve">, </w:t>
      </w:r>
    </w:p>
    <w:p w:rsidR="00685059" w:rsidRPr="0077716C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85059" w:rsidRPr="0077716C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16C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685059" w:rsidRPr="0077716C" w:rsidRDefault="00685059" w:rsidP="00685059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314921" w:rsidRPr="0077716C" w:rsidRDefault="00734247" w:rsidP="00664C1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 xml:space="preserve">1. </w:t>
      </w:r>
      <w:r w:rsidR="00FC5D34" w:rsidRPr="0077716C">
        <w:rPr>
          <w:sz w:val="26"/>
          <w:szCs w:val="26"/>
        </w:rPr>
        <w:t xml:space="preserve">Внести </w:t>
      </w:r>
      <w:r w:rsidR="000737B7" w:rsidRPr="0077716C">
        <w:rPr>
          <w:sz w:val="26"/>
          <w:szCs w:val="26"/>
        </w:rPr>
        <w:t xml:space="preserve">следующие </w:t>
      </w:r>
      <w:r w:rsidR="00FC5D34" w:rsidRPr="0077716C">
        <w:rPr>
          <w:sz w:val="26"/>
          <w:szCs w:val="26"/>
        </w:rPr>
        <w:t>изменени</w:t>
      </w:r>
      <w:r w:rsidRPr="0077716C">
        <w:rPr>
          <w:sz w:val="26"/>
          <w:szCs w:val="26"/>
        </w:rPr>
        <w:t>я</w:t>
      </w:r>
      <w:r w:rsidR="00FC5D34" w:rsidRPr="0077716C">
        <w:rPr>
          <w:sz w:val="26"/>
          <w:szCs w:val="26"/>
        </w:rPr>
        <w:t xml:space="preserve"> в </w:t>
      </w:r>
      <w:r w:rsidR="00314921" w:rsidRPr="0077716C">
        <w:rPr>
          <w:sz w:val="26"/>
          <w:szCs w:val="26"/>
        </w:rPr>
        <w:t>Устав города Сосновоборска:</w:t>
      </w:r>
    </w:p>
    <w:p w:rsidR="009665DE" w:rsidRPr="0077716C" w:rsidRDefault="009665DE" w:rsidP="00223DF2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1.1. В части 1 статьи 7:</w:t>
      </w:r>
    </w:p>
    <w:p w:rsidR="00870FFD" w:rsidRPr="0077716C" w:rsidRDefault="009665DE" w:rsidP="00870FFD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 xml:space="preserve">1.1.1. </w:t>
      </w:r>
      <w:r w:rsidR="008A170B" w:rsidRPr="0077716C">
        <w:rPr>
          <w:sz w:val="26"/>
          <w:szCs w:val="26"/>
        </w:rPr>
        <w:t>Пункт 5 после слов «в границах города,» дополнить словами «организация дорожного движения,».</w:t>
      </w:r>
    </w:p>
    <w:p w:rsidR="00870FFD" w:rsidRPr="0077716C" w:rsidRDefault="00870FFD" w:rsidP="00870FFD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1.1.2. Пункт 25 изложить в следующей редакции:</w:t>
      </w:r>
    </w:p>
    <w:p w:rsidR="006A21E0" w:rsidRPr="0077716C" w:rsidRDefault="00870FFD" w:rsidP="006A21E0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«</w:t>
      </w:r>
      <w:r w:rsidR="006A21E0" w:rsidRPr="0077716C">
        <w:rPr>
          <w:sz w:val="26"/>
          <w:szCs w:val="26"/>
        </w:rPr>
        <w:t>25</w:t>
      </w:r>
      <w:r w:rsidRPr="0077716C">
        <w:rPr>
          <w:sz w:val="26"/>
          <w:szCs w:val="26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  <w:r w:rsidR="006A21E0" w:rsidRPr="0077716C">
        <w:rPr>
          <w:sz w:val="26"/>
          <w:szCs w:val="26"/>
        </w:rPr>
        <w:t>».</w:t>
      </w:r>
    </w:p>
    <w:p w:rsidR="006A21E0" w:rsidRPr="0077716C" w:rsidRDefault="006A21E0" w:rsidP="006A21E0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1.1.3. Пункт 44 после слова «прав» дополнить словами «коренных малочисленных народов и других».</w:t>
      </w:r>
    </w:p>
    <w:p w:rsidR="006A21E0" w:rsidRPr="0077716C" w:rsidRDefault="00714A16" w:rsidP="006A21E0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 xml:space="preserve">1.2. В пункте 16 части 1 статьи 8 слова </w:t>
      </w:r>
      <w:r w:rsidR="002C669F" w:rsidRPr="0077716C">
        <w:rPr>
          <w:sz w:val="26"/>
          <w:szCs w:val="26"/>
        </w:rPr>
        <w:t>«</w:t>
      </w:r>
      <w:r w:rsidRPr="0077716C">
        <w:rPr>
          <w:sz w:val="26"/>
          <w:szCs w:val="26"/>
        </w:rPr>
        <w:t>мероприятий по отлову и содержанию безнадзорных животных, обитающих</w:t>
      </w:r>
      <w:r w:rsidR="002C669F" w:rsidRPr="0077716C">
        <w:rPr>
          <w:sz w:val="26"/>
          <w:szCs w:val="26"/>
        </w:rPr>
        <w:t>»</w:t>
      </w:r>
      <w:r w:rsidRPr="0077716C">
        <w:rPr>
          <w:sz w:val="26"/>
          <w:szCs w:val="26"/>
        </w:rPr>
        <w:t xml:space="preserve"> заменить словами </w:t>
      </w:r>
      <w:r w:rsidR="002C669F" w:rsidRPr="0077716C">
        <w:rPr>
          <w:sz w:val="26"/>
          <w:szCs w:val="26"/>
        </w:rPr>
        <w:t>«</w:t>
      </w:r>
      <w:r w:rsidRPr="0077716C">
        <w:rPr>
          <w:sz w:val="26"/>
          <w:szCs w:val="26"/>
        </w:rPr>
        <w:t>деятельности по обращению с животными без владельцев, обитающими</w:t>
      </w:r>
      <w:r w:rsidR="002C669F" w:rsidRPr="0077716C">
        <w:rPr>
          <w:sz w:val="26"/>
          <w:szCs w:val="26"/>
        </w:rPr>
        <w:t>»</w:t>
      </w:r>
      <w:r w:rsidRPr="0077716C">
        <w:rPr>
          <w:sz w:val="26"/>
          <w:szCs w:val="26"/>
        </w:rPr>
        <w:t>.</w:t>
      </w:r>
    </w:p>
    <w:p w:rsidR="002C669F" w:rsidRPr="0077716C" w:rsidRDefault="002C669F" w:rsidP="006A21E0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lastRenderedPageBreak/>
        <w:t>1.3. В пункте 2 части 5 статьи 35 слова «садоводческого, огороднического, дачного потребительских кооперативов,» исключить.</w:t>
      </w:r>
    </w:p>
    <w:p w:rsidR="002C669F" w:rsidRPr="0077716C" w:rsidRDefault="002C669F" w:rsidP="006A21E0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1.4. Статью 36.2 изложить в следующей редакции:</w:t>
      </w:r>
    </w:p>
    <w:p w:rsidR="0080497A" w:rsidRPr="0077716C" w:rsidRDefault="002C669F" w:rsidP="006A21E0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 xml:space="preserve">«1. </w:t>
      </w:r>
      <w:r w:rsidR="001F414D" w:rsidRPr="0077716C">
        <w:rPr>
          <w:sz w:val="26"/>
          <w:szCs w:val="26"/>
        </w:rPr>
        <w:t xml:space="preserve">Лица, замещавшие муниципальные должности на постоянной основе не менее шести лет и получавшие денежное вознаграждение за счет средств местного бюджета, прекратившие исполнение полномочий (в том числе досрочно), </w:t>
      </w:r>
      <w:r w:rsidR="0028472B" w:rsidRPr="0077716C">
        <w:rPr>
          <w:sz w:val="26"/>
          <w:szCs w:val="26"/>
        </w:rPr>
        <w:t>имеют</w:t>
      </w:r>
      <w:r w:rsidR="001F414D" w:rsidRPr="0077716C">
        <w:rPr>
          <w:sz w:val="26"/>
          <w:szCs w:val="26"/>
        </w:rPr>
        <w:t xml:space="preserve"> право на пенсию за выслугу лет, устанавливаемую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«О занятости населения в Российской Федерации» (далее - страховая пенсия по старости (инвалидности)), а также к пенсии по государственному пенсионному обеспечению, назначенной в соответствии с подпунктами 2 и 4 пункта 1 статьи 4 Федерального закона </w:t>
      </w:r>
      <w:r w:rsidR="0080497A" w:rsidRPr="0077716C">
        <w:rPr>
          <w:sz w:val="26"/>
          <w:szCs w:val="26"/>
        </w:rPr>
        <w:t>«</w:t>
      </w:r>
      <w:r w:rsidR="001F414D" w:rsidRPr="0077716C">
        <w:rPr>
          <w:sz w:val="26"/>
          <w:szCs w:val="26"/>
        </w:rPr>
        <w:t>О государственном пенсионном обеспечении в Российской Федерации</w:t>
      </w:r>
      <w:r w:rsidR="0080497A" w:rsidRPr="0077716C">
        <w:rPr>
          <w:sz w:val="26"/>
          <w:szCs w:val="26"/>
        </w:rPr>
        <w:t>»</w:t>
      </w:r>
      <w:r w:rsidR="001F414D" w:rsidRPr="0077716C">
        <w:rPr>
          <w:sz w:val="26"/>
          <w:szCs w:val="26"/>
        </w:rPr>
        <w:t xml:space="preserve"> (далее - пенсии по государственному пенсионному обеспечению).</w:t>
      </w:r>
    </w:p>
    <w:p w:rsidR="001F414D" w:rsidRPr="0077716C" w:rsidRDefault="001F414D" w:rsidP="006A21E0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2. Перечень оснований, по которым право на пенсию за выслугу лет не возникает или не устанавливается, определяется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крае».</w:t>
      </w:r>
    </w:p>
    <w:p w:rsidR="001F414D" w:rsidRPr="0077716C" w:rsidRDefault="001F414D" w:rsidP="006A21E0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 xml:space="preserve">3. </w:t>
      </w:r>
      <w:r w:rsidR="0080497A" w:rsidRPr="0077716C">
        <w:rPr>
          <w:sz w:val="26"/>
          <w:szCs w:val="26"/>
        </w:rPr>
        <w:t xml:space="preserve">Пенсия за выслугу лет, выплачиваемая за счет средств местного бюджета, </w:t>
      </w:r>
      <w:r w:rsidR="0028472B" w:rsidRPr="0077716C">
        <w:rPr>
          <w:sz w:val="26"/>
          <w:szCs w:val="26"/>
        </w:rPr>
        <w:t>устанавливается</w:t>
      </w:r>
      <w:r w:rsidR="0080497A" w:rsidRPr="0077716C">
        <w:rPr>
          <w:sz w:val="26"/>
          <w:szCs w:val="26"/>
        </w:rPr>
        <w:t xml:space="preserve"> в таком размере, чтобы сумма страховой пенсии по старости (инвалидности), фиксированной выплаты к страховой пенсии, повышений фиксированной выплаты к страховой пенсии, установленных в соответствии с Федеральным законом «О страховых пенсиях», пенсии по государственному пенсионному обеспечению и пенсии за выслугу лет составляла не более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при наличии срока исполнения полномочий по муниципальной должности шесть лет. Размер пенсии за выслугу лет увеличива</w:t>
      </w:r>
      <w:r w:rsidR="0028472B" w:rsidRPr="0077716C">
        <w:rPr>
          <w:sz w:val="26"/>
          <w:szCs w:val="26"/>
        </w:rPr>
        <w:t>е</w:t>
      </w:r>
      <w:r w:rsidR="0080497A" w:rsidRPr="0077716C">
        <w:rPr>
          <w:sz w:val="26"/>
          <w:szCs w:val="26"/>
        </w:rPr>
        <w:t>тся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страховой пенсии по старости (инвалидности), фиксированной выплаты к страховой пенсии, повышений фиксированной выплаты к страховой пенсии,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28472B" w:rsidRPr="0077716C" w:rsidRDefault="0028472B" w:rsidP="006A21E0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4. Исчисление размера пенсии за выслугу лет осуществляется исходя из денежного вознаграждения по соответствующей должности на момент назначения пенсии.</w:t>
      </w:r>
    </w:p>
    <w:p w:rsidR="0028472B" w:rsidRPr="0077716C" w:rsidRDefault="0028472B" w:rsidP="0028472B">
      <w:pPr>
        <w:pStyle w:val="1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5. Увеличение месячного денежного вознаграждения по муниципальной должности, занимаемой на день прекращения полномочий, является основанием для перерасчета пенсии за выслугу лет.</w:t>
      </w:r>
    </w:p>
    <w:p w:rsidR="0028472B" w:rsidRPr="0077716C" w:rsidRDefault="0028472B" w:rsidP="0028472B">
      <w:pPr>
        <w:pStyle w:val="1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 xml:space="preserve">Размер пенсии за выслугу лет пересчитывается также при изменении размера страховой пенсии по старости (инвалидности), фиксированной выплаты к </w:t>
      </w:r>
      <w:r w:rsidRPr="0077716C">
        <w:rPr>
          <w:sz w:val="26"/>
          <w:szCs w:val="26"/>
        </w:rPr>
        <w:lastRenderedPageBreak/>
        <w:t>страховой пенсии, повышений фиксированной выплаты к страховой пенсии, пенсии по государственному пенсионному обеспечению, с учетом которых установлена пенсия за выслугу лет.</w:t>
      </w:r>
    </w:p>
    <w:p w:rsidR="00100CFC" w:rsidRPr="0077716C" w:rsidRDefault="00100CFC" w:rsidP="0028472B">
      <w:pPr>
        <w:pStyle w:val="1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6. Порядок назначения пенсии за выслугу лет устанавливается в соответствии с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крае».</w:t>
      </w:r>
    </w:p>
    <w:p w:rsidR="009067D6" w:rsidRPr="0077716C" w:rsidRDefault="009067D6" w:rsidP="0028472B">
      <w:pPr>
        <w:pStyle w:val="1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7. Выплата пенсии за выслугу лет, в случае сохранения ежемесячного денежного вознаграждения и денежного поощрения, осуществляется со дня, следующего за днем, в котором эти выплаты прекращены.</w:t>
      </w:r>
    </w:p>
    <w:p w:rsidR="009067D6" w:rsidRPr="0077716C" w:rsidRDefault="009067D6" w:rsidP="0028472B">
      <w:pPr>
        <w:pStyle w:val="1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 xml:space="preserve">8. </w:t>
      </w:r>
      <w:r w:rsidR="001D06F9" w:rsidRPr="0077716C">
        <w:rPr>
          <w:sz w:val="26"/>
          <w:szCs w:val="26"/>
        </w:rPr>
        <w:t>В случае отсутствия необходимого срока исполнения полномочий для установления пенсии за выслугу лет по основаниям, определенным настоящей статьей, лицу, замещавшему муниципальную должность и имеющему стаж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</w:t>
      </w:r>
      <w:r w:rsidR="0077716C" w:rsidRPr="0077716C">
        <w:rPr>
          <w:sz w:val="26"/>
          <w:szCs w:val="26"/>
        </w:rPr>
        <w:t>, предоставляется право на назначение пенсии за выслугу лет в порядке и размере, предусмотренных решением Сосновоборского городского Совета депутатов для назначения пенсии за выслугу лет муниципальным служащим.</w:t>
      </w:r>
      <w:r w:rsidR="001D06F9" w:rsidRPr="0077716C">
        <w:rPr>
          <w:sz w:val="26"/>
          <w:szCs w:val="26"/>
        </w:rPr>
        <w:t xml:space="preserve">  </w:t>
      </w:r>
    </w:p>
    <w:p w:rsidR="009F0D5E" w:rsidRPr="0077716C" w:rsidRDefault="00654616" w:rsidP="009F0D5E">
      <w:pPr>
        <w:pStyle w:val="1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9. Лица, замещавшие выборные муниципальные должности и прекратившие исполнение полномочий до 01.08.2008</w:t>
      </w:r>
      <w:bookmarkStart w:id="0" w:name="_GoBack"/>
      <w:bookmarkEnd w:id="0"/>
      <w:r w:rsidRPr="0077716C">
        <w:rPr>
          <w:sz w:val="26"/>
          <w:szCs w:val="26"/>
        </w:rPr>
        <w:t>, имеют право на назначение им пенсии за выслугу лет на условиях, предусмотренных настоящей статьей, с момента обращения в соответствующий орган местного самоуправления.</w:t>
      </w:r>
      <w:r w:rsidR="0043583A" w:rsidRPr="0077716C">
        <w:rPr>
          <w:sz w:val="26"/>
          <w:szCs w:val="26"/>
        </w:rPr>
        <w:t>».</w:t>
      </w:r>
    </w:p>
    <w:p w:rsidR="00C21C91" w:rsidRPr="0077716C" w:rsidRDefault="00B01162" w:rsidP="009F0D5E">
      <w:pPr>
        <w:pStyle w:val="1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2</w:t>
      </w:r>
      <w:r w:rsidR="00C21C91" w:rsidRPr="0077716C">
        <w:rPr>
          <w:sz w:val="26"/>
          <w:szCs w:val="26"/>
        </w:rPr>
        <w:t xml:space="preserve">. Решение вступает в силу </w:t>
      </w:r>
      <w:r w:rsidR="00607780" w:rsidRPr="0077716C">
        <w:rPr>
          <w:sz w:val="26"/>
          <w:szCs w:val="26"/>
        </w:rPr>
        <w:t xml:space="preserve">в день, следующий за днем его официального опубликования </w:t>
      </w:r>
      <w:r w:rsidR="00C21C91" w:rsidRPr="0077716C">
        <w:rPr>
          <w:sz w:val="26"/>
          <w:szCs w:val="26"/>
        </w:rPr>
        <w:t xml:space="preserve">в городской газете </w:t>
      </w:r>
      <w:r w:rsidR="00685059" w:rsidRPr="0077716C">
        <w:rPr>
          <w:sz w:val="26"/>
          <w:szCs w:val="26"/>
        </w:rPr>
        <w:t>«</w:t>
      </w:r>
      <w:r w:rsidR="00DC2001" w:rsidRPr="0077716C">
        <w:rPr>
          <w:sz w:val="26"/>
          <w:szCs w:val="26"/>
        </w:rPr>
        <w:t>Рабочий</w:t>
      </w:r>
      <w:r w:rsidR="00685059" w:rsidRPr="0077716C">
        <w:rPr>
          <w:sz w:val="26"/>
          <w:szCs w:val="26"/>
        </w:rPr>
        <w:t>»</w:t>
      </w:r>
      <w:r w:rsidR="00607780" w:rsidRPr="0077716C">
        <w:rPr>
          <w:sz w:val="26"/>
          <w:szCs w:val="26"/>
        </w:rPr>
        <w:t>, осуществляемого после государственной регистрации в Уп</w:t>
      </w:r>
      <w:r w:rsidR="00FF34AC" w:rsidRPr="0077716C">
        <w:rPr>
          <w:sz w:val="26"/>
          <w:szCs w:val="26"/>
        </w:rPr>
        <w:t>равлении Министерства юстиции Р</w:t>
      </w:r>
      <w:r w:rsidR="00607780" w:rsidRPr="0077716C">
        <w:rPr>
          <w:sz w:val="26"/>
          <w:szCs w:val="26"/>
        </w:rPr>
        <w:t>Ф.</w:t>
      </w:r>
    </w:p>
    <w:p w:rsidR="00E31C03" w:rsidRDefault="00E31C03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7716C" w:rsidRDefault="0077716C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7716C" w:rsidRDefault="0077716C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7716C" w:rsidRPr="0077716C" w:rsidRDefault="0077716C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E31C03" w:rsidRPr="0077716C" w:rsidTr="00345078">
        <w:trPr>
          <w:trHeight w:val="1595"/>
        </w:trPr>
        <w:tc>
          <w:tcPr>
            <w:tcW w:w="4837" w:type="dxa"/>
          </w:tcPr>
          <w:p w:rsidR="00E31C03" w:rsidRPr="0077716C" w:rsidRDefault="00E31C03" w:rsidP="0034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Сосновоборского </w:t>
            </w: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  <w:proofErr w:type="spellStart"/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Б.М.Пучкин</w:t>
            </w:r>
            <w:proofErr w:type="spellEnd"/>
          </w:p>
          <w:p w:rsidR="00E31C03" w:rsidRPr="0077716C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Глава города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</w:t>
            </w:r>
            <w:proofErr w:type="spellStart"/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С.А.Пономарев</w:t>
            </w:r>
            <w:proofErr w:type="spellEnd"/>
          </w:p>
        </w:tc>
      </w:tr>
    </w:tbl>
    <w:p w:rsidR="00607780" w:rsidRPr="0077716C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607780" w:rsidRPr="0077716C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607780" w:rsidRPr="0077716C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607780" w:rsidRPr="0077716C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DF1633" w:rsidRPr="0077716C" w:rsidRDefault="00DF16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D27294" w:rsidRPr="0077716C" w:rsidRDefault="00D27294" w:rsidP="0068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7294" w:rsidRPr="0077716C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6680E"/>
    <w:rsid w:val="001773C3"/>
    <w:rsid w:val="00180146"/>
    <w:rsid w:val="00185C6C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1E0"/>
    <w:rsid w:val="006A2241"/>
    <w:rsid w:val="006A263A"/>
    <w:rsid w:val="006A285C"/>
    <w:rsid w:val="006A4B13"/>
    <w:rsid w:val="006A5777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7716C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C3D"/>
    <w:rsid w:val="007C6CE1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91F"/>
    <w:rsid w:val="00822FFB"/>
    <w:rsid w:val="00827F2D"/>
    <w:rsid w:val="00831B24"/>
    <w:rsid w:val="008367B8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37D1"/>
    <w:rsid w:val="008F61DC"/>
    <w:rsid w:val="0090284C"/>
    <w:rsid w:val="009067D6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578C"/>
    <w:rsid w:val="009665DE"/>
    <w:rsid w:val="00967163"/>
    <w:rsid w:val="00967AD9"/>
    <w:rsid w:val="00970EA8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0D5E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18CE"/>
    <w:rsid w:val="00AB6707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559E"/>
    <w:rsid w:val="00F67601"/>
    <w:rsid w:val="00F70079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C76"/>
  <w15:docId w15:val="{03738E0A-5C31-4A7C-AC14-5AFD0577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B84B-6FD2-4A1D-A86F-94667B78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9</cp:revision>
  <cp:lastPrinted>2018-11-22T03:41:00Z</cp:lastPrinted>
  <dcterms:created xsi:type="dcterms:W3CDTF">2019-03-22T09:48:00Z</dcterms:created>
  <dcterms:modified xsi:type="dcterms:W3CDTF">2019-04-02T02:01:00Z</dcterms:modified>
</cp:coreProperties>
</file>