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4A3957" w:rsidP="004A39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64682">
        <w:rPr>
          <w:rFonts w:ascii="Times New Roman" w:hAnsi="Times New Roman" w:cs="Times New Roman"/>
          <w:b w:val="0"/>
          <w:sz w:val="28"/>
          <w:szCs w:val="28"/>
        </w:rPr>
        <w:t xml:space="preserve">Условия и порядок предоставления и расходования муниципальными районами и городскими округами Красноярского края субсидий </w:t>
      </w:r>
      <w:r w:rsidRPr="00564682">
        <w:rPr>
          <w:rFonts w:ascii="Times New Roman" w:hAnsi="Times New Roman" w:cs="Times New Roman"/>
          <w:b w:val="0"/>
          <w:sz w:val="28"/>
          <w:szCs w:val="28"/>
        </w:rPr>
        <w:br/>
        <w:t xml:space="preserve">на реализацию муниципальных программ (подпрограмм) поддержки социально ориентированных некоммерческих организаций, критерии отбора муниципальных районов и городских округов Красноярского края </w:t>
      </w:r>
      <w:r w:rsidRPr="00564682">
        <w:rPr>
          <w:rFonts w:ascii="Times New Roman" w:hAnsi="Times New Roman" w:cs="Times New Roman"/>
          <w:b w:val="0"/>
          <w:sz w:val="28"/>
          <w:szCs w:val="28"/>
        </w:rPr>
        <w:br/>
        <w:t>для предоставления указанных субсидий, а также порядок возврата субсидий в случае нарушений условий их предоставления и порядок представления отчетности</w:t>
      </w:r>
    </w:p>
    <w:bookmarkEnd w:id="0"/>
    <w:p w:rsidR="003A5F67" w:rsidRPr="00564682" w:rsidRDefault="003A5F67" w:rsidP="00943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 О</w:t>
      </w:r>
      <w:r w:rsidR="004A3957" w:rsidRPr="0056468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1.1. Условия и порядок предоставления и расходования муниципальными районами и городскими округами Красноярского края </w:t>
      </w:r>
      <w:r w:rsidR="00FB727F" w:rsidRPr="00564682">
        <w:rPr>
          <w:rFonts w:ascii="Times New Roman" w:hAnsi="Times New Roman" w:cs="Times New Roman"/>
          <w:sz w:val="28"/>
          <w:szCs w:val="28"/>
        </w:rPr>
        <w:t>субсидий на реализацию муниципальных программ</w:t>
      </w:r>
      <w:r w:rsidR="00AB325F" w:rsidRPr="00564682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FB727F"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</w:t>
      </w:r>
      <w:r w:rsidRPr="00564682">
        <w:rPr>
          <w:rFonts w:ascii="Times New Roman" w:hAnsi="Times New Roman" w:cs="Times New Roman"/>
          <w:sz w:val="28"/>
          <w:szCs w:val="28"/>
        </w:rPr>
        <w:t xml:space="preserve">, критерии отбора муниципальных районов и городских округов Красноярского края для предоставления указанных субсидий, а также порядок возврата субсидий в случае нарушений условий их предоставления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и порядок представления отчетности (далее - Порядок) устанавливают порядок предоставления, расходования и возврата субсидий бюджетам муниципальных районов и городских округов Красноярского края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="00527A78" w:rsidRPr="00564682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 (далее - субсидия), критерии отбора муниципальных районов и городских округов Красноярского края для предоставления субсидий и порядок представления отчетности об использовании субсидии.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бюджетам муниципальных районов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и городских округов Красноярского края по итогам конкурса муниципальных программ</w:t>
      </w:r>
      <w:r w:rsidR="003C5E35" w:rsidRPr="00564682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организаций. 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</w:t>
      </w:r>
      <w:r w:rsidR="00527A78" w:rsidRPr="00564682">
        <w:rPr>
          <w:rFonts w:ascii="Times New Roman" w:hAnsi="Times New Roman" w:cs="Times New Roman"/>
          <w:sz w:val="28"/>
          <w:szCs w:val="28"/>
        </w:rPr>
        <w:t>2</w:t>
      </w:r>
      <w:r w:rsidRPr="00564682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субсидий принимается Правительством Красноярского края с учетом предложений конкурсной комиссии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по проведению конкурса муниципальных программ поддержки социально ориентированных некоммерческих организаций (далее - конкурсная комиссия).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</w:t>
      </w:r>
      <w:r w:rsidR="00527A78" w:rsidRPr="00564682">
        <w:rPr>
          <w:rFonts w:ascii="Times New Roman" w:hAnsi="Times New Roman" w:cs="Times New Roman"/>
          <w:sz w:val="28"/>
          <w:szCs w:val="28"/>
        </w:rPr>
        <w:t>3</w:t>
      </w:r>
      <w:r w:rsidRPr="0056468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95" w:history="1">
        <w:r w:rsidRPr="0056468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4682">
        <w:rPr>
          <w:rFonts w:ascii="Times New Roman" w:hAnsi="Times New Roman" w:cs="Times New Roman"/>
          <w:sz w:val="28"/>
          <w:szCs w:val="28"/>
        </w:rPr>
        <w:t xml:space="preserve"> конкурсной комиссии, </w:t>
      </w:r>
      <w:hyperlink w:anchor="P260" w:history="1">
        <w:r w:rsidRPr="005646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4682">
        <w:rPr>
          <w:rFonts w:ascii="Times New Roman" w:hAnsi="Times New Roman" w:cs="Times New Roman"/>
          <w:sz w:val="28"/>
          <w:szCs w:val="28"/>
        </w:rPr>
        <w:t xml:space="preserve"> о конкурсной комиссии приведены в приложениях </w:t>
      </w:r>
      <w:r w:rsidR="00A91F9D" w:rsidRPr="00564682">
        <w:rPr>
          <w:rFonts w:ascii="Times New Roman" w:hAnsi="Times New Roman" w:cs="Times New Roman"/>
          <w:sz w:val="28"/>
          <w:szCs w:val="28"/>
        </w:rPr>
        <w:t>№</w:t>
      </w:r>
      <w:r w:rsidRPr="00564682">
        <w:rPr>
          <w:rFonts w:ascii="Times New Roman" w:hAnsi="Times New Roman" w:cs="Times New Roman"/>
          <w:sz w:val="28"/>
          <w:szCs w:val="28"/>
        </w:rPr>
        <w:t xml:space="preserve"> 1, 2 к Порядку.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</w:t>
      </w:r>
      <w:r w:rsidR="00527A78" w:rsidRPr="00564682">
        <w:rPr>
          <w:rFonts w:ascii="Times New Roman" w:hAnsi="Times New Roman" w:cs="Times New Roman"/>
          <w:sz w:val="28"/>
          <w:szCs w:val="28"/>
        </w:rPr>
        <w:t>4</w:t>
      </w:r>
      <w:r w:rsidRPr="00564682">
        <w:rPr>
          <w:rFonts w:ascii="Times New Roman" w:hAnsi="Times New Roman" w:cs="Times New Roman"/>
          <w:sz w:val="28"/>
          <w:szCs w:val="28"/>
        </w:rPr>
        <w:t>. Агентство молодежной политики и реализации программ общественного развития Красноярского края (далее - агентство):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организует конкурс;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организует размещение информации о проведении конкурса,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в том числе о сроках, месте, форме и способах подачи заявки на участие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конкурсе, сроках проведения конкурса, в информационно-</w:t>
      </w:r>
      <w:r w:rsidRPr="0056468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в течение 3 рабочих дней со дня принятия приказа агентства о проведении конкурса;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предоставляет субсидию.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</w:t>
      </w:r>
      <w:r w:rsidR="00527A78" w:rsidRPr="00564682">
        <w:rPr>
          <w:rFonts w:ascii="Times New Roman" w:hAnsi="Times New Roman" w:cs="Times New Roman"/>
          <w:sz w:val="28"/>
          <w:szCs w:val="28"/>
        </w:rPr>
        <w:t>5</w:t>
      </w:r>
      <w:r w:rsidRPr="00564682">
        <w:rPr>
          <w:rFonts w:ascii="Times New Roman" w:hAnsi="Times New Roman" w:cs="Times New Roman"/>
          <w:sz w:val="28"/>
          <w:szCs w:val="28"/>
        </w:rPr>
        <w:t xml:space="preserve">. Показателем результативности использования субсидии является </w:t>
      </w:r>
      <w:r w:rsidR="00FD39FB" w:rsidRPr="00564682">
        <w:rPr>
          <w:rFonts w:ascii="Times New Roman" w:hAnsi="Times New Roman" w:cs="Times New Roman"/>
          <w:sz w:val="28"/>
          <w:szCs w:val="28"/>
        </w:rPr>
        <w:t>количество</w:t>
      </w:r>
      <w:r w:rsidRPr="0056468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Красноярского края, п</w:t>
      </w:r>
      <w:r w:rsidR="00211B23" w:rsidRPr="00564682">
        <w:rPr>
          <w:rFonts w:ascii="Times New Roman" w:hAnsi="Times New Roman" w:cs="Times New Roman"/>
          <w:sz w:val="28"/>
          <w:szCs w:val="28"/>
        </w:rPr>
        <w:t>олучивших финансовую поддержку,</w:t>
      </w:r>
      <w:r w:rsidRPr="00564682">
        <w:rPr>
          <w:rFonts w:ascii="Times New Roman" w:hAnsi="Times New Roman" w:cs="Times New Roman"/>
          <w:sz w:val="28"/>
          <w:szCs w:val="28"/>
        </w:rPr>
        <w:t xml:space="preserve"> - не менее </w:t>
      </w:r>
      <w:r w:rsidR="003C5E35" w:rsidRPr="00564682">
        <w:rPr>
          <w:rFonts w:ascii="Times New Roman" w:hAnsi="Times New Roman" w:cs="Times New Roman"/>
          <w:sz w:val="28"/>
          <w:szCs w:val="28"/>
        </w:rPr>
        <w:t>10</w:t>
      </w:r>
      <w:r w:rsidRPr="0056468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250E6" w:rsidRPr="00564682">
        <w:rPr>
          <w:rFonts w:ascii="Times New Roman" w:hAnsi="Times New Roman" w:cs="Times New Roman"/>
          <w:sz w:val="28"/>
          <w:szCs w:val="28"/>
        </w:rPr>
        <w:t xml:space="preserve"> в целом по краю</w:t>
      </w:r>
      <w:r w:rsidRPr="00564682">
        <w:rPr>
          <w:rFonts w:ascii="Times New Roman" w:hAnsi="Times New Roman" w:cs="Times New Roman"/>
          <w:sz w:val="28"/>
          <w:szCs w:val="28"/>
        </w:rPr>
        <w:t>.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2. У</w:t>
      </w:r>
      <w:r w:rsidR="004A3957" w:rsidRPr="00564682">
        <w:rPr>
          <w:rFonts w:ascii="Times New Roman" w:hAnsi="Times New Roman" w:cs="Times New Roman"/>
          <w:sz w:val="28"/>
          <w:szCs w:val="28"/>
        </w:rPr>
        <w:t>словия предоставления субсидий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2.1. Субсидии бюджетам муниципальных районов и городских округов Красноярского края предоставляются при соблюдении следующих условий: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1) наличие муниципальной программы</w:t>
      </w:r>
      <w:r w:rsidR="00FD39FB" w:rsidRPr="00564682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 (далее в Порядке - Программа);</w:t>
      </w:r>
    </w:p>
    <w:p w:rsidR="00D84202" w:rsidRPr="00564682" w:rsidRDefault="00E0553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</w:t>
      </w:r>
      <w:r w:rsidR="00D84202" w:rsidRPr="00564682">
        <w:rPr>
          <w:rFonts w:ascii="Times New Roman" w:hAnsi="Times New Roman" w:cs="Times New Roman"/>
          <w:sz w:val="28"/>
          <w:szCs w:val="28"/>
        </w:rPr>
        <w:t>) наличие в Программе</w:t>
      </w:r>
      <w:r w:rsidR="00FD39FB" w:rsidRPr="00564682"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564682">
        <w:rPr>
          <w:rFonts w:ascii="Times New Roman" w:hAnsi="Times New Roman" w:cs="Times New Roman"/>
          <w:sz w:val="28"/>
          <w:szCs w:val="28"/>
        </w:rPr>
        <w:t>двух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из следующих форм муниципальной поддержки социально ориентированных некоммерческих организаций:</w:t>
      </w:r>
    </w:p>
    <w:p w:rsidR="00CF17A8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а) финансовая поддержка социально ориентирова</w:t>
      </w:r>
      <w:r w:rsidR="00CF17A8" w:rsidRPr="00564682">
        <w:rPr>
          <w:rFonts w:ascii="Times New Roman" w:hAnsi="Times New Roman" w:cs="Times New Roman"/>
          <w:sz w:val="28"/>
          <w:szCs w:val="28"/>
        </w:rPr>
        <w:t>нных некоммерческих организаций:</w:t>
      </w: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8" w:rsidRPr="00564682" w:rsidRDefault="0012754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в рамках, которой предоставляется субсидия на реализацию проект</w:t>
      </w:r>
      <w:r w:rsidR="003C5E35" w:rsidRPr="00564682">
        <w:rPr>
          <w:rFonts w:ascii="Times New Roman" w:hAnsi="Times New Roman" w:cs="Times New Roman"/>
          <w:sz w:val="28"/>
          <w:szCs w:val="28"/>
        </w:rPr>
        <w:t>ов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4A3957" w:rsidRPr="00564682">
        <w:rPr>
          <w:rFonts w:ascii="Times New Roman" w:hAnsi="Times New Roman" w:cs="Times New Roman"/>
          <w:sz w:val="28"/>
          <w:szCs w:val="28"/>
        </w:rPr>
        <w:t>:</w:t>
      </w: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D84202" w:rsidRPr="00564682">
        <w:rPr>
          <w:rFonts w:ascii="Times New Roman" w:hAnsi="Times New Roman" w:cs="Times New Roman"/>
          <w:sz w:val="28"/>
          <w:szCs w:val="28"/>
        </w:rPr>
        <w:t>профилактик</w:t>
      </w:r>
      <w:r w:rsidRPr="00564682">
        <w:rPr>
          <w:rFonts w:ascii="Times New Roman" w:hAnsi="Times New Roman" w:cs="Times New Roman"/>
          <w:sz w:val="28"/>
          <w:szCs w:val="28"/>
        </w:rPr>
        <w:t>а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социального сиротства, поддержк</w:t>
      </w:r>
      <w:r w:rsidRPr="00564682">
        <w:rPr>
          <w:rFonts w:ascii="Times New Roman" w:hAnsi="Times New Roman" w:cs="Times New Roman"/>
          <w:sz w:val="28"/>
          <w:szCs w:val="28"/>
        </w:rPr>
        <w:t>а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материнства</w:t>
      </w:r>
      <w:r w:rsidR="00FD39FB" w:rsidRPr="00564682">
        <w:rPr>
          <w:rFonts w:ascii="Times New Roman" w:hAnsi="Times New Roman" w:cs="Times New Roman"/>
          <w:sz w:val="28"/>
          <w:szCs w:val="28"/>
        </w:rPr>
        <w:t>, отцовства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и детства; по повышени</w:t>
      </w:r>
      <w:r w:rsidRPr="00564682">
        <w:rPr>
          <w:rFonts w:ascii="Times New Roman" w:hAnsi="Times New Roman" w:cs="Times New Roman"/>
          <w:sz w:val="28"/>
          <w:szCs w:val="28"/>
        </w:rPr>
        <w:t>е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качества жи</w:t>
      </w:r>
      <w:r w:rsidRPr="00564682">
        <w:rPr>
          <w:rFonts w:ascii="Times New Roman" w:hAnsi="Times New Roman" w:cs="Times New Roman"/>
          <w:sz w:val="28"/>
          <w:szCs w:val="28"/>
        </w:rPr>
        <w:t xml:space="preserve">зни людей пожилого возраста;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социальной адаптации инвалидов и их семей; </w:t>
      </w:r>
      <w:r w:rsidR="004A3957" w:rsidRPr="00564682">
        <w:rPr>
          <w:rFonts w:ascii="Times New Roman" w:hAnsi="Times New Roman" w:cs="Times New Roman"/>
          <w:sz w:val="28"/>
          <w:szCs w:val="28"/>
        </w:rPr>
        <w:t>развитие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научно-технического и художественного творчества, массового спорта, деятельности детей и молодежи в с</w:t>
      </w:r>
      <w:r w:rsidRPr="00564682">
        <w:rPr>
          <w:rFonts w:ascii="Times New Roman" w:hAnsi="Times New Roman" w:cs="Times New Roman"/>
          <w:sz w:val="28"/>
          <w:szCs w:val="28"/>
        </w:rPr>
        <w:t xml:space="preserve">фере краеведения и экологии; </w:t>
      </w:r>
      <w:r w:rsidR="00D84202" w:rsidRPr="00564682">
        <w:rPr>
          <w:rFonts w:ascii="Times New Roman" w:hAnsi="Times New Roman" w:cs="Times New Roman"/>
          <w:sz w:val="28"/>
          <w:szCs w:val="28"/>
        </w:rPr>
        <w:t>развити</w:t>
      </w:r>
      <w:r w:rsidRPr="00564682">
        <w:rPr>
          <w:rFonts w:ascii="Times New Roman" w:hAnsi="Times New Roman" w:cs="Times New Roman"/>
          <w:sz w:val="28"/>
          <w:szCs w:val="28"/>
        </w:rPr>
        <w:t>е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межнационального сотрудничества;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по иным видам деятельности социально ориентированных некоммерческих организаций, направленным на решение социальных проблем, развитие гражданского общества;</w:t>
      </w:r>
    </w:p>
    <w:p w:rsidR="00CF17A8" w:rsidRPr="00564682" w:rsidRDefault="00AC72A3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исполнителей общественно полезных услуг</w:t>
      </w:r>
      <w:r w:rsidR="009F21B0" w:rsidRPr="00564682">
        <w:rPr>
          <w:rFonts w:ascii="Times New Roman" w:hAnsi="Times New Roman" w:cs="Times New Roman"/>
          <w:sz w:val="28"/>
          <w:szCs w:val="28"/>
        </w:rPr>
        <w:t>, в рамках которой предоставляется субсидия</w:t>
      </w: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12754F" w:rsidRPr="00564682">
        <w:rPr>
          <w:rFonts w:ascii="Times New Roman" w:hAnsi="Times New Roman" w:cs="Times New Roman"/>
          <w:sz w:val="28"/>
          <w:szCs w:val="28"/>
        </w:rPr>
        <w:t xml:space="preserve">не менее чем на 2 года </w:t>
      </w:r>
      <w:r w:rsidRPr="00564682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соответствии с перечнем общественно полезных услуг, утвержденных</w:t>
      </w:r>
      <w:r w:rsidR="004A3957" w:rsidRPr="0056468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Pr="00564682">
        <w:rPr>
          <w:rFonts w:ascii="Times New Roman" w:hAnsi="Times New Roman" w:cs="Times New Roman"/>
          <w:sz w:val="28"/>
          <w:szCs w:val="28"/>
        </w:rPr>
        <w:t xml:space="preserve"> от 27.10.2016</w:t>
      </w:r>
      <w:r w:rsidR="009F21B0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Pr="00564682">
        <w:rPr>
          <w:rFonts w:ascii="Times New Roman" w:hAnsi="Times New Roman" w:cs="Times New Roman"/>
          <w:sz w:val="28"/>
          <w:szCs w:val="28"/>
        </w:rPr>
        <w:t>№ 1096 «Об утверждении перечня общественно полезных услуг и критериев оценки качества их оказания»</w:t>
      </w:r>
      <w:r w:rsidR="00CF17A8" w:rsidRPr="00564682">
        <w:rPr>
          <w:rFonts w:ascii="Times New Roman" w:hAnsi="Times New Roman" w:cs="Times New Roman"/>
          <w:sz w:val="28"/>
          <w:szCs w:val="28"/>
        </w:rPr>
        <w:t>;</w:t>
      </w:r>
    </w:p>
    <w:p w:rsidR="00AC72A3" w:rsidRPr="00564682" w:rsidRDefault="00AC72A3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3C5E35" w:rsidRPr="00564682">
        <w:rPr>
          <w:rFonts w:ascii="Times New Roman" w:hAnsi="Times New Roman" w:cs="Times New Roman"/>
          <w:sz w:val="28"/>
          <w:szCs w:val="28"/>
        </w:rPr>
        <w:t xml:space="preserve">в рамках, которой предоставляется субсидия на </w:t>
      </w:r>
      <w:r w:rsidR="00CF17A8" w:rsidRPr="00564682">
        <w:rPr>
          <w:rFonts w:ascii="Times New Roman" w:hAnsi="Times New Roman" w:cs="Times New Roman"/>
          <w:sz w:val="28"/>
          <w:szCs w:val="28"/>
        </w:rPr>
        <w:t>оказани</w:t>
      </w:r>
      <w:r w:rsidR="003C5E35" w:rsidRPr="00564682">
        <w:rPr>
          <w:rFonts w:ascii="Times New Roman" w:hAnsi="Times New Roman" w:cs="Times New Roman"/>
          <w:sz w:val="28"/>
          <w:szCs w:val="28"/>
        </w:rPr>
        <w:t>е</w:t>
      </w:r>
      <w:r w:rsidR="00CF17A8" w:rsidRPr="0056468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CF17A8" w:rsidRPr="00564682">
        <w:rPr>
          <w:rFonts w:ascii="Times New Roman" w:hAnsi="Times New Roman" w:cs="Times New Roman"/>
          <w:sz w:val="28"/>
          <w:szCs w:val="28"/>
        </w:rPr>
        <w:t>в социальной сфере;</w:t>
      </w:r>
    </w:p>
    <w:p w:rsidR="00D84202" w:rsidRPr="00564682" w:rsidRDefault="00E0553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б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) информационная </w:t>
      </w:r>
      <w:r w:rsidR="00087CE2" w:rsidRPr="00564682">
        <w:rPr>
          <w:rFonts w:ascii="Times New Roman" w:hAnsi="Times New Roman" w:cs="Times New Roman"/>
          <w:sz w:val="28"/>
          <w:szCs w:val="28"/>
        </w:rPr>
        <w:t>поддержка</w:t>
      </w:r>
      <w:r w:rsidR="00A91F9D" w:rsidRPr="00564682">
        <w:rPr>
          <w:rFonts w:ascii="Times New Roman" w:hAnsi="Times New Roman" w:cs="Times New Roman"/>
          <w:sz w:val="28"/>
          <w:szCs w:val="28"/>
        </w:rPr>
        <w:t>, с преференциями для социально ориентированных некоммерческих организаций – исполнителей общественно полезных услуг</w:t>
      </w:r>
      <w:r w:rsidR="00D84202"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E0553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в</w:t>
      </w:r>
      <w:r w:rsidR="00D84202" w:rsidRPr="00564682">
        <w:rPr>
          <w:rFonts w:ascii="Times New Roman" w:hAnsi="Times New Roman" w:cs="Times New Roman"/>
          <w:sz w:val="28"/>
          <w:szCs w:val="28"/>
        </w:rPr>
        <w:t>) консультационная и методическая поддержка социально ориентированных некоммерческих организаций;</w:t>
      </w:r>
    </w:p>
    <w:p w:rsidR="00D84202" w:rsidRPr="00564682" w:rsidRDefault="00E0553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г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) </w:t>
      </w:r>
      <w:r w:rsidR="00486B88" w:rsidRPr="00564682">
        <w:rPr>
          <w:rFonts w:ascii="Times New Roman" w:hAnsi="Times New Roman" w:cs="Times New Roman"/>
          <w:sz w:val="28"/>
          <w:szCs w:val="28"/>
        </w:rPr>
        <w:t xml:space="preserve">поддержка в сфере подготовки, дополнительного профессионального образования работников и добровольцев социально ориентированных </w:t>
      </w:r>
      <w:r w:rsidR="00486B88" w:rsidRPr="00564682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</w:t>
      </w:r>
      <w:r w:rsidR="00D84202" w:rsidRPr="00564682">
        <w:rPr>
          <w:rFonts w:ascii="Times New Roman" w:hAnsi="Times New Roman" w:cs="Times New Roman"/>
          <w:sz w:val="28"/>
          <w:szCs w:val="28"/>
        </w:rPr>
        <w:t>, в том числе проведение просветительских мероприятий;</w:t>
      </w:r>
    </w:p>
    <w:p w:rsidR="00D84202" w:rsidRPr="00564682" w:rsidRDefault="00E0553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д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) закупка у социально ориентированных некоммерческих организаций товаров, работ, услуг для обеспечения муниципальных нужд в порядке, предусмотренном Федеральным </w:t>
      </w:r>
      <w:hyperlink r:id="rId4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77CE0" w:rsidRPr="00564682">
        <w:rPr>
          <w:rFonts w:ascii="Times New Roman" w:hAnsi="Times New Roman" w:cs="Times New Roman"/>
          <w:sz w:val="28"/>
          <w:szCs w:val="28"/>
        </w:rPr>
        <w:t>№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44-ФЗ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277CE0" w:rsidRPr="00564682">
        <w:rPr>
          <w:rFonts w:ascii="Times New Roman" w:hAnsi="Times New Roman" w:cs="Times New Roman"/>
          <w:sz w:val="28"/>
          <w:szCs w:val="28"/>
        </w:rPr>
        <w:t>«</w:t>
      </w:r>
      <w:r w:rsidR="00D84202" w:rsidRPr="005646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F17A8" w:rsidRPr="00564682">
        <w:rPr>
          <w:rFonts w:ascii="Times New Roman" w:hAnsi="Times New Roman" w:cs="Times New Roman"/>
          <w:sz w:val="28"/>
          <w:szCs w:val="28"/>
        </w:rPr>
        <w:t>»</w:t>
      </w:r>
      <w:r w:rsidR="00D84202" w:rsidRPr="00564682">
        <w:rPr>
          <w:rFonts w:ascii="Times New Roman" w:hAnsi="Times New Roman" w:cs="Times New Roman"/>
          <w:sz w:val="28"/>
          <w:szCs w:val="28"/>
        </w:rPr>
        <w:t>;</w:t>
      </w:r>
    </w:p>
    <w:p w:rsidR="00437E6F" w:rsidRPr="00564682" w:rsidRDefault="00437E6F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е) имущественная поддержка социально ориентированных некоммерческих организаций путем передачи во владение и (или)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в пользование таким некоммерческим организациям муниципального имущества. Указанное имущество должно использоваться только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по целевому назначению.</w:t>
      </w:r>
    </w:p>
    <w:p w:rsidR="0001411A" w:rsidRPr="00564682" w:rsidRDefault="00F0609D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</w:t>
      </w:r>
      <w:r w:rsidR="0001411A" w:rsidRPr="00564682">
        <w:rPr>
          <w:rFonts w:ascii="Times New Roman" w:hAnsi="Times New Roman" w:cs="Times New Roman"/>
          <w:sz w:val="28"/>
          <w:szCs w:val="28"/>
        </w:rPr>
        <w:t xml:space="preserve">) наличие на официальном сайте муниципального образования </w:t>
      </w:r>
      <w:r w:rsidR="004A3957" w:rsidRPr="00564682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01411A" w:rsidRPr="00564682">
        <w:rPr>
          <w:rFonts w:ascii="Times New Roman" w:hAnsi="Times New Roman" w:cs="Times New Roman"/>
          <w:sz w:val="28"/>
          <w:szCs w:val="28"/>
        </w:rPr>
        <w:t>раздела о деятельности и поддержки социально ориентированных некоммерческих организаций</w:t>
      </w:r>
      <w:r w:rsidR="008B0CCD" w:rsidRPr="00564682">
        <w:rPr>
          <w:rFonts w:ascii="Times New Roman" w:hAnsi="Times New Roman" w:cs="Times New Roman"/>
          <w:sz w:val="28"/>
          <w:szCs w:val="28"/>
        </w:rPr>
        <w:t>, где должна быть размещена ссылка на портал гражданского общества Красноярского края «http://gokrk.ru/»;</w:t>
      </w:r>
    </w:p>
    <w:p w:rsidR="008B0CCD" w:rsidRPr="00564682" w:rsidRDefault="00F0609D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</w:t>
      </w:r>
      <w:r w:rsidR="008B0CCD" w:rsidRPr="00564682">
        <w:rPr>
          <w:rFonts w:ascii="Times New Roman" w:hAnsi="Times New Roman" w:cs="Times New Roman"/>
          <w:sz w:val="28"/>
          <w:szCs w:val="28"/>
        </w:rPr>
        <w:t xml:space="preserve">) наличие в уполномоченном органе местного самоуправления структурного подразделения или муниципального служащего </w:t>
      </w:r>
      <w:r w:rsidR="00D17669" w:rsidRPr="005646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3957" w:rsidRPr="0056468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D17669" w:rsidRPr="00564682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D17669" w:rsidRPr="00564682">
        <w:rPr>
          <w:rFonts w:ascii="Times New Roman" w:hAnsi="Times New Roman" w:cs="Times New Roman"/>
          <w:sz w:val="28"/>
          <w:szCs w:val="28"/>
        </w:rPr>
        <w:t>за взаимодействия с агентством по вопросам поддержки социально ориентированных некоммерческих организаций</w:t>
      </w:r>
      <w:r w:rsidR="00C3286B" w:rsidRPr="00564682">
        <w:rPr>
          <w:rFonts w:ascii="Times New Roman" w:hAnsi="Times New Roman" w:cs="Times New Roman"/>
          <w:sz w:val="28"/>
          <w:szCs w:val="28"/>
        </w:rPr>
        <w:t>;</w:t>
      </w:r>
    </w:p>
    <w:p w:rsidR="00C3286B" w:rsidRPr="00564682" w:rsidRDefault="00F0609D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C3286B" w:rsidRPr="00564682">
        <w:rPr>
          <w:rFonts w:ascii="Times New Roman" w:hAnsi="Times New Roman" w:cs="Times New Roman"/>
          <w:sz w:val="28"/>
          <w:szCs w:val="28"/>
        </w:rPr>
        <w:t xml:space="preserve">) наличие в разделе о деятельности и поддержки социально ориентированных некоммерческих организаций, расположенного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C3286B" w:rsidRPr="0056468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4A3957" w:rsidRPr="00564682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C3286B" w:rsidRPr="00564682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="004A3957" w:rsidRPr="005646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286B" w:rsidRPr="00564682">
        <w:rPr>
          <w:rFonts w:ascii="Times New Roman" w:hAnsi="Times New Roman" w:cs="Times New Roman"/>
          <w:sz w:val="28"/>
          <w:szCs w:val="28"/>
        </w:rPr>
        <w:t xml:space="preserve">реестра социально ориентированных некоммерческих организаций - получателей муниципальной поддержки по форме, утвержденной </w:t>
      </w:r>
      <w:r w:rsidR="008729BB" w:rsidRPr="00564682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17.05.2011 №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8729BB" w:rsidRPr="00564682"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программным, лингвистическим, правовым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8729BB" w:rsidRPr="00564682">
        <w:rPr>
          <w:rFonts w:ascii="Times New Roman" w:hAnsi="Times New Roman" w:cs="Times New Roman"/>
          <w:sz w:val="28"/>
          <w:szCs w:val="28"/>
        </w:rPr>
        <w:t>и организационным средствам обеспечения пользования указанными реестрами»</w:t>
      </w:r>
      <w:r w:rsidR="003A11AF" w:rsidRPr="00564682">
        <w:rPr>
          <w:rFonts w:ascii="Times New Roman" w:hAnsi="Times New Roman" w:cs="Times New Roman"/>
          <w:sz w:val="28"/>
          <w:szCs w:val="28"/>
        </w:rPr>
        <w:t xml:space="preserve"> (далее – приказ № 223)</w:t>
      </w:r>
      <w:r w:rsidR="00C3286B"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F0609D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277CE0" w:rsidRPr="00564682">
        <w:rPr>
          <w:rFonts w:ascii="Times New Roman" w:hAnsi="Times New Roman" w:cs="Times New Roman"/>
          <w:sz w:val="28"/>
          <w:szCs w:val="28"/>
        </w:rPr>
        <w:t xml:space="preserve">) </w:t>
      </w:r>
      <w:r w:rsidR="00D84202" w:rsidRPr="00564682">
        <w:rPr>
          <w:rFonts w:ascii="Times New Roman" w:hAnsi="Times New Roman" w:cs="Times New Roman"/>
          <w:sz w:val="28"/>
          <w:szCs w:val="28"/>
        </w:rPr>
        <w:t>наличие средств местного бюджета на финансовое обеспечение исполнения муниципальной программы (подпрограммы) по поддержки социально ориентированных некоммерческих организаций, учитывая уровень бюджетной обеспеченности муниципальных образований Красноярского края, в размере: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не менее 5% при уровне бюджетной обеспеченности менее 1;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не менее 10% при уровне бюджетной обеспеченности от 1 до 1,5;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не менее 15% при уровне бюджетной обеспеченности более 1,5.</w:t>
      </w:r>
    </w:p>
    <w:p w:rsidR="00D84202" w:rsidRPr="00564682" w:rsidRDefault="00D84202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Данные об уровне бюджетной обеспеченности представляются министерством финансов Красноярского края в агентство в течение 10 дней со дня поступления запроса агентства о представлении вышеуказанной </w:t>
      </w:r>
      <w:r w:rsidRPr="00564682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B7319D" w:rsidRPr="00564682" w:rsidRDefault="00B7319D" w:rsidP="004A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7) муниципальное образование края в течение 3 лет, предшествующих представлению заявки на участие в конкурсе, не отказывалось от получе</w:t>
      </w:r>
      <w:r w:rsidR="00F124A5" w:rsidRPr="00564682">
        <w:rPr>
          <w:rFonts w:ascii="Times New Roman" w:hAnsi="Times New Roman" w:cs="Times New Roman"/>
          <w:sz w:val="28"/>
          <w:szCs w:val="28"/>
        </w:rPr>
        <w:t xml:space="preserve">ния субсидии после </w:t>
      </w:r>
      <w:r w:rsidR="00DC5811" w:rsidRPr="00564682">
        <w:rPr>
          <w:rFonts w:ascii="Times New Roman" w:hAnsi="Times New Roman" w:cs="Times New Roman"/>
          <w:sz w:val="28"/>
          <w:szCs w:val="28"/>
        </w:rPr>
        <w:t xml:space="preserve">опубликования постановления Правительства Красноярского края об утверждении распределения субсидий между муниципальными образованиями в текущем году. Данное условие подтверждается отсутствием официального обращения от </w:t>
      </w:r>
      <w:r w:rsidR="007A67B5" w:rsidRPr="00564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края об отказе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="007A67B5" w:rsidRPr="00564682">
        <w:rPr>
          <w:rFonts w:ascii="Times New Roman" w:hAnsi="Times New Roman" w:cs="Times New Roman"/>
          <w:sz w:val="28"/>
          <w:szCs w:val="28"/>
        </w:rPr>
        <w:t xml:space="preserve">от субсидии в агентстве. Данная норма начинает действовать с 2020 года. </w:t>
      </w:r>
      <w:r w:rsidR="00DC5811" w:rsidRPr="00564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FE3CFA" w:rsidRDefault="00D84202" w:rsidP="009436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CFA">
        <w:rPr>
          <w:rFonts w:ascii="Times New Roman" w:hAnsi="Times New Roman" w:cs="Times New Roman"/>
          <w:b/>
          <w:sz w:val="28"/>
          <w:szCs w:val="28"/>
          <w:u w:val="single"/>
        </w:rPr>
        <w:t>3. Т</w:t>
      </w:r>
      <w:r w:rsidR="004A3957" w:rsidRPr="00FE3CFA">
        <w:rPr>
          <w:rFonts w:ascii="Times New Roman" w:hAnsi="Times New Roman" w:cs="Times New Roman"/>
          <w:b/>
          <w:sz w:val="28"/>
          <w:szCs w:val="28"/>
          <w:u w:val="single"/>
        </w:rPr>
        <w:t>ребования к заявке на участие в конкурсе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64682">
        <w:rPr>
          <w:rFonts w:ascii="Times New Roman" w:hAnsi="Times New Roman" w:cs="Times New Roman"/>
          <w:sz w:val="28"/>
          <w:szCs w:val="28"/>
        </w:rPr>
        <w:t xml:space="preserve">3.1. Для участия в конкурсе муниципальные районы и городские округа Красноярского края (далее - муниципальные образования) представляют </w:t>
      </w:r>
      <w:r w:rsidR="004A3957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в агентство по адресу: 660017, г. Красноярск, ул. Красной Армии, 3, кабинет 204, в течение срока, установленного приказом агентства о проведении конкурса, заявку на участие в конкурсе по </w:t>
      </w:r>
      <w:hyperlink w:anchor="P310" w:history="1">
        <w:r w:rsidRPr="0056468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6468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E7B95" w:rsidRPr="00564682">
        <w:rPr>
          <w:rFonts w:ascii="Times New Roman" w:hAnsi="Times New Roman" w:cs="Times New Roman"/>
          <w:sz w:val="28"/>
          <w:szCs w:val="28"/>
        </w:rPr>
        <w:t>№</w:t>
      </w:r>
      <w:r w:rsidRPr="00564682">
        <w:rPr>
          <w:rFonts w:ascii="Times New Roman" w:hAnsi="Times New Roman" w:cs="Times New Roman"/>
          <w:sz w:val="28"/>
          <w:szCs w:val="28"/>
        </w:rPr>
        <w:t xml:space="preserve"> 3 к Порядку (далее - заявка) </w:t>
      </w:r>
      <w:r w:rsidR="004A3E61" w:rsidRPr="00564682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Pr="00564682">
        <w:rPr>
          <w:rFonts w:ascii="Times New Roman" w:hAnsi="Times New Roman" w:cs="Times New Roman"/>
          <w:sz w:val="28"/>
          <w:szCs w:val="28"/>
        </w:rPr>
        <w:t>:</w:t>
      </w:r>
    </w:p>
    <w:p w:rsidR="00FE7B95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1) </w:t>
      </w:r>
      <w:r w:rsidR="004A3E61" w:rsidRPr="00564682">
        <w:rPr>
          <w:rFonts w:ascii="Times New Roman" w:hAnsi="Times New Roman" w:cs="Times New Roman"/>
          <w:sz w:val="28"/>
          <w:szCs w:val="28"/>
        </w:rPr>
        <w:t>заверенной</w:t>
      </w:r>
      <w:r w:rsidR="00FE7B95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4A3E61" w:rsidRPr="00564682">
        <w:rPr>
          <w:rFonts w:ascii="Times New Roman" w:hAnsi="Times New Roman" w:cs="Times New Roman"/>
          <w:sz w:val="28"/>
          <w:szCs w:val="28"/>
        </w:rPr>
        <w:t>копии</w:t>
      </w:r>
      <w:r w:rsidRPr="00564682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об утверждении Программы</w:t>
      </w:r>
      <w:r w:rsidR="00FE7B95"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FE7B95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2) </w:t>
      </w:r>
      <w:r w:rsidR="00D84202" w:rsidRPr="00564682">
        <w:rPr>
          <w:rFonts w:ascii="Times New Roman" w:hAnsi="Times New Roman" w:cs="Times New Roman"/>
          <w:sz w:val="28"/>
          <w:szCs w:val="28"/>
        </w:rPr>
        <w:t>документ</w:t>
      </w:r>
      <w:r w:rsidR="004A3E61" w:rsidRPr="00564682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муниципального образования;</w:t>
      </w:r>
    </w:p>
    <w:p w:rsidR="001A3CAB" w:rsidRPr="00564682" w:rsidRDefault="00223FA0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</w:t>
      </w:r>
      <w:r w:rsidR="004A3E61" w:rsidRPr="00564682">
        <w:rPr>
          <w:rFonts w:ascii="Times New Roman" w:hAnsi="Times New Roman" w:cs="Times New Roman"/>
          <w:sz w:val="28"/>
          <w:szCs w:val="28"/>
        </w:rPr>
        <w:t>) заверенного</w:t>
      </w:r>
      <w:r w:rsidR="001A3CAB" w:rsidRPr="00564682">
        <w:rPr>
          <w:rFonts w:ascii="Times New Roman" w:hAnsi="Times New Roman" w:cs="Times New Roman"/>
          <w:sz w:val="28"/>
          <w:szCs w:val="28"/>
        </w:rPr>
        <w:t xml:space="preserve"> скриншот</w:t>
      </w:r>
      <w:r w:rsidR="004A3E61" w:rsidRPr="00564682">
        <w:rPr>
          <w:rFonts w:ascii="Times New Roman" w:hAnsi="Times New Roman" w:cs="Times New Roman"/>
          <w:sz w:val="28"/>
          <w:szCs w:val="28"/>
        </w:rPr>
        <w:t>а</w:t>
      </w:r>
      <w:r w:rsidR="001A3CAB" w:rsidRPr="00564682">
        <w:rPr>
          <w:rFonts w:ascii="Times New Roman" w:hAnsi="Times New Roman" w:cs="Times New Roman"/>
          <w:sz w:val="28"/>
          <w:szCs w:val="28"/>
        </w:rPr>
        <w:t xml:space="preserve"> раздела о деятельности и поддержки социально ориентированных некоммерческих организаций, где размещена ссылка на портал гражданского общества Красноярского края «http://gokrk.ru/» с официального сайта муниципального образования;</w:t>
      </w:r>
    </w:p>
    <w:p w:rsidR="001A3CAB" w:rsidRPr="00564682" w:rsidRDefault="00223FA0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</w:t>
      </w:r>
      <w:r w:rsidR="001A3CAB" w:rsidRPr="00564682">
        <w:rPr>
          <w:rFonts w:ascii="Times New Roman" w:hAnsi="Times New Roman" w:cs="Times New Roman"/>
          <w:sz w:val="28"/>
          <w:szCs w:val="28"/>
        </w:rPr>
        <w:t>)</w:t>
      </w:r>
      <w:r w:rsidR="004A3E61" w:rsidRPr="00564682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C3286B" w:rsidRPr="00564682">
        <w:rPr>
          <w:rFonts w:ascii="Times New Roman" w:hAnsi="Times New Roman" w:cs="Times New Roman"/>
          <w:sz w:val="28"/>
          <w:szCs w:val="28"/>
        </w:rPr>
        <w:t xml:space="preserve"> из муниципального правового акта о местном бюджете на текущий финансовый год, подтверждающую включение в местный бюджет бюджетных ассигнований на реализацию Программы поддержки социально ориентированных некоммерческих организаций;</w:t>
      </w:r>
    </w:p>
    <w:p w:rsidR="00A06A1A" w:rsidRPr="00564682" w:rsidRDefault="00223FA0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A06A1A" w:rsidRPr="00564682">
        <w:rPr>
          <w:rFonts w:ascii="Times New Roman" w:hAnsi="Times New Roman" w:cs="Times New Roman"/>
          <w:sz w:val="28"/>
          <w:szCs w:val="28"/>
        </w:rPr>
        <w:t>) заверенн</w:t>
      </w:r>
      <w:r w:rsidR="004A3E61" w:rsidRPr="00564682">
        <w:rPr>
          <w:rFonts w:ascii="Times New Roman" w:hAnsi="Times New Roman" w:cs="Times New Roman"/>
          <w:sz w:val="28"/>
          <w:szCs w:val="28"/>
        </w:rPr>
        <w:t>ого</w:t>
      </w:r>
      <w:r w:rsidR="003A4EBF" w:rsidRPr="00564682">
        <w:rPr>
          <w:rFonts w:ascii="Times New Roman" w:hAnsi="Times New Roman" w:cs="Times New Roman"/>
          <w:sz w:val="28"/>
          <w:szCs w:val="28"/>
        </w:rPr>
        <w:t xml:space="preserve"> скриншот</w:t>
      </w:r>
      <w:r w:rsidR="004A3E61" w:rsidRPr="00564682">
        <w:rPr>
          <w:rFonts w:ascii="Times New Roman" w:hAnsi="Times New Roman" w:cs="Times New Roman"/>
          <w:sz w:val="28"/>
          <w:szCs w:val="28"/>
        </w:rPr>
        <w:t>а</w:t>
      </w:r>
      <w:r w:rsidR="00A06A1A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3A4EBF" w:rsidRPr="00564682">
        <w:rPr>
          <w:rFonts w:ascii="Times New Roman" w:hAnsi="Times New Roman" w:cs="Times New Roman"/>
          <w:sz w:val="28"/>
          <w:szCs w:val="28"/>
        </w:rPr>
        <w:t xml:space="preserve">страницы официального сайта </w:t>
      </w:r>
      <w:r w:rsidR="00A06A1A" w:rsidRPr="00564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A4EBF" w:rsidRPr="00564682">
        <w:rPr>
          <w:rFonts w:ascii="Times New Roman" w:hAnsi="Times New Roman" w:cs="Times New Roman"/>
          <w:sz w:val="28"/>
          <w:szCs w:val="28"/>
        </w:rPr>
        <w:t xml:space="preserve">края, на которой размещен </w:t>
      </w:r>
      <w:r w:rsidR="00A06A1A" w:rsidRPr="00564682">
        <w:rPr>
          <w:rFonts w:ascii="Times New Roman" w:hAnsi="Times New Roman" w:cs="Times New Roman"/>
          <w:sz w:val="28"/>
          <w:szCs w:val="28"/>
        </w:rPr>
        <w:t>за предшествующие 12 месяцев до подачи заявки муниципальн</w:t>
      </w:r>
      <w:r w:rsidR="003A11AF" w:rsidRPr="00564682">
        <w:rPr>
          <w:rFonts w:ascii="Times New Roman" w:hAnsi="Times New Roman" w:cs="Times New Roman"/>
          <w:sz w:val="28"/>
          <w:szCs w:val="28"/>
        </w:rPr>
        <w:t>ый реестр</w:t>
      </w:r>
      <w:r w:rsidR="00A06A1A" w:rsidRPr="0056468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- получателей муниципальной поддержки по форме, утвержденной </w:t>
      </w:r>
      <w:r w:rsidR="003A11AF" w:rsidRPr="00564682">
        <w:rPr>
          <w:rFonts w:ascii="Times New Roman" w:hAnsi="Times New Roman" w:cs="Times New Roman"/>
          <w:sz w:val="28"/>
          <w:szCs w:val="28"/>
        </w:rPr>
        <w:t>приказом 223</w:t>
      </w:r>
      <w:r w:rsidR="00A06A1A" w:rsidRPr="00564682">
        <w:rPr>
          <w:rFonts w:ascii="Times New Roman" w:hAnsi="Times New Roman" w:cs="Times New Roman"/>
          <w:sz w:val="28"/>
          <w:szCs w:val="28"/>
        </w:rPr>
        <w:t>;</w:t>
      </w:r>
    </w:p>
    <w:p w:rsidR="00A06A1A" w:rsidRPr="00564682" w:rsidRDefault="00223FA0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4A3E61" w:rsidRPr="00564682">
        <w:rPr>
          <w:rFonts w:ascii="Times New Roman" w:hAnsi="Times New Roman" w:cs="Times New Roman"/>
          <w:sz w:val="28"/>
          <w:szCs w:val="28"/>
        </w:rPr>
        <w:t>) копии</w:t>
      </w:r>
      <w:r w:rsidR="00A06A1A" w:rsidRPr="00564682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в уполномоченном органе местного самоуправления структурного подразделения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A06A1A" w:rsidRPr="00564682">
        <w:rPr>
          <w:rFonts w:ascii="Times New Roman" w:hAnsi="Times New Roman" w:cs="Times New Roman"/>
          <w:sz w:val="28"/>
          <w:szCs w:val="28"/>
        </w:rPr>
        <w:t>или муниципального служащего муниципального образования, ответственного за взаимодействи</w:t>
      </w:r>
      <w:r w:rsidR="004A3E61" w:rsidRPr="00564682">
        <w:rPr>
          <w:rFonts w:ascii="Times New Roman" w:hAnsi="Times New Roman" w:cs="Times New Roman"/>
          <w:sz w:val="28"/>
          <w:szCs w:val="28"/>
        </w:rPr>
        <w:t>е</w:t>
      </w:r>
      <w:r w:rsidR="00A06A1A" w:rsidRPr="00564682">
        <w:rPr>
          <w:rFonts w:ascii="Times New Roman" w:hAnsi="Times New Roman" w:cs="Times New Roman"/>
          <w:sz w:val="28"/>
          <w:szCs w:val="28"/>
        </w:rPr>
        <w:t xml:space="preserve"> с агентством по вопросам поддержки социально ориентированных некоммерческих организаций</w:t>
      </w:r>
      <w:r w:rsidR="004A3E61" w:rsidRPr="00564682">
        <w:rPr>
          <w:rFonts w:ascii="Times New Roman" w:hAnsi="Times New Roman" w:cs="Times New Roman"/>
          <w:sz w:val="28"/>
          <w:szCs w:val="28"/>
        </w:rPr>
        <w:t>.</w:t>
      </w:r>
    </w:p>
    <w:p w:rsidR="00D84202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3.1.1.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Pr="00564682">
        <w:rPr>
          <w:rFonts w:ascii="Times New Roman" w:hAnsi="Times New Roman" w:cs="Times New Roman"/>
          <w:sz w:val="28"/>
          <w:szCs w:val="28"/>
        </w:rPr>
        <w:t>З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аявка представляется на бумажном и электронном носителе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>(со сканами всех приложенных документов);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3.1.2.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 </w:t>
      </w:r>
      <w:r w:rsidRPr="00564682">
        <w:rPr>
          <w:rFonts w:ascii="Times New Roman" w:hAnsi="Times New Roman" w:cs="Times New Roman"/>
          <w:sz w:val="28"/>
          <w:szCs w:val="28"/>
        </w:rPr>
        <w:t>З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аявка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с указанием страниц, на которых находятся соответствующие документы. </w:t>
      </w:r>
      <w:r w:rsidR="00CD289E" w:rsidRPr="00564682">
        <w:rPr>
          <w:rFonts w:ascii="Times New Roman" w:hAnsi="Times New Roman" w:cs="Times New Roman"/>
          <w:sz w:val="28"/>
          <w:szCs w:val="28"/>
        </w:rPr>
        <w:lastRenderedPageBreak/>
        <w:t>При предоставлении в составе заявки нескольких папок (томов) указываются номера папок (томов) и количество страниц в каждой папке (томе) соответственно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3.1.3.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Pr="00564682">
        <w:rPr>
          <w:rFonts w:ascii="Times New Roman" w:hAnsi="Times New Roman" w:cs="Times New Roman"/>
          <w:sz w:val="28"/>
          <w:szCs w:val="28"/>
        </w:rPr>
        <w:t>З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аявка запечатывается в конверт, на котором указываются слова «Заявка на участие в конкурсе субсидий, предоставляемых муниципальным районам и городским округам Красноярского края на конкурсной основе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на финансирование расходов, связанных с реализацией муниципальных программ (подпрограмм) поддержки СОНКО», наименование муниципального образования. Если в заявке содержится несколько томов,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то каждый том запечатывается в отдельный конверт, на котором указываются слова «Заявка на участие в конкурсе субсидий, предоставляемых муниципальным районам и городским округам Красноярского края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>на конкурсной основе на финансирование расходов, связанных с реализацией муниципальных программ (подпрограмм) поддержки СОНКО», номер тома, наименование муниципального образования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3.1.4.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Электронный носитель с заявкой прилагается к 1 тому бумажного варианта заявки и должен содержать сканированные документы в формате pdf и doc одновременно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3.1.5.</w:t>
      </w:r>
      <w:r w:rsidR="00CD289E" w:rsidRPr="00564682">
        <w:rPr>
          <w:rFonts w:ascii="Times New Roman" w:hAnsi="Times New Roman" w:cs="Times New Roman"/>
          <w:sz w:val="28"/>
          <w:szCs w:val="28"/>
        </w:rPr>
        <w:t>Заявка представляется в агентство непосредственно представителем заявителя или направляется по почте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3.1.6.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Заявка регистрируется агентством в журнале регистрации заявок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CD289E" w:rsidRPr="00564682">
        <w:rPr>
          <w:rFonts w:ascii="Times New Roman" w:hAnsi="Times New Roman" w:cs="Times New Roman"/>
          <w:sz w:val="28"/>
          <w:szCs w:val="28"/>
        </w:rPr>
        <w:t>в день поступления заявки, где указывается наименование заявителя, регистрационный номер заявки, дата и время регистрации заявки, должность и  ФИО сотрудни</w:t>
      </w:r>
      <w:r w:rsidRPr="00564682">
        <w:rPr>
          <w:rFonts w:ascii="Times New Roman" w:hAnsi="Times New Roman" w:cs="Times New Roman"/>
          <w:sz w:val="28"/>
          <w:szCs w:val="28"/>
        </w:rPr>
        <w:t>ка агентства, принявшего заявку;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9E" w:rsidRPr="00564682" w:rsidRDefault="00CD289E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1)в случае представления нарочно заявки представителю заявителя выдается расписка в получении заявки с указанием даты и времени ее получения и присвоенного регис</w:t>
      </w:r>
      <w:r w:rsidR="004A3E61" w:rsidRPr="00564682">
        <w:rPr>
          <w:rFonts w:ascii="Times New Roman" w:hAnsi="Times New Roman" w:cs="Times New Roman"/>
          <w:sz w:val="28"/>
          <w:szCs w:val="28"/>
        </w:rPr>
        <w:t>трационного номера, должность и</w:t>
      </w:r>
      <w:r w:rsidRPr="00564682">
        <w:rPr>
          <w:rFonts w:ascii="Times New Roman" w:hAnsi="Times New Roman" w:cs="Times New Roman"/>
          <w:sz w:val="28"/>
          <w:szCs w:val="28"/>
        </w:rPr>
        <w:t xml:space="preserve"> ФИО сотрудника агентства, принявшего заявку;</w:t>
      </w:r>
    </w:p>
    <w:p w:rsidR="00CD289E" w:rsidRPr="00564682" w:rsidRDefault="00CD289E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2)при поступлении в агентство заявки, направленной по почте, расписка в получении заявки не составляется и не выдается</w:t>
      </w:r>
      <w:r w:rsidR="000B7171" w:rsidRPr="00564682">
        <w:rPr>
          <w:rFonts w:ascii="Times New Roman" w:hAnsi="Times New Roman" w:cs="Times New Roman"/>
          <w:sz w:val="28"/>
          <w:szCs w:val="28"/>
        </w:rPr>
        <w:t>;</w:t>
      </w:r>
    </w:p>
    <w:p w:rsidR="00CD289E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3.1.7.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Заявка может быть отозвана заявителем до окончания срока приема заявок путем направления в агентство письменного обращения. Отозванная заявка передается представителю заявителя лично, по мере его прибытия в агентство. Отозванные заявки не учитываются при определении количества заявок, представленных на участие в первом этапе конкурсного отбора. В журнале регистрации заявок ставится отметка об отзыве заявки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DA2915" w:rsidRPr="00564682" w:rsidRDefault="000B7171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3.1.8.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Заявитель вправе изменить заявку не позднее окончания срока приема заявок, установленного в соответствии с пунктом </w:t>
      </w:r>
      <w:r w:rsidR="00E35E8C" w:rsidRPr="00564682">
        <w:rPr>
          <w:rFonts w:ascii="Times New Roman" w:hAnsi="Times New Roman" w:cs="Times New Roman"/>
          <w:sz w:val="28"/>
          <w:szCs w:val="28"/>
        </w:rPr>
        <w:t>3.1</w:t>
      </w:r>
      <w:r w:rsidR="00CD289E" w:rsidRPr="00564682">
        <w:rPr>
          <w:rFonts w:ascii="Times New Roman" w:hAnsi="Times New Roman" w:cs="Times New Roman"/>
          <w:sz w:val="28"/>
          <w:szCs w:val="28"/>
        </w:rPr>
        <w:t xml:space="preserve"> Порядка, путем представления новой заявки в соответствии с Порядком. При этом первоначальная заявка должна быть отозвана</w:t>
      </w:r>
      <w:r w:rsidR="0088134F" w:rsidRPr="00564682">
        <w:rPr>
          <w:rFonts w:ascii="Times New Roman" w:hAnsi="Times New Roman" w:cs="Times New Roman"/>
          <w:sz w:val="28"/>
          <w:szCs w:val="28"/>
        </w:rPr>
        <w:t>.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3.2. Муниципальное образование </w:t>
      </w:r>
      <w:r w:rsidR="005305C9" w:rsidRPr="00564682">
        <w:rPr>
          <w:rFonts w:ascii="Times New Roman" w:hAnsi="Times New Roman" w:cs="Times New Roman"/>
          <w:sz w:val="28"/>
          <w:szCs w:val="28"/>
        </w:rPr>
        <w:t xml:space="preserve">дополнительно к заявке </w:t>
      </w:r>
      <w:r w:rsidRPr="00564682">
        <w:rPr>
          <w:rFonts w:ascii="Times New Roman" w:hAnsi="Times New Roman" w:cs="Times New Roman"/>
          <w:sz w:val="28"/>
          <w:szCs w:val="28"/>
        </w:rPr>
        <w:t xml:space="preserve">вправе представить </w:t>
      </w:r>
      <w:r w:rsidR="005305C9" w:rsidRPr="00564682">
        <w:rPr>
          <w:rFonts w:ascii="Times New Roman" w:hAnsi="Times New Roman" w:cs="Times New Roman"/>
          <w:sz w:val="28"/>
          <w:szCs w:val="28"/>
        </w:rPr>
        <w:t>при наличии следующие документы:</w:t>
      </w:r>
    </w:p>
    <w:p w:rsidR="005305C9" w:rsidRPr="00564682" w:rsidRDefault="005305C9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1) </w:t>
      </w:r>
      <w:r w:rsidR="009C42FC" w:rsidRPr="00564682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Pr="00564682">
        <w:rPr>
          <w:rFonts w:ascii="Times New Roman" w:hAnsi="Times New Roman" w:cs="Times New Roman"/>
          <w:sz w:val="28"/>
          <w:szCs w:val="28"/>
        </w:rPr>
        <w:t>муниципальн</w:t>
      </w:r>
      <w:r w:rsidR="009C42FC" w:rsidRPr="00564682">
        <w:rPr>
          <w:rFonts w:ascii="Times New Roman" w:hAnsi="Times New Roman" w:cs="Times New Roman"/>
          <w:sz w:val="28"/>
          <w:szCs w:val="28"/>
        </w:rPr>
        <w:t>ого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9C42FC" w:rsidRPr="00564682">
        <w:rPr>
          <w:rFonts w:ascii="Times New Roman" w:hAnsi="Times New Roman" w:cs="Times New Roman"/>
          <w:sz w:val="28"/>
          <w:szCs w:val="28"/>
        </w:rPr>
        <w:t>го</w:t>
      </w:r>
      <w:r w:rsidRPr="00564682">
        <w:rPr>
          <w:rFonts w:ascii="Times New Roman" w:hAnsi="Times New Roman" w:cs="Times New Roman"/>
          <w:sz w:val="28"/>
          <w:szCs w:val="28"/>
        </w:rPr>
        <w:t xml:space="preserve"> акт</w:t>
      </w:r>
      <w:r w:rsidR="009C42FC" w:rsidRPr="00564682">
        <w:rPr>
          <w:rFonts w:ascii="Times New Roman" w:hAnsi="Times New Roman" w:cs="Times New Roman"/>
          <w:sz w:val="28"/>
          <w:szCs w:val="28"/>
        </w:rPr>
        <w:t>а</w:t>
      </w:r>
      <w:r w:rsidRPr="00564682">
        <w:rPr>
          <w:rFonts w:ascii="Times New Roman" w:hAnsi="Times New Roman" w:cs="Times New Roman"/>
          <w:sz w:val="28"/>
          <w:szCs w:val="28"/>
        </w:rPr>
        <w:t xml:space="preserve"> об утверждении ответственного </w:t>
      </w:r>
      <w:r w:rsidR="009C42FC" w:rsidRPr="00564682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Pr="00564682">
        <w:rPr>
          <w:rFonts w:ascii="Times New Roman" w:hAnsi="Times New Roman" w:cs="Times New Roman"/>
          <w:sz w:val="28"/>
          <w:szCs w:val="28"/>
        </w:rPr>
        <w:t xml:space="preserve">за создание на муниципальном уровне </w:t>
      </w:r>
      <w:r w:rsidR="009C42FC" w:rsidRPr="00564682">
        <w:rPr>
          <w:rFonts w:ascii="Times New Roman" w:hAnsi="Times New Roman" w:cs="Times New Roman"/>
          <w:sz w:val="28"/>
          <w:szCs w:val="28"/>
        </w:rPr>
        <w:t xml:space="preserve">мер поддержки социально ориентированных </w:t>
      </w:r>
      <w:r w:rsidR="009C42FC" w:rsidRPr="00564682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и </w:t>
      </w:r>
      <w:r w:rsidRPr="00564682">
        <w:rPr>
          <w:rFonts w:ascii="Times New Roman" w:hAnsi="Times New Roman" w:cs="Times New Roman"/>
          <w:sz w:val="28"/>
          <w:szCs w:val="28"/>
        </w:rPr>
        <w:t xml:space="preserve">условий по доступу социально ориентированных некоммерческих организаций к оказанию услуг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9C42FC" w:rsidRPr="00564682">
        <w:rPr>
          <w:rFonts w:ascii="Times New Roman" w:hAnsi="Times New Roman" w:cs="Times New Roman"/>
          <w:sz w:val="28"/>
          <w:szCs w:val="28"/>
        </w:rPr>
        <w:t xml:space="preserve"> населению муниципального образования;</w:t>
      </w:r>
    </w:p>
    <w:p w:rsidR="009C42FC" w:rsidRPr="00564682" w:rsidRDefault="009C42FC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2) заверенную копию муниципального правового акта об утверждении состава и положения о работе рабочей группы по разработке мер поддержки социально ориентированным некоммерческим организациям и условий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по доступу социально ориентированных некоммерческих организаций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к оказанию услуг в социальной сфере населению муниципального образования, куда должны быть включены представители социально ориентированных некоммерческих организаций муниципального образования;</w:t>
      </w:r>
    </w:p>
    <w:p w:rsidR="009C42FC" w:rsidRPr="00564682" w:rsidRDefault="009C42FC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3) заверенную копию муниципального правового акта </w:t>
      </w:r>
      <w:r w:rsidR="00A74AC8" w:rsidRPr="00564682">
        <w:rPr>
          <w:rFonts w:ascii="Times New Roman" w:hAnsi="Times New Roman" w:cs="Times New Roman"/>
          <w:sz w:val="28"/>
          <w:szCs w:val="28"/>
        </w:rPr>
        <w:t>об утверждении плана по созданию условий по доступу социально ориентированных некоммерческих организаций к оказанию услуг в социальной сфере населению муниципального образования;</w:t>
      </w:r>
    </w:p>
    <w:p w:rsidR="00301A75" w:rsidRPr="00564682" w:rsidRDefault="00A74AC8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4)</w:t>
      </w:r>
      <w:r w:rsidR="00301A75" w:rsidRPr="00564682">
        <w:rPr>
          <w:rFonts w:ascii="Times New Roman" w:hAnsi="Times New Roman" w:cs="Times New Roman"/>
          <w:sz w:val="28"/>
          <w:szCs w:val="28"/>
        </w:rPr>
        <w:t xml:space="preserve"> заверенные копии муниципальных правовых актов об утверждении условий и порядков </w:t>
      </w:r>
      <w:r w:rsidR="004A3E61" w:rsidRPr="00564682">
        <w:rPr>
          <w:rFonts w:ascii="Times New Roman" w:hAnsi="Times New Roman" w:cs="Times New Roman"/>
          <w:sz w:val="28"/>
          <w:szCs w:val="28"/>
        </w:rPr>
        <w:t>предоставления</w:t>
      </w:r>
      <w:r w:rsidR="00301A75" w:rsidRPr="00564682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7B35B2" w:rsidRPr="00564682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</w:t>
      </w:r>
      <w:r w:rsidR="00301A75" w:rsidRPr="00564682">
        <w:rPr>
          <w:rFonts w:ascii="Times New Roman" w:hAnsi="Times New Roman" w:cs="Times New Roman"/>
          <w:sz w:val="28"/>
          <w:szCs w:val="28"/>
        </w:rPr>
        <w:t>с целью оказания услуг в социальной сфере (образование, социальная защита, культура, спорт, здравоохранение, молодежная политика);</w:t>
      </w:r>
    </w:p>
    <w:p w:rsidR="00EC1997" w:rsidRPr="00564682" w:rsidRDefault="00301A75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5) заверенные копии действующих </w:t>
      </w:r>
      <w:r w:rsidR="00EC1997" w:rsidRPr="00564682">
        <w:rPr>
          <w:rFonts w:ascii="Times New Roman" w:hAnsi="Times New Roman" w:cs="Times New Roman"/>
          <w:sz w:val="28"/>
          <w:szCs w:val="28"/>
        </w:rPr>
        <w:t xml:space="preserve">на момент подачи заявки </w:t>
      </w:r>
      <w:r w:rsidRPr="00564682">
        <w:rPr>
          <w:rFonts w:ascii="Times New Roman" w:hAnsi="Times New Roman" w:cs="Times New Roman"/>
          <w:sz w:val="28"/>
          <w:szCs w:val="28"/>
        </w:rPr>
        <w:t>соглашений муниципального образования о предоставлении имущественной поддержки социально ориентированным некоммерческим организациям</w:t>
      </w:r>
      <w:r w:rsidR="00EC1997" w:rsidRPr="00564682">
        <w:rPr>
          <w:rFonts w:ascii="Times New Roman" w:hAnsi="Times New Roman" w:cs="Times New Roman"/>
          <w:sz w:val="28"/>
          <w:szCs w:val="28"/>
        </w:rPr>
        <w:t>;</w:t>
      </w:r>
    </w:p>
    <w:p w:rsidR="009C42FC" w:rsidRPr="00564682" w:rsidRDefault="00EC1997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6) заверенные копии муниципальных контрактов и договоров</w:t>
      </w:r>
      <w:r w:rsidR="00DA13EA" w:rsidRPr="00564682">
        <w:rPr>
          <w:rFonts w:ascii="Times New Roman" w:hAnsi="Times New Roman" w:cs="Times New Roman"/>
          <w:sz w:val="28"/>
          <w:szCs w:val="28"/>
        </w:rPr>
        <w:t xml:space="preserve"> (в том числе между муниципальными учреждениями и социально ориентированными некоммерческими организациями)</w:t>
      </w:r>
      <w:r w:rsidRPr="00564682">
        <w:rPr>
          <w:rFonts w:ascii="Times New Roman" w:hAnsi="Times New Roman" w:cs="Times New Roman"/>
          <w:sz w:val="28"/>
          <w:szCs w:val="28"/>
        </w:rPr>
        <w:t xml:space="preserve"> с социально ориентированным</w:t>
      </w:r>
      <w:r w:rsidR="008604EA" w:rsidRPr="00564682">
        <w:rPr>
          <w:rFonts w:ascii="Times New Roman" w:hAnsi="Times New Roman" w:cs="Times New Roman"/>
          <w:sz w:val="28"/>
          <w:szCs w:val="28"/>
        </w:rPr>
        <w:t>и некоммерческими организациями</w:t>
      </w:r>
      <w:r w:rsidR="00301A75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Pr="00564682">
        <w:rPr>
          <w:rFonts w:ascii="Times New Roman" w:hAnsi="Times New Roman" w:cs="Times New Roman"/>
          <w:sz w:val="28"/>
          <w:szCs w:val="28"/>
        </w:rPr>
        <w:t xml:space="preserve">за </w:t>
      </w:r>
      <w:r w:rsidR="008604EA" w:rsidRPr="00564682">
        <w:rPr>
          <w:rFonts w:ascii="Times New Roman" w:hAnsi="Times New Roman" w:cs="Times New Roman"/>
          <w:sz w:val="28"/>
          <w:szCs w:val="28"/>
        </w:rPr>
        <w:t>год, предшествующий году предоставления субсидии</w:t>
      </w:r>
      <w:r w:rsidR="00223FA0" w:rsidRPr="00564682">
        <w:rPr>
          <w:rFonts w:ascii="Times New Roman" w:hAnsi="Times New Roman" w:cs="Times New Roman"/>
          <w:sz w:val="28"/>
          <w:szCs w:val="28"/>
        </w:rPr>
        <w:t>;</w:t>
      </w:r>
    </w:p>
    <w:p w:rsidR="00223FA0" w:rsidRPr="00564682" w:rsidRDefault="00223FA0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7)</w:t>
      </w:r>
      <w:r w:rsidRPr="00564682">
        <w:t xml:space="preserve"> </w:t>
      </w:r>
      <w:r w:rsidRPr="00564682">
        <w:rPr>
          <w:rFonts w:ascii="Times New Roman" w:hAnsi="Times New Roman" w:cs="Times New Roman"/>
          <w:sz w:val="28"/>
          <w:szCs w:val="28"/>
        </w:rPr>
        <w:t xml:space="preserve">заверенную копию муниципального нормативного правового </w:t>
      </w:r>
      <w:r w:rsidR="004A3E61" w:rsidRPr="00564682">
        <w:rPr>
          <w:rFonts w:ascii="Times New Roman" w:hAnsi="Times New Roman" w:cs="Times New Roman"/>
          <w:sz w:val="28"/>
          <w:szCs w:val="28"/>
        </w:rPr>
        <w:t xml:space="preserve">акта муниципального образования </w:t>
      </w:r>
      <w:r w:rsidRPr="00564682">
        <w:rPr>
          <w:rFonts w:ascii="Times New Roman" w:hAnsi="Times New Roman" w:cs="Times New Roman"/>
          <w:sz w:val="28"/>
          <w:szCs w:val="28"/>
        </w:rPr>
        <w:t xml:space="preserve">края 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а также порядка и условия предоставления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включенного в данный перечень,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с преференцией для некоммерческих организаций - исполнителей общественно полезных услуг.</w:t>
      </w:r>
    </w:p>
    <w:p w:rsidR="00DA2915" w:rsidRPr="00564682" w:rsidRDefault="00DA2915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3.2.1. Все копии документов должны быть заверены органом местного самоуправления муниципального образования, их принявшим,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или уполномоченным им органом.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3.3. Муниципальное образование не допускается к участию в конкурсе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случаях: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1) если представленная заявка не соответствует требованиям, установленным </w:t>
      </w:r>
      <w:hyperlink w:anchor="P53" w:history="1">
        <w:r w:rsidRPr="0056468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56468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2) если заявка поступила в агентство после истечения срока подачи заявок, указанного в приказе агентства о проведении конкурса</w:t>
      </w:r>
      <w:r w:rsidR="00B02AA4" w:rsidRPr="00564682">
        <w:rPr>
          <w:rFonts w:ascii="Times New Roman" w:hAnsi="Times New Roman" w:cs="Times New Roman"/>
          <w:sz w:val="28"/>
          <w:szCs w:val="28"/>
        </w:rPr>
        <w:t>;</w:t>
      </w:r>
    </w:p>
    <w:p w:rsidR="00B02AA4" w:rsidRPr="00564682" w:rsidRDefault="00B02AA4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3) если муниципальное образование не соответствует требованиям установленным пунктом 2.1 Порядка.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3.4. Агентство в течение </w:t>
      </w:r>
      <w:r w:rsidR="004E78EB" w:rsidRPr="00564682">
        <w:rPr>
          <w:rFonts w:ascii="Times New Roman" w:hAnsi="Times New Roman" w:cs="Times New Roman"/>
          <w:sz w:val="28"/>
          <w:szCs w:val="28"/>
        </w:rPr>
        <w:t>7</w:t>
      </w:r>
      <w:r w:rsidRPr="00564682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подачи заявок принимает решение о допуске либо об отказе в допуске заявки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к участию в конкурсе, уведомляет посредством направления муниципальному образованию извещения о допуске либо об отказе в допуске к участию в конкурсе его заявки </w:t>
      </w:r>
      <w:r w:rsidR="00FB0EFF" w:rsidRPr="00564682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муниципального образования края </w:t>
      </w:r>
      <w:r w:rsidRPr="00564682">
        <w:rPr>
          <w:rFonts w:ascii="Times New Roman" w:hAnsi="Times New Roman" w:cs="Times New Roman"/>
          <w:sz w:val="28"/>
          <w:szCs w:val="28"/>
        </w:rPr>
        <w:t xml:space="preserve">и передает допущенные к участию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конкурсе заявки в конкурсную комиссию.</w:t>
      </w:r>
    </w:p>
    <w:p w:rsidR="00D84202" w:rsidRPr="00564682" w:rsidRDefault="00D84202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 Заявки, допущенные к участию в конкурсе, рассматриваются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3.5.1.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и оценивает их по критериям, установленным </w:t>
      </w:r>
      <w:hyperlink w:anchor="P72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Порядка, в течение </w:t>
      </w:r>
      <w:r w:rsidR="004E78EB" w:rsidRPr="00564682">
        <w:rPr>
          <w:rFonts w:ascii="Times New Roman" w:hAnsi="Times New Roman" w:cs="Times New Roman"/>
          <w:sz w:val="28"/>
          <w:szCs w:val="28"/>
        </w:rPr>
        <w:t>20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заявок. По итогам рассмотрения заявок конкурсная комиссия готовит предложения о распределении субсидий в отношении муниципальных образований, чьи заявки набрали наибольшее количество баллов (победителей конкурса) (далее - предложения </w:t>
      </w:r>
      <w:r w:rsidR="0075181D" w:rsidRPr="00564682">
        <w:rPr>
          <w:rFonts w:ascii="Times New Roman" w:hAnsi="Times New Roman" w:cs="Times New Roman"/>
          <w:sz w:val="28"/>
          <w:szCs w:val="28"/>
        </w:rPr>
        <w:t xml:space="preserve">комиссии). </w:t>
      </w:r>
      <w:r w:rsidR="009C4A7B" w:rsidRPr="00564682">
        <w:rPr>
          <w:rFonts w:ascii="Times New Roman" w:hAnsi="Times New Roman" w:cs="Times New Roman"/>
          <w:sz w:val="28"/>
          <w:szCs w:val="28"/>
        </w:rPr>
        <w:t>Комиссия определяет не менее 5 победителей конкурса</w:t>
      </w:r>
      <w:r w:rsidR="00D84202"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3.5.2.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комиссии, содержащий предложения комиссии, передается в агентство в течение 3 рабочих дней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со дня его подписания;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3.5.3.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агентство готовит проект постановления Правительства Красноярского края об утверждении распределения субсидий между муниципальными образованиями с учетом предложений конкурсной комиссии и передает его в Правительство Красноярского края в течение </w:t>
      </w:r>
      <w:r w:rsidR="0075181D"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заседания конкурсной комиссии;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3.5.4.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об утверждении распределения субсидий между муниципальными образованиями принимается </w:t>
      </w:r>
      <w:r w:rsidR="0047765B" w:rsidRPr="0056468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D59D8" w:rsidRPr="00564682">
        <w:rPr>
          <w:rFonts w:ascii="Times New Roman" w:hAnsi="Times New Roman" w:cs="Times New Roman"/>
          <w:sz w:val="28"/>
          <w:szCs w:val="28"/>
        </w:rPr>
        <w:t>15 апреля</w:t>
      </w:r>
      <w:r w:rsidR="00D84202"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3.5.5.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агентство направляет победителям конкурса предложение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 в течение </w:t>
      </w:r>
      <w:r w:rsidR="0075181D" w:rsidRPr="00564682">
        <w:rPr>
          <w:rFonts w:ascii="Times New Roman" w:hAnsi="Times New Roman" w:cs="Times New Roman"/>
          <w:sz w:val="28"/>
          <w:szCs w:val="28"/>
        </w:rPr>
        <w:t>7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постановления Правительства Красноярского края об утверждении распределения субсидий между муниципальными образованиями;</w:t>
      </w:r>
    </w:p>
    <w:p w:rsidR="00D84202" w:rsidRPr="00564682" w:rsidRDefault="00D960BF" w:rsidP="004A3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3.5.6. </w:t>
      </w:r>
      <w:r w:rsidR="00D84202" w:rsidRPr="00564682">
        <w:rPr>
          <w:rFonts w:ascii="Times New Roman" w:hAnsi="Times New Roman" w:cs="Times New Roman"/>
          <w:sz w:val="28"/>
          <w:szCs w:val="28"/>
        </w:rPr>
        <w:t>агентство размещает итоги ко</w:t>
      </w:r>
      <w:r w:rsidR="0075181D" w:rsidRPr="00564682">
        <w:rPr>
          <w:rFonts w:ascii="Times New Roman" w:hAnsi="Times New Roman" w:cs="Times New Roman"/>
          <w:sz w:val="28"/>
          <w:szCs w:val="28"/>
        </w:rPr>
        <w:t xml:space="preserve">нкурса на сайте www.gokrk.ru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в течение 5 </w:t>
      </w:r>
      <w:r w:rsidR="00C91604" w:rsidRPr="005646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84202" w:rsidRPr="00564682">
        <w:rPr>
          <w:rFonts w:ascii="Times New Roman" w:hAnsi="Times New Roman" w:cs="Times New Roman"/>
          <w:sz w:val="28"/>
          <w:szCs w:val="28"/>
        </w:rPr>
        <w:t>дней со дня вступления в силу постановления Правительства Красноярского края об утверждении распределения субсидий между муниципальными образованиями.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 К</w:t>
      </w:r>
      <w:r w:rsidR="004A3E61" w:rsidRPr="00564682">
        <w:rPr>
          <w:rFonts w:ascii="Times New Roman" w:hAnsi="Times New Roman" w:cs="Times New Roman"/>
          <w:sz w:val="28"/>
          <w:szCs w:val="28"/>
        </w:rPr>
        <w:t>ритерии отбора и порядок распределения средств</w:t>
      </w:r>
    </w:p>
    <w:p w:rsidR="00D84202" w:rsidRPr="00564682" w:rsidRDefault="004A3E61" w:rsidP="00943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субсидии между муниципальными образованиями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564682">
        <w:rPr>
          <w:rFonts w:ascii="Times New Roman" w:hAnsi="Times New Roman" w:cs="Times New Roman"/>
          <w:sz w:val="28"/>
          <w:szCs w:val="28"/>
        </w:rPr>
        <w:t xml:space="preserve">4.1. Оценка заявок происходит в соответствии со следующими критериями отбора муниципальных образований для предоставления </w:t>
      </w:r>
      <w:r w:rsidRPr="00564682">
        <w:rPr>
          <w:rFonts w:ascii="Times New Roman" w:hAnsi="Times New Roman" w:cs="Times New Roman"/>
          <w:sz w:val="28"/>
          <w:szCs w:val="28"/>
        </w:rPr>
        <w:lastRenderedPageBreak/>
        <w:t>субсидий: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1843"/>
        <w:gridCol w:w="1843"/>
        <w:gridCol w:w="1134"/>
      </w:tblGrid>
      <w:tr w:rsidR="009436E5" w:rsidRPr="00564682" w:rsidTr="00A43076">
        <w:tc>
          <w:tcPr>
            <w:tcW w:w="629" w:type="dxa"/>
            <w:tcBorders>
              <w:top w:val="single" w:sz="4" w:space="0" w:color="auto"/>
            </w:tcBorders>
          </w:tcPr>
          <w:p w:rsidR="00D84202" w:rsidRPr="00564682" w:rsidRDefault="00A4307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4202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значимости </w:t>
            </w:r>
            <w:hyperlink w:anchor="P122" w:history="1">
              <w:r w:rsidRPr="005646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социально ориентированных некоммерческих организаций, за исключением государственных (муниципальных) учреждений, на территории муниципального образования</w:t>
            </w:r>
            <w:r w:rsidR="00F744E7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год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1843" w:type="dxa"/>
            <w:vMerge w:val="restart"/>
          </w:tcPr>
          <w:p w:rsidR="00D84202" w:rsidRPr="00564682" w:rsidRDefault="00D84202" w:rsidP="00A03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03B89" w:rsidRPr="005646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 но не более 2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2, но не более 5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5, но не более 10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 Программы из местного бюджета на 1 зарегистрированную в установленном порядке социально ориентированную некоммерческую организацию, действующую в муниципальном образовании, тыс. руб.</w:t>
            </w: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843" w:type="dxa"/>
            <w:vMerge w:val="restart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4202" w:rsidRPr="00564682" w:rsidRDefault="00D8616A" w:rsidP="00D8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5, но не более 10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10, но не более 20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от социально ориентированных некоммерческих организаций, действующих на территории муниципального образования, на участие в краевых грантовых конкурсах и финансовую поддержку, предоставляемую агентством (на 1 тысячу жителей, проживающих на территории муниципального образования), %</w:t>
            </w: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 но не более 0,2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0,2, но не более 0,4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0,2, но не более 0,6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616A" w:rsidP="00D8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0,6, но не более 0,8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0,8, но не более 1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02" w:rsidRPr="00564682" w:rsidRDefault="00D84202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</w:p>
        </w:tc>
        <w:tc>
          <w:tcPr>
            <w:tcW w:w="1843" w:type="dxa"/>
            <w:vMerge/>
          </w:tcPr>
          <w:p w:rsidR="00D84202" w:rsidRPr="00564682" w:rsidRDefault="00D84202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202" w:rsidRPr="00564682" w:rsidRDefault="00D84202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vMerge w:val="restart"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муниципальных контрактов и договоров с социально ориентированными некоммерческими организациями за год, предшествующий году предоставления субсидии</w:t>
            </w:r>
          </w:p>
        </w:tc>
        <w:tc>
          <w:tcPr>
            <w:tcW w:w="1843" w:type="dxa"/>
          </w:tcPr>
          <w:p w:rsidR="00D12546" w:rsidRPr="00564682" w:rsidRDefault="004A3E61" w:rsidP="00D8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</w:p>
        </w:tc>
        <w:tc>
          <w:tcPr>
            <w:tcW w:w="1843" w:type="dxa"/>
            <w:vMerge w:val="restart"/>
          </w:tcPr>
          <w:p w:rsidR="00D12546" w:rsidRPr="00564682" w:rsidRDefault="00282309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5020" w:rsidRPr="005646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12546" w:rsidRPr="00564682" w:rsidRDefault="00D8616A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546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4 до 6</w:t>
            </w:r>
          </w:p>
        </w:tc>
        <w:tc>
          <w:tcPr>
            <w:tcW w:w="1843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546" w:rsidRPr="00564682" w:rsidRDefault="00D8616A" w:rsidP="00D8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546" w:rsidRPr="00564682" w:rsidRDefault="004A3E61" w:rsidP="00D8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7 до </w:t>
            </w:r>
            <w:r w:rsidR="00D8616A" w:rsidRPr="0056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546" w:rsidRPr="00564682" w:rsidRDefault="00D8616A" w:rsidP="00D8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546" w:rsidRPr="00564682" w:rsidRDefault="00D8616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254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vMerge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546" w:rsidRPr="00564682" w:rsidRDefault="00D1254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070E" w:rsidRPr="00564682" w:rsidTr="00A43076">
        <w:tc>
          <w:tcPr>
            <w:tcW w:w="629" w:type="dxa"/>
            <w:vMerge w:val="restart"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F4070E" w:rsidRPr="00564682" w:rsidRDefault="00F4070E" w:rsidP="00F407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Наличие в Программе (подпрограмме) нескольких видов из возможных форм муниципальной поддержки социально ориентированных некоммерческих организаций. За каждый вид по баллу, начиная с третьего вида. В программе каждый вид поддержки отражается как мероприятие программы.</w:t>
            </w:r>
          </w:p>
        </w:tc>
        <w:tc>
          <w:tcPr>
            <w:tcW w:w="1843" w:type="dxa"/>
          </w:tcPr>
          <w:p w:rsidR="00F4070E" w:rsidRPr="00564682" w:rsidRDefault="00F4070E" w:rsidP="00843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  <w:tc>
          <w:tcPr>
            <w:tcW w:w="1843" w:type="dxa"/>
            <w:vMerge w:val="restart"/>
          </w:tcPr>
          <w:p w:rsidR="00F4070E" w:rsidRPr="00564682" w:rsidRDefault="00F4070E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F4070E" w:rsidRPr="00564682" w:rsidRDefault="00F4070E" w:rsidP="00843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843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 вида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4 вида 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8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9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F4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 видов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F4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070E" w:rsidRPr="00564682" w:rsidTr="00A43076">
        <w:tc>
          <w:tcPr>
            <w:tcW w:w="62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70E" w:rsidRPr="00564682" w:rsidRDefault="00F4070E" w:rsidP="00F4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12 и более</w:t>
            </w:r>
          </w:p>
        </w:tc>
        <w:tc>
          <w:tcPr>
            <w:tcW w:w="1843" w:type="dxa"/>
            <w:vMerge/>
          </w:tcPr>
          <w:p w:rsidR="00F4070E" w:rsidRPr="00564682" w:rsidRDefault="00F4070E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70E" w:rsidRPr="00564682" w:rsidRDefault="00F4070E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6E5" w:rsidRPr="00564682" w:rsidTr="00A43076">
        <w:tc>
          <w:tcPr>
            <w:tcW w:w="629" w:type="dxa"/>
          </w:tcPr>
          <w:p w:rsidR="00D12546" w:rsidRPr="00564682" w:rsidRDefault="00D12546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2546" w:rsidRPr="00564682" w:rsidRDefault="00471DAB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Наличие ответственного заместителя главы муниципального образования за создание на муниципальном уровне мер поддержки социально ориентированных некоммерческих организаций и условий по доступу социально ориентированных некоммерческих организаций к оказанию услуг в социальной сфере населению муниципального образования</w:t>
            </w:r>
          </w:p>
        </w:tc>
        <w:tc>
          <w:tcPr>
            <w:tcW w:w="1843" w:type="dxa"/>
          </w:tcPr>
          <w:p w:rsidR="00D12546" w:rsidRPr="00564682" w:rsidRDefault="00D12546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546" w:rsidRPr="00564682" w:rsidRDefault="00282309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D12546" w:rsidRPr="00564682" w:rsidRDefault="00471DAB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225" w:rsidRPr="00564682" w:rsidTr="00A43076">
        <w:tc>
          <w:tcPr>
            <w:tcW w:w="629" w:type="dxa"/>
            <w:vMerge w:val="restart"/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рабочей группы по разработке мер поддержки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ориентированным некоммерческим организациям и условий по доступу социально ориентированных некоммерческих организаций к оказанию услуг в социальной сфере населению муниципального образования, куда должны быть включены представители социально ориентированных некоммерческих организаций муниципального образования и соответствие ее следующим характеристикам:</w:t>
            </w:r>
          </w:p>
        </w:tc>
        <w:tc>
          <w:tcPr>
            <w:tcW w:w="1843" w:type="dxa"/>
          </w:tcPr>
          <w:p w:rsidR="008B1225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ет/да</w:t>
            </w:r>
          </w:p>
        </w:tc>
        <w:tc>
          <w:tcPr>
            <w:tcW w:w="1843" w:type="dxa"/>
            <w:vMerge w:val="restart"/>
          </w:tcPr>
          <w:p w:rsidR="008B1225" w:rsidRPr="00564682" w:rsidRDefault="008B1225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8B1225" w:rsidRPr="00564682" w:rsidRDefault="004A3E61" w:rsidP="008B1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8B1225" w:rsidRPr="00564682" w:rsidTr="00A43076">
        <w:tc>
          <w:tcPr>
            <w:tcW w:w="629" w:type="dxa"/>
            <w:vMerge/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положения о рабочей группе </w:t>
            </w:r>
          </w:p>
        </w:tc>
        <w:tc>
          <w:tcPr>
            <w:tcW w:w="1843" w:type="dxa"/>
          </w:tcPr>
          <w:p w:rsidR="008B1225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  <w:tc>
          <w:tcPr>
            <w:tcW w:w="1843" w:type="dxa"/>
            <w:vMerge/>
          </w:tcPr>
          <w:p w:rsidR="008B1225" w:rsidRPr="00564682" w:rsidRDefault="008B1225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25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8B1225" w:rsidRPr="00564682" w:rsidTr="00A43076">
        <w:tc>
          <w:tcPr>
            <w:tcW w:w="629" w:type="dxa"/>
            <w:vMerge/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плана работы рабочей группы </w:t>
            </w:r>
          </w:p>
        </w:tc>
        <w:tc>
          <w:tcPr>
            <w:tcW w:w="1843" w:type="dxa"/>
          </w:tcPr>
          <w:p w:rsidR="008B1225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  <w:tc>
          <w:tcPr>
            <w:tcW w:w="1843" w:type="dxa"/>
            <w:vMerge/>
          </w:tcPr>
          <w:p w:rsidR="008B1225" w:rsidRPr="00564682" w:rsidRDefault="008B1225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25" w:rsidRPr="00564682" w:rsidRDefault="004A3E61" w:rsidP="004A3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+2 балла</w:t>
            </w:r>
          </w:p>
        </w:tc>
      </w:tr>
      <w:tr w:rsidR="008B1225" w:rsidRPr="00564682" w:rsidTr="00A43076">
        <w:tc>
          <w:tcPr>
            <w:tcW w:w="629" w:type="dxa"/>
            <w:vMerge/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B1225" w:rsidRPr="00564682" w:rsidRDefault="008B1225" w:rsidP="00311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- наличие в составе рабочей группы не менее 1/3 представителей общественности (сонко, представители общественных советов, экспертных советов, ВУЗов)</w:t>
            </w:r>
          </w:p>
        </w:tc>
        <w:tc>
          <w:tcPr>
            <w:tcW w:w="1843" w:type="dxa"/>
          </w:tcPr>
          <w:p w:rsidR="008B1225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  <w:tc>
          <w:tcPr>
            <w:tcW w:w="1843" w:type="dxa"/>
            <w:vMerge/>
          </w:tcPr>
          <w:p w:rsidR="008B1225" w:rsidRPr="00564682" w:rsidRDefault="008B1225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25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8B1225" w:rsidRPr="00564682" w:rsidTr="00A43076">
        <w:tc>
          <w:tcPr>
            <w:tcW w:w="629" w:type="dxa"/>
            <w:vMerge/>
          </w:tcPr>
          <w:p w:rsidR="008B1225" w:rsidRPr="00564682" w:rsidRDefault="008B1225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B1225" w:rsidRPr="00564682" w:rsidRDefault="008B1225" w:rsidP="008B1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- наличие в  составе  рабочей группы должны все руководители социальной сферы муниципального образования, руководители экономического блока и финансового блока муниципального образования</w:t>
            </w:r>
          </w:p>
          <w:p w:rsidR="008B1225" w:rsidRPr="00564682" w:rsidRDefault="008B1225" w:rsidP="008B12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(Это интегральный показатель и поэтому складывается из вышеприведённых факторов)</w:t>
            </w:r>
          </w:p>
        </w:tc>
        <w:tc>
          <w:tcPr>
            <w:tcW w:w="1843" w:type="dxa"/>
          </w:tcPr>
          <w:p w:rsidR="008B1225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  <w:tc>
          <w:tcPr>
            <w:tcW w:w="1843" w:type="dxa"/>
            <w:vMerge/>
          </w:tcPr>
          <w:p w:rsidR="008B1225" w:rsidRPr="00564682" w:rsidRDefault="008B1225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25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B1225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C2A0D" w:rsidRPr="00564682" w:rsidTr="00A43076">
        <w:tc>
          <w:tcPr>
            <w:tcW w:w="629" w:type="dxa"/>
            <w:vMerge w:val="restart"/>
          </w:tcPr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vMerge w:val="restart"/>
          </w:tcPr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плана по созданию условий по доступу социально ориентированных некоммерческих организаций к оказанию услуг в социальной сфере населению муниципального образования и наличие в нем блоков со следующим направлением: </w:t>
            </w:r>
          </w:p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органов местного самоуправления муниципального образования, а также других заинтересованных сторон, по обеспечению доступа СОНКО  к предоставлению услуг в социальной сфере</w:t>
            </w:r>
          </w:p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СО НКО к реализации услуг в социальной сфере за счет бюджетных средств</w:t>
            </w:r>
          </w:p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расширение механизмов поддержки СОНКО</w:t>
            </w:r>
          </w:p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плана муниципального образования  по обеспечению поэтапного доступа СОНКО, осуществляющих деятельность в социальной сфере,  к бюджетным средствам, выделяемым на предоставление социальных услуг населению</w:t>
            </w:r>
          </w:p>
        </w:tc>
        <w:tc>
          <w:tcPr>
            <w:tcW w:w="1843" w:type="dxa"/>
          </w:tcPr>
          <w:p w:rsidR="009C2A0D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61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61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2A0D" w:rsidRPr="00564682" w:rsidRDefault="009C2A0D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9C2A0D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C2A0D" w:rsidRPr="00564682" w:rsidTr="00A43076">
        <w:tc>
          <w:tcPr>
            <w:tcW w:w="629" w:type="dxa"/>
            <w:vMerge/>
          </w:tcPr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A0D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C2A0D" w:rsidRPr="00564682" w:rsidRDefault="009C2A0D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A0D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C2A0D" w:rsidRPr="00564682" w:rsidTr="00A43076">
        <w:tc>
          <w:tcPr>
            <w:tcW w:w="629" w:type="dxa"/>
            <w:vMerge/>
          </w:tcPr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A0D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C2A0D" w:rsidRPr="00564682" w:rsidRDefault="009C2A0D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A0D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C2A0D" w:rsidRPr="00564682" w:rsidTr="00A43076">
        <w:tc>
          <w:tcPr>
            <w:tcW w:w="629" w:type="dxa"/>
            <w:vMerge/>
          </w:tcPr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A0D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>ет/да</w:t>
            </w:r>
          </w:p>
          <w:p w:rsidR="009C2A0D" w:rsidRPr="00564682" w:rsidRDefault="009C2A0D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C2A0D" w:rsidRPr="00564682" w:rsidRDefault="009C2A0D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A0D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C2A0D" w:rsidRPr="00564682" w:rsidTr="00A43076">
        <w:tc>
          <w:tcPr>
            <w:tcW w:w="629" w:type="dxa"/>
            <w:vMerge/>
          </w:tcPr>
          <w:p w:rsidR="009C2A0D" w:rsidRPr="00564682" w:rsidRDefault="009C2A0D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2A0D" w:rsidRPr="00564682" w:rsidRDefault="009C2A0D" w:rsidP="00936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A0D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>ет/да</w:t>
            </w:r>
          </w:p>
        </w:tc>
        <w:tc>
          <w:tcPr>
            <w:tcW w:w="1843" w:type="dxa"/>
            <w:vMerge/>
          </w:tcPr>
          <w:p w:rsidR="009C2A0D" w:rsidRPr="00564682" w:rsidRDefault="009C2A0D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A0D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C2A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+2 балла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отраслевых муниципальных программах субсидий социально ориентированным некоммерческим организациям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оказания услуг в социальной сфере (образование, социальная защита, культура, спорт, здравоохранение, молодежная политика)</w:t>
            </w:r>
          </w:p>
        </w:tc>
        <w:tc>
          <w:tcPr>
            <w:tcW w:w="1843" w:type="dxa"/>
          </w:tcPr>
          <w:p w:rsidR="00282309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т 1 до 2</w:t>
            </w:r>
          </w:p>
        </w:tc>
        <w:tc>
          <w:tcPr>
            <w:tcW w:w="1843" w:type="dxa"/>
            <w:vMerge w:val="restart"/>
          </w:tcPr>
          <w:p w:rsidR="00282309" w:rsidRPr="00564682" w:rsidRDefault="00282309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82309" w:rsidRPr="00564682" w:rsidRDefault="0028230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282309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28230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282309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28230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282309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28230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4A3E61" w:rsidP="00526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т 6 </w:t>
            </w:r>
            <w:r w:rsidR="00526659" w:rsidRPr="00564682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28230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36E5" w:rsidRPr="00564682" w:rsidTr="00A43076">
        <w:tc>
          <w:tcPr>
            <w:tcW w:w="629" w:type="dxa"/>
            <w:vMerge w:val="restart"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соглашений</w:t>
            </w:r>
            <w:r w:rsidR="002508AF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(договоров)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имущественной поддержки с социально ориентированными некоммерческими организациями </w:t>
            </w:r>
          </w:p>
        </w:tc>
        <w:tc>
          <w:tcPr>
            <w:tcW w:w="1843" w:type="dxa"/>
          </w:tcPr>
          <w:p w:rsidR="00282309" w:rsidRPr="00564682" w:rsidRDefault="004A3E61" w:rsidP="00526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26659"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</w:p>
        </w:tc>
        <w:tc>
          <w:tcPr>
            <w:tcW w:w="1843" w:type="dxa"/>
            <w:vMerge w:val="restart"/>
          </w:tcPr>
          <w:p w:rsidR="00282309" w:rsidRPr="00564682" w:rsidRDefault="00282309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82309" w:rsidRPr="00564682" w:rsidRDefault="0052665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т 3 до 5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52665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т 6 до 8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52665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36E5" w:rsidRPr="00564682" w:rsidTr="00A43076">
        <w:tc>
          <w:tcPr>
            <w:tcW w:w="62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309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т 9 и выше</w:t>
            </w:r>
          </w:p>
        </w:tc>
        <w:tc>
          <w:tcPr>
            <w:tcW w:w="1843" w:type="dxa"/>
            <w:vMerge/>
          </w:tcPr>
          <w:p w:rsidR="00282309" w:rsidRPr="00564682" w:rsidRDefault="00282309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09" w:rsidRPr="00564682" w:rsidRDefault="00526659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82309"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3C97" w:rsidRPr="00564682" w:rsidTr="00A43076">
        <w:tc>
          <w:tcPr>
            <w:tcW w:w="629" w:type="dxa"/>
            <w:tcBorders>
              <w:bottom w:val="single" w:sz="4" w:space="0" w:color="auto"/>
            </w:tcBorders>
          </w:tcPr>
          <w:p w:rsidR="008D3C97" w:rsidRPr="00564682" w:rsidRDefault="008D3C97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3C97" w:rsidRPr="00564682" w:rsidRDefault="008D3C97" w:rsidP="00A31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03B89" w:rsidRPr="00564682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муниципального нормативного правового акта муниципального образования края об утверждении порядка формирования, ведения, обязательного опубликования перечня муниципального имущества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(порядок 1)</w:t>
            </w:r>
            <w:r w:rsidR="00A03B89" w:rsidRPr="00564682">
              <w:rPr>
                <w:rFonts w:ascii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некоммерческих организаций) а также порядка и условия предоставления во владение и (или) в пользование включенного в данный перечень, с преференцией для некоммерческих организаций - исполнителей общественно полезных услуг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(порядок 2), а так же опубликованного перечня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C97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>ет порядков</w:t>
            </w:r>
          </w:p>
          <w:p w:rsidR="00A31CD6" w:rsidRPr="00564682" w:rsidRDefault="00A31CD6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>сть порядок 1</w:t>
            </w:r>
          </w:p>
          <w:p w:rsidR="00A31CD6" w:rsidRPr="00564682" w:rsidRDefault="00A31CD6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4A3E61" w:rsidP="00A31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сть порядок 2 </w:t>
            </w:r>
          </w:p>
          <w:p w:rsidR="00A31CD6" w:rsidRPr="00564682" w:rsidRDefault="00A31CD6" w:rsidP="00A31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4A3E61" w:rsidP="00A31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>аличие порядка 1 и 2</w:t>
            </w:r>
          </w:p>
          <w:p w:rsidR="00A31CD6" w:rsidRPr="00564682" w:rsidRDefault="00A31CD6" w:rsidP="00A31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4A3E61" w:rsidP="00A31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1CD6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аличие и порядков 1,2 и опубликованного перечня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C97" w:rsidRPr="00564682" w:rsidRDefault="00A03B89" w:rsidP="00A03B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C97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D6" w:rsidRPr="00564682" w:rsidRDefault="00A31CD6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43A" w:rsidRPr="00564682" w:rsidTr="00A43076">
        <w:tc>
          <w:tcPr>
            <w:tcW w:w="629" w:type="dxa"/>
            <w:vMerge w:val="restart"/>
          </w:tcPr>
          <w:p w:rsidR="00FA543A" w:rsidRPr="00564682" w:rsidRDefault="00FA543A" w:rsidP="008D3C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Merge w:val="restart"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Программы (число балов суммируется для этого показателя): 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актуальность: (нацеленность на решение ключевых проблем развития СОНКО в муниципалитете)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прогностичность (ориентированность программы на динамичные изменения социально-экономической и производственной сферы и вариативные потребности СОНКО);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реалистичность (соответствие имеющихся ресурсов поставленной цели)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полнота и целостность Программы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проработанность (подробная и детальная проработка всех мероприятий и механизмов по Программе)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управляемость (разработанный механизм управленческого сопровождения реализации Программы)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контролируемость (наличие максимально возможного набора индикативных показателей)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открытость и понятность (наличие механизмов информирования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референтных групп и понятность для них механизмов Программы)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культура оформления программы (единство содержания и внешней формы программы)</w:t>
            </w:r>
          </w:p>
          <w:p w:rsidR="00FA543A" w:rsidRPr="00564682" w:rsidRDefault="00FA543A" w:rsidP="00196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</w:t>
            </w:r>
            <w:r w:rsidR="0019606C" w:rsidRPr="0056468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ни одной и</w:t>
            </w:r>
            <w:r w:rsidR="0019606C" w:rsidRPr="00564682">
              <w:rPr>
                <w:rFonts w:ascii="Times New Roman" w:hAnsi="Times New Roman" w:cs="Times New Roman"/>
                <w:sz w:val="28"/>
                <w:szCs w:val="28"/>
              </w:rPr>
              <w:t>з вышеприведенных характеристик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FA543A" w:rsidRPr="00564682" w:rsidRDefault="00FA543A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A543A" w:rsidRPr="00564682" w:rsidRDefault="00FA543A" w:rsidP="00943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rPr>
          <w:trHeight w:val="2581"/>
        </w:trPr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4A3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E61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E61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E61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+1 балл</w:t>
            </w:r>
          </w:p>
        </w:tc>
      </w:tr>
      <w:tr w:rsidR="00FA543A" w:rsidRPr="00564682" w:rsidTr="00A43076"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а +1 балл</w:t>
            </w:r>
          </w:p>
        </w:tc>
      </w:tr>
      <w:tr w:rsidR="00FA543A" w:rsidRPr="00564682" w:rsidTr="00A43076">
        <w:trPr>
          <w:trHeight w:val="1425"/>
        </w:trPr>
        <w:tc>
          <w:tcPr>
            <w:tcW w:w="62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3A" w:rsidRPr="00564682" w:rsidRDefault="004A3E61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843" w:type="dxa"/>
            <w:vMerge/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43A" w:rsidRPr="00564682" w:rsidRDefault="004A3E61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43A" w:rsidRPr="00564682">
              <w:rPr>
                <w:rFonts w:ascii="Times New Roman" w:hAnsi="Times New Roman" w:cs="Times New Roman"/>
                <w:sz w:val="28"/>
                <w:szCs w:val="28"/>
              </w:rPr>
              <w:t>а +1 балл</w:t>
            </w:r>
          </w:p>
        </w:tc>
      </w:tr>
      <w:tr w:rsidR="00FA543A" w:rsidRPr="00564682" w:rsidTr="00A43076">
        <w:trPr>
          <w:trHeight w:val="119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543A" w:rsidRPr="00564682" w:rsidRDefault="00FA543A" w:rsidP="00943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43A" w:rsidRPr="00564682" w:rsidRDefault="00FA543A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9C2A0D" w:rsidRPr="00564682" w:rsidRDefault="00D84202" w:rsidP="009C2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3" w:name="P122"/>
      <w:bookmarkEnd w:id="3"/>
    </w:p>
    <w:p w:rsidR="00D84202" w:rsidRPr="00564682" w:rsidRDefault="00D84202" w:rsidP="009436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&lt;*&gt; Коэффициент значимости - это весовая характеристика критерия отбора муниципальных образований, позволяющая распределить заявки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по рейтингу с учетом степени влияния критерия отбора. Сумма коэффициентов значимости всех критериев отбора равна 1.</w:t>
      </w: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4.2. Для подведения итогов конкурса используется десятибалльная система. По каждому критерию отбора членами конкурсной комиссии выставляются баллы от 0 до 10 и умножаются на коэффициент значимости, установленный для данного критерия отбора</w:t>
      </w:r>
      <w:r w:rsidR="009C2A0D" w:rsidRPr="00564682">
        <w:rPr>
          <w:rFonts w:ascii="Times New Roman" w:hAnsi="Times New Roman" w:cs="Times New Roman"/>
          <w:sz w:val="28"/>
          <w:szCs w:val="28"/>
        </w:rPr>
        <w:t xml:space="preserve">, при этом шаг оценки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9C2A0D" w:rsidRPr="00564682">
        <w:rPr>
          <w:rFonts w:ascii="Times New Roman" w:hAnsi="Times New Roman" w:cs="Times New Roman"/>
          <w:sz w:val="28"/>
          <w:szCs w:val="28"/>
        </w:rPr>
        <w:t>по каждому критерию, в том числе по интегральным критериям определен пунктом 4.1 Порядка</w:t>
      </w:r>
      <w:r w:rsidRPr="00564682">
        <w:rPr>
          <w:rFonts w:ascii="Times New Roman" w:hAnsi="Times New Roman" w:cs="Times New Roman"/>
          <w:sz w:val="28"/>
          <w:szCs w:val="28"/>
        </w:rPr>
        <w:t>.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Оценка рассчитывается по формуле:</w:t>
      </w:r>
    </w:p>
    <w:p w:rsidR="00D84202" w:rsidRPr="00564682" w:rsidRDefault="00C036C9" w:rsidP="004A3E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23975" cy="504825"/>
            <wp:effectExtent l="0" t="0" r="0" b="0"/>
            <wp:docPr id="20" name="Рисунок 1" descr="base_23675_20951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09518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где: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</w:t>
      </w:r>
      <w:r w:rsidRPr="0056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64682">
        <w:rPr>
          <w:rFonts w:ascii="Times New Roman" w:hAnsi="Times New Roman" w:cs="Times New Roman"/>
          <w:sz w:val="28"/>
          <w:szCs w:val="28"/>
        </w:rPr>
        <w:t xml:space="preserve"> - оценка заявки i-го муниципального образования;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t - количество муниципальных образований, подавших заявку;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</w:t>
      </w:r>
      <w:r w:rsidRPr="00564682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r w:rsidRPr="00564682">
        <w:rPr>
          <w:rFonts w:ascii="Times New Roman" w:hAnsi="Times New Roman" w:cs="Times New Roman"/>
          <w:sz w:val="28"/>
          <w:szCs w:val="28"/>
        </w:rPr>
        <w:t xml:space="preserve"> - балл по j-му критерию отбора i-го муниципального образования;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Кз</w:t>
      </w:r>
      <w:r w:rsidRPr="005646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64682">
        <w:rPr>
          <w:rFonts w:ascii="Times New Roman" w:hAnsi="Times New Roman" w:cs="Times New Roman"/>
          <w:sz w:val="28"/>
          <w:szCs w:val="28"/>
        </w:rPr>
        <w:t xml:space="preserve"> - коэффициент значимости по j-му критерию отбора.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4.3. По итогам оценки заявок конкурсная комиссия формирует рейтинг заявок, набравших количество баллов от наибольшего к наименьшему.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4.4. Победители конкурса определяются путем общего суммирования баллов. При равенстве итоговых баллов по результатам оценки заявок приоритет отдается заявкам, поступившим ранее других.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Размер субсидии для предоставления победителям конкурсного отбора рассчитывается по формуле: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9E773A" w:rsidP="004A3E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64FFF70" wp14:editId="26074D2C">
                <wp:extent cx="1466850" cy="614680"/>
                <wp:effectExtent l="0" t="0" r="57150" b="1397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755" y="6540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080" y="34290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7525" y="11176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645" y="11176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8540" y="21590"/>
                            <a:ext cx="622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055" y="35306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2345" y="3530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91590" y="23431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4705" y="23431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9420" y="2343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Pr="009E773A" w:rsidRDefault="0071406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9065" y="23431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9850" y="130810"/>
                            <a:ext cx="965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2685" y="1308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6460" y="130810"/>
                            <a:ext cx="463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165" y="13081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5475" y="130810"/>
                            <a:ext cx="552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0675" y="1308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60" y="13081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06D" w:rsidRDefault="0071406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4FFF70" id="Полотно 19" o:spid="_x0000_s1026" editas="canvas" style="width:115.5pt;height:48.4pt;mso-position-horizontal-relative:char;mso-position-vertical-relative:line" coordsize="1466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68;height:6146;visibility:visible;mso-wrap-style:square">
                  <v:fill o:detectmouseclick="t"/>
                  <v:path o:connecttype="none"/>
                </v:shape>
                <v:rect id="Rectangle 7" o:spid="_x0000_s1028" style="position:absolute;left:9607;top:654;width:1816;height:4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29" style="position:absolute;left:10210;top:3429;width:55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0" style="position:absolute;left:5175;top:1117;width:90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" o:spid="_x0000_s1031" style="position:absolute;left:2076;top:1117;width:90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" o:spid="_x0000_s1032" style="position:absolute;left:10185;top:215;width:622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2" o:spid="_x0000_s1033" style="position:absolute;left:10750;top:3530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4" style="position:absolute;left:9823;top:3530;width:28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5" style="position:absolute;left:12915;top:2343;width:28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6" style="position:absolute;left:8147;top:2343;width:28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37" style="position:absolute;left:4394;top:234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Pr="009E773A" w:rsidRDefault="0071406D"/>
                    </w:txbxContent>
                  </v:textbox>
                </v:rect>
                <v:rect id="Rectangle 17" o:spid="_x0000_s1038" style="position:absolute;left:1390;top:2343;width:28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39" style="position:absolute;left:13398;top:1308;width:96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),</w:t>
                        </w:r>
                      </w:p>
                    </w:txbxContent>
                  </v:textbox>
                </v:rect>
                <v:rect id="Rectangle 19" o:spid="_x0000_s1040" style="position:absolute;left:11626;top:1308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20" o:spid="_x0000_s1041" style="position:absolute;left:8864;top:1308;width:46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21" o:spid="_x0000_s1042" style="position:absolute;left:6851;top:1308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22" o:spid="_x0000_s1043" style="position:absolute;left:6254;top:1308;width:553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" o:spid="_x0000_s1044" style="position:absolute;left:3206;top:1308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" o:spid="_x0000_s1045" style="position:absolute;left:228;top:1308;width:110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71406D" w:rsidRDefault="0071406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С</w:t>
      </w:r>
      <w:r w:rsidRPr="0056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64682">
        <w:rPr>
          <w:rFonts w:ascii="Times New Roman" w:hAnsi="Times New Roman" w:cs="Times New Roman"/>
          <w:sz w:val="28"/>
          <w:szCs w:val="28"/>
        </w:rPr>
        <w:t xml:space="preserve"> - объем субсидии </w:t>
      </w:r>
      <w:r w:rsidR="009E773A" w:rsidRPr="00564682">
        <w:rPr>
          <w:rFonts w:ascii="Times New Roman" w:hAnsi="Times New Roman" w:cs="Times New Roman"/>
          <w:sz w:val="28"/>
          <w:szCs w:val="28"/>
        </w:rPr>
        <w:t>i-го победившего муниципального образования</w:t>
      </w:r>
      <w:r w:rsidRPr="00564682">
        <w:rPr>
          <w:rFonts w:ascii="Times New Roman" w:hAnsi="Times New Roman" w:cs="Times New Roman"/>
          <w:sz w:val="28"/>
          <w:szCs w:val="28"/>
        </w:rPr>
        <w:t>;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C - общий объем бюджетных ассигнований, распределяемых между победителями;</w:t>
      </w:r>
    </w:p>
    <w:p w:rsidR="00D84202" w:rsidRPr="00564682" w:rsidRDefault="00D8420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Т - количество муници</w:t>
      </w:r>
      <w:r w:rsidR="00C7338C" w:rsidRPr="00564682">
        <w:rPr>
          <w:rFonts w:ascii="Times New Roman" w:hAnsi="Times New Roman" w:cs="Times New Roman"/>
          <w:sz w:val="28"/>
          <w:szCs w:val="28"/>
        </w:rPr>
        <w:t>пальных образований, победителей</w:t>
      </w:r>
      <w:r w:rsidRPr="00564682">
        <w:rPr>
          <w:rFonts w:ascii="Times New Roman" w:hAnsi="Times New Roman" w:cs="Times New Roman"/>
          <w:sz w:val="28"/>
          <w:szCs w:val="28"/>
        </w:rPr>
        <w:t>.</w:t>
      </w:r>
    </w:p>
    <w:p w:rsidR="004D6A1F" w:rsidRPr="00564682" w:rsidRDefault="004D6A1F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4.5. </w:t>
      </w:r>
      <w:r w:rsidR="00B26015" w:rsidRPr="00564682">
        <w:rPr>
          <w:rFonts w:ascii="Times New Roman" w:hAnsi="Times New Roman" w:cs="Times New Roman"/>
          <w:sz w:val="28"/>
          <w:szCs w:val="28"/>
        </w:rPr>
        <w:t xml:space="preserve">В случае если один или несколько победителей отказывается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B26015" w:rsidRPr="00564682">
        <w:rPr>
          <w:rFonts w:ascii="Times New Roman" w:hAnsi="Times New Roman" w:cs="Times New Roman"/>
          <w:sz w:val="28"/>
          <w:szCs w:val="28"/>
        </w:rPr>
        <w:t>от субсидии, то сэкономленные средства распределяются между участниками конкурса, которые набрали наибольшее число баллов после победителей.  При этом распределяется только сэкономленные средства</w:t>
      </w:r>
      <w:r w:rsidRPr="00564682">
        <w:rPr>
          <w:rFonts w:ascii="Times New Roman" w:hAnsi="Times New Roman" w:cs="Times New Roman"/>
          <w:sz w:val="28"/>
          <w:szCs w:val="28"/>
        </w:rPr>
        <w:t>. Данный механизм применим до опубликования постановления Пр</w:t>
      </w:r>
      <w:r w:rsidR="00C06AE3" w:rsidRPr="00564682">
        <w:rPr>
          <w:rFonts w:ascii="Times New Roman" w:hAnsi="Times New Roman" w:cs="Times New Roman"/>
          <w:sz w:val="28"/>
          <w:szCs w:val="28"/>
        </w:rPr>
        <w:t xml:space="preserve">авительства Красноярского края </w:t>
      </w:r>
      <w:r w:rsidRPr="00564682">
        <w:rPr>
          <w:rFonts w:ascii="Times New Roman" w:hAnsi="Times New Roman" w:cs="Times New Roman"/>
          <w:sz w:val="28"/>
          <w:szCs w:val="28"/>
        </w:rPr>
        <w:t>об утверждении распределения субсидий между муниципальными образованиями.</w:t>
      </w:r>
    </w:p>
    <w:p w:rsidR="00D73194" w:rsidRPr="00564682" w:rsidRDefault="00D73194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В случае отказа победителя от субсидии после опубликования постановления Правительства Красноярского края об утверждении распределения субсидий между муниципальными образованиями, сэкономленные средства подлежат возврату в бюджет Красноярского края.</w:t>
      </w:r>
    </w:p>
    <w:p w:rsidR="00B26015" w:rsidRPr="00564682" w:rsidRDefault="004D6A1F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4.6. Если победители конкурса отказываются от субсидии, то они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не имеют право принимать участие в данном конкурсе в течении 3 лет.</w:t>
      </w:r>
      <w:r w:rsidR="00B26015" w:rsidRPr="0056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02" w:rsidRPr="00564682" w:rsidRDefault="00222015" w:rsidP="009436E5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>. П</w:t>
      </w:r>
      <w:r w:rsidR="004A3E61" w:rsidRPr="00564682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222015" w:rsidP="00812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.1. Субсидия предоставляется на основании соглашения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 предоставлении субсидии, заключаемого между агентством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и администрацией муниципального образования в течение 30 </w:t>
      </w:r>
      <w:r w:rsidR="00820065" w:rsidRPr="00564682">
        <w:rPr>
          <w:rFonts w:ascii="Times New Roman" w:hAnsi="Times New Roman" w:cs="Times New Roman"/>
          <w:sz w:val="28"/>
          <w:szCs w:val="28"/>
        </w:rPr>
        <w:t>рабочих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постановления Правительства Красноярского края об утверждении распределения субсидий между муниципальными образованиями</w:t>
      </w:r>
      <w:r w:rsidR="00D01DA6" w:rsidRPr="00564682">
        <w:rPr>
          <w:rFonts w:ascii="Times New Roman" w:hAnsi="Times New Roman" w:cs="Times New Roman"/>
          <w:sz w:val="28"/>
          <w:szCs w:val="28"/>
        </w:rPr>
        <w:t>, но не позднее 15 мая текущего финансового года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6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17F8D" w:rsidRPr="00564682">
        <w:rPr>
          <w:rFonts w:ascii="Times New Roman" w:hAnsi="Times New Roman" w:cs="Times New Roman"/>
          <w:sz w:val="28"/>
          <w:szCs w:val="28"/>
        </w:rPr>
        <w:t>, утвержденной п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от 11.02.2010 </w:t>
      </w:r>
      <w:r w:rsidR="008217C2" w:rsidRPr="00564682">
        <w:rPr>
          <w:rFonts w:ascii="Times New Roman" w:hAnsi="Times New Roman" w:cs="Times New Roman"/>
          <w:sz w:val="28"/>
          <w:szCs w:val="28"/>
        </w:rPr>
        <w:t>№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55-п </w:t>
      </w:r>
      <w:r w:rsidR="008217C2" w:rsidRPr="00564682">
        <w:rPr>
          <w:rFonts w:ascii="Times New Roman" w:hAnsi="Times New Roman" w:cs="Times New Roman"/>
          <w:sz w:val="28"/>
          <w:szCs w:val="28"/>
        </w:rPr>
        <w:t>«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Об утверждении примерной формы соглашения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о предоставлении субсидии муниципальному образованию Красноярского края из краевого бюджета</w:t>
      </w:r>
      <w:r w:rsidR="008217C2" w:rsidRPr="00564682">
        <w:rPr>
          <w:rFonts w:ascii="Times New Roman" w:hAnsi="Times New Roman" w:cs="Times New Roman"/>
          <w:sz w:val="28"/>
          <w:szCs w:val="28"/>
        </w:rPr>
        <w:t>»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  <w:bookmarkStart w:id="4" w:name="P156"/>
      <w:bookmarkEnd w:id="4"/>
    </w:p>
    <w:p w:rsidR="00D84202" w:rsidRPr="00564682" w:rsidRDefault="008217C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>.</w:t>
      </w:r>
      <w:r w:rsidR="008127B6" w:rsidRPr="00564682">
        <w:rPr>
          <w:rFonts w:ascii="Times New Roman" w:hAnsi="Times New Roman" w:cs="Times New Roman"/>
          <w:sz w:val="28"/>
          <w:szCs w:val="28"/>
        </w:rPr>
        <w:t>2</w:t>
      </w:r>
      <w:r w:rsidR="00D84202" w:rsidRPr="00564682">
        <w:rPr>
          <w:rFonts w:ascii="Times New Roman" w:hAnsi="Times New Roman" w:cs="Times New Roman"/>
          <w:sz w:val="28"/>
          <w:szCs w:val="28"/>
        </w:rPr>
        <w:t>. Средства субсидий, предоставленные бюджетам муниципальных образований, должны быть использованы по целевому назначению.</w:t>
      </w:r>
    </w:p>
    <w:p w:rsidR="00D84202" w:rsidRPr="00564682" w:rsidRDefault="008217C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>.</w:t>
      </w:r>
      <w:r w:rsidR="008127B6" w:rsidRPr="00564682">
        <w:rPr>
          <w:rFonts w:ascii="Times New Roman" w:hAnsi="Times New Roman" w:cs="Times New Roman"/>
          <w:sz w:val="28"/>
          <w:szCs w:val="28"/>
        </w:rPr>
        <w:t>3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в установленном порядке на счета территориальных органов Федерального казначейства, открытые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для учета поступлений и их распределения между бюджетами бюджетной системы Российской Федерации, для последующего перечисления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в установленном порядке в бюджеты муниципальных образований.</w:t>
      </w:r>
    </w:p>
    <w:p w:rsidR="00D84202" w:rsidRPr="00564682" w:rsidRDefault="008217C2" w:rsidP="004A3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>.</w:t>
      </w:r>
      <w:r w:rsidR="008127B6" w:rsidRPr="00564682">
        <w:rPr>
          <w:rFonts w:ascii="Times New Roman" w:hAnsi="Times New Roman" w:cs="Times New Roman"/>
          <w:sz w:val="28"/>
          <w:szCs w:val="28"/>
        </w:rPr>
        <w:t>4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 Перечисление средств субсидии осуществляется агентством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краевого бюджета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пределах лимитов бюджетных обязательств, предусмотренных агентству, и объемов финансирования, предусмотренных графиком финансирования.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8217C2" w:rsidP="009436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>. П</w:t>
      </w:r>
      <w:r w:rsidR="004A3E61" w:rsidRPr="00564682">
        <w:rPr>
          <w:rFonts w:ascii="Times New Roman" w:hAnsi="Times New Roman" w:cs="Times New Roman"/>
          <w:sz w:val="28"/>
          <w:szCs w:val="28"/>
        </w:rPr>
        <w:t>орядок представления отчетности об использовании</w:t>
      </w:r>
    </w:p>
    <w:p w:rsidR="00D84202" w:rsidRPr="00564682" w:rsidRDefault="004A3E61" w:rsidP="00943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субсидии, порядок возврата субсидий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8217C2" w:rsidP="0086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.1. Муниципальное образование, получившее субсидию, представляет в агентство </w:t>
      </w:r>
      <w:hyperlink w:anchor="P371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D84202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о расходах бюджета муниципального образования края, </w:t>
      </w:r>
      <w:r w:rsidR="004A3E61" w:rsidRPr="00564682">
        <w:rPr>
          <w:rFonts w:ascii="Times New Roman" w:hAnsi="Times New Roman" w:cs="Times New Roman"/>
          <w:sz w:val="28"/>
          <w:szCs w:val="28"/>
        </w:rPr>
        <w:br/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в целях софинансирования которых предоставляется субсидия и отчет достижении значений показателей  результативности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Красноярского края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от 11.02.2010 № 55-п </w:t>
      </w:r>
      <w:r w:rsidR="00260D2E" w:rsidRPr="00564682">
        <w:rPr>
          <w:rFonts w:ascii="Times New Roman" w:hAnsi="Times New Roman" w:cs="Times New Roman"/>
          <w:sz w:val="28"/>
          <w:szCs w:val="28"/>
        </w:rPr>
        <w:t>«</w:t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Об утверждении примерной формы соглашения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866CB6" w:rsidRPr="00564682">
        <w:rPr>
          <w:rFonts w:ascii="Times New Roman" w:hAnsi="Times New Roman" w:cs="Times New Roman"/>
          <w:sz w:val="28"/>
          <w:szCs w:val="28"/>
        </w:rPr>
        <w:t>о предоставлении субсидии муниципальному образованию Красноярского края из краевого бюджета</w:t>
      </w:r>
      <w:r w:rsidR="00260D2E" w:rsidRPr="00564682">
        <w:rPr>
          <w:rFonts w:ascii="Times New Roman" w:hAnsi="Times New Roman" w:cs="Times New Roman"/>
          <w:sz w:val="28"/>
          <w:szCs w:val="28"/>
        </w:rPr>
        <w:t>»</w:t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, а так же отчет </w:t>
      </w:r>
      <w:r w:rsidR="00260D2E" w:rsidRPr="00564682">
        <w:rPr>
          <w:rFonts w:ascii="Times New Roman" w:hAnsi="Times New Roman" w:cs="Times New Roman"/>
          <w:sz w:val="28"/>
          <w:szCs w:val="28"/>
        </w:rPr>
        <w:t xml:space="preserve">о реализации мероприятий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260D2E" w:rsidRPr="00564682">
        <w:rPr>
          <w:rFonts w:ascii="Times New Roman" w:hAnsi="Times New Roman" w:cs="Times New Roman"/>
          <w:sz w:val="28"/>
          <w:szCs w:val="28"/>
        </w:rPr>
        <w:t xml:space="preserve">по поддержки СОНКО 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F1062" w:rsidRPr="00564682">
        <w:rPr>
          <w:rFonts w:ascii="Times New Roman" w:hAnsi="Times New Roman" w:cs="Times New Roman"/>
          <w:sz w:val="28"/>
          <w:szCs w:val="28"/>
        </w:rPr>
        <w:t>№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4</w:t>
      </w:r>
      <w:r w:rsidR="00866CB6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260D2E" w:rsidRPr="0056468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84202" w:rsidRPr="00564682">
        <w:rPr>
          <w:rFonts w:ascii="Times New Roman" w:hAnsi="Times New Roman" w:cs="Times New Roman"/>
          <w:sz w:val="28"/>
          <w:szCs w:val="28"/>
        </w:rPr>
        <w:t>.</w:t>
      </w:r>
    </w:p>
    <w:p w:rsidR="00D84202" w:rsidRPr="00564682" w:rsidRDefault="00D8420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Отчеты об использовании средств субсидии представляются:</w:t>
      </w:r>
    </w:p>
    <w:p w:rsidR="00D84202" w:rsidRPr="00564682" w:rsidRDefault="00D8420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ежеквартальный - в срок не позднее </w:t>
      </w:r>
      <w:r w:rsidR="008217C2" w:rsidRPr="00564682">
        <w:rPr>
          <w:rFonts w:ascii="Times New Roman" w:hAnsi="Times New Roman" w:cs="Times New Roman"/>
          <w:sz w:val="28"/>
          <w:szCs w:val="28"/>
        </w:rPr>
        <w:t>15</w:t>
      </w:r>
      <w:r w:rsidRPr="00564682">
        <w:rPr>
          <w:rFonts w:ascii="Times New Roman" w:hAnsi="Times New Roman" w:cs="Times New Roman"/>
          <w:sz w:val="28"/>
          <w:szCs w:val="28"/>
        </w:rPr>
        <w:t>-го числа первого месяца, следующего за отчетным;</w:t>
      </w:r>
    </w:p>
    <w:p w:rsidR="00D84202" w:rsidRPr="00564682" w:rsidRDefault="00D8420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годовой - в срок до </w:t>
      </w:r>
      <w:r w:rsidR="008217C2" w:rsidRPr="00564682">
        <w:rPr>
          <w:rFonts w:ascii="Times New Roman" w:hAnsi="Times New Roman" w:cs="Times New Roman"/>
          <w:sz w:val="28"/>
          <w:szCs w:val="28"/>
        </w:rPr>
        <w:t>20</w:t>
      </w:r>
      <w:r w:rsidRPr="00564682">
        <w:rPr>
          <w:rFonts w:ascii="Times New Roman" w:hAnsi="Times New Roman" w:cs="Times New Roman"/>
          <w:sz w:val="28"/>
          <w:szCs w:val="28"/>
        </w:rPr>
        <w:t xml:space="preserve"> января финансового года, следующего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за отчетным.</w:t>
      </w:r>
    </w:p>
    <w:p w:rsidR="00D84202" w:rsidRPr="00564682" w:rsidRDefault="008217C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.2. Муниципальным образованием, допустившим по состоянию на 31 декабря текущего года нарушение обязательств по достижению значений показателей результативности использования субсидии, предусмотренных соглашением, и в срок до </w:t>
      </w:r>
      <w:r w:rsidRPr="00564682">
        <w:rPr>
          <w:rFonts w:ascii="Times New Roman" w:hAnsi="Times New Roman" w:cs="Times New Roman"/>
          <w:sz w:val="28"/>
          <w:szCs w:val="28"/>
        </w:rPr>
        <w:t>20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января финансового года, следующего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за отчетным, не устранившим указанные нарушения, осуществляется возврат средств в краевой бюджет в соответствии с </w:t>
      </w:r>
      <w:hyperlink r:id="rId7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="00D84202" w:rsidRPr="005646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D84202" w:rsidRPr="0056468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бюджета бюджетам муниципальных образований Кр</w:t>
      </w:r>
      <w:r w:rsidR="00B17F8D" w:rsidRPr="00564682">
        <w:rPr>
          <w:rFonts w:ascii="Times New Roman" w:hAnsi="Times New Roman" w:cs="Times New Roman"/>
          <w:sz w:val="28"/>
          <w:szCs w:val="28"/>
        </w:rPr>
        <w:t>асноярского края, утвержденных п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от 30.09.2015 </w:t>
      </w:r>
      <w:r w:rsidR="00B17F8D" w:rsidRPr="00564682">
        <w:rPr>
          <w:rFonts w:ascii="Times New Roman" w:hAnsi="Times New Roman" w:cs="Times New Roman"/>
          <w:sz w:val="28"/>
          <w:szCs w:val="28"/>
        </w:rPr>
        <w:t>№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495-п.</w:t>
      </w:r>
    </w:p>
    <w:p w:rsidR="00D84202" w:rsidRPr="00564682" w:rsidRDefault="008217C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>.3. В случае нецелевого использования субсидии и (или) нарушения муниципальным образованием Красноярского края условий ее предоставления к нему применяются бюджетные меры принуждения, предусмотренные бюджетным законодательством Российской Федерации. Решения о приостановлении перечисления (сокращении объема) субсидии бюджету муниципального образования Красноярского края не принимаются в случае, если условия предоставления субсидии были не выполнены в силу обстоятельств непреодолимой силы.</w:t>
      </w:r>
    </w:p>
    <w:p w:rsidR="00D84202" w:rsidRPr="00564682" w:rsidRDefault="008217C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.4. Контроль за соблюдением муниципальными образованиями Красноярского края условий, целей и порядка, установленных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при предоставлении субсидий, осуществляется агентством и службой финансово-экономического контроля и контроля в сфере закупок Красноярского края.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E5" w:rsidRPr="00564682" w:rsidRDefault="009436E5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CFA" w:rsidRDefault="00FE3CFA" w:rsidP="00B17F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FE3CFA" w:rsidRDefault="00FE3CFA" w:rsidP="00B17F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FE3CFA" w:rsidRDefault="00FE3CFA" w:rsidP="00B17F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FE3CFA" w:rsidRDefault="00FE3CFA" w:rsidP="00B17F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B17F8D" w:rsidP="00B17F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 Условиям и порядку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предоставления и расходования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муниципальными районами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 городскими округами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Красноярского края субсидий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на реализацию муниципальных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программ поддержки социально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ориентированных некоммерческих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организаций, критериям отбора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муниципальных районов и городских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округов Красноярского края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для предоставления указанных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субсидий, а также порядку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возврата субсидий в случае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нарушений условий их предоставления</w:t>
      </w:r>
    </w:p>
    <w:p w:rsidR="00D84202" w:rsidRPr="00564682" w:rsidRDefault="00D84202" w:rsidP="00B17F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 порядку представления отчетности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0"/>
      <w:bookmarkEnd w:id="5"/>
      <w:r w:rsidRPr="00564682">
        <w:rPr>
          <w:rFonts w:ascii="Times New Roman" w:hAnsi="Times New Roman" w:cs="Times New Roman"/>
          <w:sz w:val="28"/>
          <w:szCs w:val="28"/>
        </w:rPr>
        <w:t>Форма</w:t>
      </w:r>
    </w:p>
    <w:p w:rsidR="00D84202" w:rsidRPr="00564682" w:rsidRDefault="00D84202" w:rsidP="00943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заявки на участие в конкурсе муниципальных</w:t>
      </w:r>
    </w:p>
    <w:p w:rsidR="00D84202" w:rsidRPr="00564682" w:rsidRDefault="00D84202" w:rsidP="00943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программ поддержки социально ориентированных</w:t>
      </w:r>
    </w:p>
    <w:p w:rsidR="00D84202" w:rsidRPr="00564682" w:rsidRDefault="00D84202" w:rsidP="00943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 Наименование муниципального образования Красноярского края: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2. Наименование муниципальной программы</w:t>
      </w:r>
      <w:r w:rsidR="00704B33" w:rsidRPr="00564682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некоммерческих организаций: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3. Сроки реализации муниципальной программы </w:t>
      </w:r>
      <w:r w:rsidR="00704B33" w:rsidRPr="00564682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Pr="00564682">
        <w:rPr>
          <w:rFonts w:ascii="Times New Roman" w:hAnsi="Times New Roman" w:cs="Times New Roman"/>
          <w:sz w:val="28"/>
          <w:szCs w:val="28"/>
        </w:rPr>
        <w:t>поддержки социально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40C0" w:rsidRPr="00564682" w:rsidRDefault="00F540C0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 Ссылка на раздел официально</w:t>
      </w:r>
      <w:r w:rsidR="006B04ED" w:rsidRPr="00564682">
        <w:rPr>
          <w:rFonts w:ascii="Times New Roman" w:hAnsi="Times New Roman" w:cs="Times New Roman"/>
          <w:sz w:val="28"/>
          <w:szCs w:val="28"/>
        </w:rPr>
        <w:t>го</w:t>
      </w:r>
      <w:r w:rsidRPr="00564682">
        <w:rPr>
          <w:rFonts w:ascii="Times New Roman" w:hAnsi="Times New Roman" w:cs="Times New Roman"/>
          <w:sz w:val="28"/>
          <w:szCs w:val="28"/>
        </w:rPr>
        <w:t xml:space="preserve"> сайт</w:t>
      </w:r>
      <w:r w:rsidR="006B04ED" w:rsidRPr="00564682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о деятельности и поддержки социально ориентированных некоммерческих организаций, где должна быть размещена ссылка на портал гражданского общества Красноярского края «http://gokrk.ru/»</w:t>
      </w: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40C0" w:rsidRPr="00564682" w:rsidRDefault="00F540C0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704B33" w:rsidRPr="00564682">
        <w:rPr>
          <w:rFonts w:ascii="Times New Roman" w:hAnsi="Times New Roman" w:cs="Times New Roman"/>
          <w:sz w:val="28"/>
          <w:szCs w:val="28"/>
        </w:rPr>
        <w:t xml:space="preserve">.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Курирующий  реализацию  муниципальной  программы </w:t>
      </w:r>
      <w:r w:rsidR="00704B33" w:rsidRPr="00564682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поддержки  социально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ориентированных   некоммерческих  организаци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й  специалист  органа  местного </w:t>
      </w:r>
      <w:r w:rsidRPr="00564682">
        <w:rPr>
          <w:rFonts w:ascii="Times New Roman" w:hAnsi="Times New Roman" w:cs="Times New Roman"/>
          <w:sz w:val="28"/>
          <w:szCs w:val="28"/>
        </w:rPr>
        <w:t>самоуправления   муниципальных   образований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   Красноярского   края  и  его </w:t>
      </w:r>
      <w:r w:rsidRPr="00564682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4202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(ФИО, должность, адрес, тел</w:t>
      </w:r>
      <w:r w:rsidR="00F71F8D" w:rsidRPr="00564682">
        <w:rPr>
          <w:rFonts w:ascii="Times New Roman" w:hAnsi="Times New Roman" w:cs="Times New Roman"/>
          <w:sz w:val="28"/>
          <w:szCs w:val="28"/>
        </w:rPr>
        <w:t>ефон рабочий и мобильный</w:t>
      </w:r>
      <w:r w:rsidRPr="00564682">
        <w:rPr>
          <w:rFonts w:ascii="Times New Roman" w:hAnsi="Times New Roman" w:cs="Times New Roman"/>
          <w:sz w:val="28"/>
          <w:szCs w:val="28"/>
        </w:rPr>
        <w:t>., адрес электронной почты)</w:t>
      </w: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6</w:t>
      </w:r>
      <w:r w:rsidR="00D84202" w:rsidRPr="00564682">
        <w:rPr>
          <w:rFonts w:ascii="Times New Roman" w:hAnsi="Times New Roman" w:cs="Times New Roman"/>
          <w:sz w:val="28"/>
          <w:szCs w:val="28"/>
        </w:rPr>
        <w:t>. Специалист, с которым осуществляется взаи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модействие агентства молодежной </w:t>
      </w:r>
      <w:r w:rsidR="00D84202" w:rsidRPr="00564682">
        <w:rPr>
          <w:rFonts w:ascii="Times New Roman" w:hAnsi="Times New Roman" w:cs="Times New Roman"/>
          <w:sz w:val="28"/>
          <w:szCs w:val="28"/>
        </w:rPr>
        <w:t>политики и реализации программ общественного развития Кра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сноярского края по 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вопросам участия в конкурсе, предоставления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84202" w:rsidRPr="00564682">
        <w:rPr>
          <w:rFonts w:ascii="Times New Roman" w:hAnsi="Times New Roman" w:cs="Times New Roman"/>
          <w:sz w:val="28"/>
          <w:szCs w:val="28"/>
        </w:rPr>
        <w:t>и расходования субсидий: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(ФИО, должность, адрес, тел.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 мобильный и рабочий</w:t>
      </w:r>
      <w:r w:rsidRPr="00564682">
        <w:rPr>
          <w:rFonts w:ascii="Times New Roman" w:hAnsi="Times New Roman" w:cs="Times New Roman"/>
          <w:sz w:val="28"/>
          <w:szCs w:val="28"/>
        </w:rPr>
        <w:t>, адрес электронной почты)</w:t>
      </w: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7. Численность населения муниципального образования края:</w:t>
      </w: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4ED" w:rsidRPr="00564682" w:rsidRDefault="006B04E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811153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8</w:t>
      </w:r>
      <w:r w:rsidR="00D84202" w:rsidRPr="00564682">
        <w:rPr>
          <w:rFonts w:ascii="Times New Roman" w:hAnsi="Times New Roman" w:cs="Times New Roman"/>
          <w:sz w:val="28"/>
          <w:szCs w:val="28"/>
        </w:rPr>
        <w:t>. Утвержденная сумма расходов местного бюджета на реализацию муниципальной</w:t>
      </w:r>
      <w:r w:rsidR="0071406D">
        <w:rPr>
          <w:rFonts w:ascii="Times New Roman" w:hAnsi="Times New Roman" w:cs="Times New Roman"/>
          <w:sz w:val="28"/>
          <w:szCs w:val="28"/>
        </w:rPr>
        <w:t xml:space="preserve"> </w:t>
      </w:r>
      <w:r w:rsidR="00D84202" w:rsidRPr="00564682">
        <w:rPr>
          <w:rFonts w:ascii="Times New Roman" w:hAnsi="Times New Roman" w:cs="Times New Roman"/>
          <w:sz w:val="28"/>
          <w:szCs w:val="28"/>
        </w:rPr>
        <w:t>программы поддержки социально ориентированных некоммерческих организаций: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                    (тыс. рублей (цифрами и прописью)</w:t>
      </w:r>
    </w:p>
    <w:p w:rsidR="00D84202" w:rsidRPr="00564682" w:rsidRDefault="00811153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9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 </w:t>
      </w:r>
      <w:r w:rsidRPr="00564682">
        <w:rPr>
          <w:rFonts w:ascii="Times New Roman" w:hAnsi="Times New Roman" w:cs="Times New Roman"/>
          <w:sz w:val="28"/>
          <w:szCs w:val="28"/>
        </w:rPr>
        <w:t>Формы поддержки, учтенные в муниципальной программе (подпрограмме):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4202" w:rsidRPr="00564682" w:rsidRDefault="00811153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10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. </w:t>
      </w:r>
      <w:r w:rsidRPr="00564682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F8D" w:rsidRPr="00564682" w:rsidRDefault="00B17F8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заявки информации гарантирую.</w:t>
      </w:r>
    </w:p>
    <w:p w:rsidR="00B17F8D" w:rsidRPr="00564682" w:rsidRDefault="00B17F8D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9436E5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___________________ _____________________ ___</w:t>
      </w:r>
      <w:r w:rsidR="00D84202" w:rsidRPr="005646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4202" w:rsidRPr="00564682" w:rsidRDefault="00D84202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       (должность)            </w:t>
      </w:r>
      <w:r w:rsidR="009436E5" w:rsidRPr="005646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682">
        <w:rPr>
          <w:rFonts w:ascii="Times New Roman" w:hAnsi="Times New Roman" w:cs="Times New Roman"/>
          <w:sz w:val="28"/>
          <w:szCs w:val="28"/>
        </w:rPr>
        <w:t xml:space="preserve">   (подпись)</w:t>
      </w:r>
      <w:r w:rsidR="00F71F8D" w:rsidRPr="00564682">
        <w:rPr>
          <w:rFonts w:ascii="Times New Roman" w:hAnsi="Times New Roman" w:cs="Times New Roman"/>
          <w:sz w:val="28"/>
          <w:szCs w:val="28"/>
        </w:rPr>
        <w:t xml:space="preserve">  мп</w:t>
      </w:r>
      <w:r w:rsidRPr="00564682">
        <w:rPr>
          <w:rFonts w:ascii="Times New Roman" w:hAnsi="Times New Roman" w:cs="Times New Roman"/>
          <w:sz w:val="28"/>
          <w:szCs w:val="28"/>
        </w:rPr>
        <w:t xml:space="preserve">     </w:t>
      </w:r>
      <w:r w:rsidR="009436E5" w:rsidRPr="005646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4682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E5" w:rsidRPr="00564682" w:rsidRDefault="009436E5" w:rsidP="009436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202" w:rsidRPr="00564682" w:rsidRDefault="00D84202" w:rsidP="00B17F8D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0C0" w:rsidRPr="00564682">
        <w:rPr>
          <w:rFonts w:ascii="Times New Roman" w:hAnsi="Times New Roman" w:cs="Times New Roman"/>
          <w:sz w:val="28"/>
          <w:szCs w:val="28"/>
        </w:rPr>
        <w:t>№</w:t>
      </w:r>
      <w:r w:rsidRPr="0056468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 Условиям и порядку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предоставления и расходования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муниципальными районами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 городскими округами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Красноярского края субсидий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на реализацию муниципальных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программ поддержки социально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ориентированных некоммерческих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организаций, критериям отбора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муниципальных районов и городских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округов Красноярского края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для предоставления указанных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субсидий, а также порядку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возврата субсидий в случае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нарушений условий их предоставления</w:t>
      </w:r>
    </w:p>
    <w:p w:rsidR="00D84202" w:rsidRPr="00564682" w:rsidRDefault="00D84202" w:rsidP="00B17F8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и порядку представления отчетности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71"/>
      <w:bookmarkEnd w:id="6"/>
      <w:r w:rsidRPr="00564682">
        <w:rPr>
          <w:rFonts w:ascii="Times New Roman" w:hAnsi="Times New Roman" w:cs="Times New Roman"/>
          <w:sz w:val="28"/>
          <w:szCs w:val="28"/>
        </w:rPr>
        <w:t>Отчет</w:t>
      </w:r>
    </w:p>
    <w:p w:rsidR="00D84202" w:rsidRPr="00564682" w:rsidRDefault="00260D2E" w:rsidP="00943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о реализации мероприятий по </w:t>
      </w:r>
      <w:r w:rsidR="00D84202" w:rsidRPr="00564682">
        <w:rPr>
          <w:rFonts w:ascii="Times New Roman" w:hAnsi="Times New Roman" w:cs="Times New Roman"/>
          <w:sz w:val="28"/>
          <w:szCs w:val="28"/>
        </w:rPr>
        <w:t>поддержки социально</w:t>
      </w:r>
      <w:r w:rsidR="009436E5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D84202" w:rsidRPr="00564682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Pr="00564682">
        <w:rPr>
          <w:rFonts w:ascii="Times New Roman" w:hAnsi="Times New Roman" w:cs="Times New Roman"/>
          <w:sz w:val="28"/>
          <w:szCs w:val="28"/>
        </w:rPr>
        <w:t xml:space="preserve"> в ________________________края</w:t>
      </w:r>
    </w:p>
    <w:p w:rsidR="00260D2E" w:rsidRPr="00564682" w:rsidRDefault="00260D2E" w:rsidP="009436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64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(муниципальное образование)</w:t>
      </w:r>
    </w:p>
    <w:p w:rsidR="00D84202" w:rsidRPr="00564682" w:rsidRDefault="00D8420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1. Полное наименование городского округа или муниципального района Красноярского края.</w:t>
      </w:r>
    </w:p>
    <w:p w:rsidR="00D84202" w:rsidRPr="00564682" w:rsidRDefault="00D8420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2. Название муниципальной программы</w:t>
      </w:r>
      <w:r w:rsidR="009C26EE" w:rsidRPr="00564682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56468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 городского округа или муниципального района Красноярского края (далее - Программа).</w:t>
      </w:r>
    </w:p>
    <w:p w:rsidR="00D84202" w:rsidRPr="00564682" w:rsidRDefault="00D84202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3. Дата сдачи отчета ___________________.</w:t>
      </w:r>
    </w:p>
    <w:p w:rsidR="00355EC0" w:rsidRPr="00564682" w:rsidRDefault="00355EC0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4. Цель программы (подпрограммы) ______________________________________________________________________________________________________________________________</w:t>
      </w:r>
      <w:r w:rsidR="009436E5" w:rsidRPr="00564682">
        <w:rPr>
          <w:rFonts w:ascii="Times New Roman" w:hAnsi="Times New Roman" w:cs="Times New Roman"/>
          <w:sz w:val="28"/>
          <w:szCs w:val="28"/>
        </w:rPr>
        <w:t>______</w:t>
      </w:r>
    </w:p>
    <w:p w:rsidR="00D84202" w:rsidRPr="00564682" w:rsidRDefault="00355EC0" w:rsidP="00B1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5</w:t>
      </w:r>
      <w:r w:rsidR="00D84202" w:rsidRPr="00564682">
        <w:rPr>
          <w:rFonts w:ascii="Times New Roman" w:hAnsi="Times New Roman" w:cs="Times New Roman"/>
          <w:sz w:val="28"/>
          <w:szCs w:val="28"/>
        </w:rPr>
        <w:t>. Результаты по итогам реализации Программы</w:t>
      </w:r>
      <w:r w:rsidR="0039720C" w:rsidRPr="00564682">
        <w:rPr>
          <w:rFonts w:ascii="Times New Roman" w:hAnsi="Times New Roman" w:cs="Times New Roman"/>
          <w:sz w:val="28"/>
          <w:szCs w:val="28"/>
        </w:rPr>
        <w:t xml:space="preserve"> (указывается информация, соответствующая формам поддержки в Программе)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39720C" w:rsidRPr="00564682">
        <w:rPr>
          <w:rFonts w:ascii="Times New Roman" w:hAnsi="Times New Roman" w:cs="Times New Roman"/>
          <w:sz w:val="28"/>
          <w:szCs w:val="28"/>
        </w:rPr>
        <w:t>и системы поддержки СОНКО в муниципальном образовании</w:t>
      </w:r>
      <w:r w:rsidR="00D84202" w:rsidRPr="00564682">
        <w:rPr>
          <w:rFonts w:ascii="Times New Roman" w:hAnsi="Times New Roman" w:cs="Times New Roman"/>
          <w:sz w:val="28"/>
          <w:szCs w:val="28"/>
        </w:rPr>
        <w:t>:</w:t>
      </w:r>
    </w:p>
    <w:p w:rsidR="00D84202" w:rsidRPr="00564682" w:rsidRDefault="00D84202" w:rsidP="009436E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84202" w:rsidRPr="00564682">
          <w:pgSz w:w="11905" w:h="16838"/>
          <w:pgMar w:top="1134" w:right="850" w:bottom="1134" w:left="1701" w:header="0" w:footer="0" w:gutter="0"/>
          <w:cols w:space="720"/>
        </w:sectPr>
      </w:pPr>
    </w:p>
    <w:p w:rsidR="00D84202" w:rsidRPr="00564682" w:rsidRDefault="00807263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  <w:r w:rsidR="001F4E14" w:rsidRPr="00564682">
        <w:rPr>
          <w:rFonts w:ascii="Times New Roman" w:hAnsi="Times New Roman" w:cs="Times New Roman"/>
          <w:sz w:val="28"/>
          <w:szCs w:val="28"/>
        </w:rPr>
        <w:t>.1</w:t>
      </w:r>
    </w:p>
    <w:p w:rsidR="001F4E14" w:rsidRPr="00564682" w:rsidRDefault="001F4E14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«Имущественная поддержка социально ориентированных некоммерческих организаций за отчетный период»: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589"/>
        <w:gridCol w:w="2864"/>
        <w:gridCol w:w="2585"/>
        <w:gridCol w:w="2249"/>
        <w:gridCol w:w="2109"/>
        <w:gridCol w:w="2002"/>
      </w:tblGrid>
      <w:tr w:rsidR="009436E5" w:rsidRPr="00564682" w:rsidTr="009436E5">
        <w:tc>
          <w:tcPr>
            <w:tcW w:w="594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СОНКО, контакты, ОГРН, ИНН, ОКВЭД</w:t>
            </w:r>
          </w:p>
        </w:tc>
        <w:tc>
          <w:tcPr>
            <w:tcW w:w="2864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Вид, форма </w:t>
            </w:r>
            <w:r w:rsidR="001F4E14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имущественной поддержки (предоставление оборудования, помещения) </w:t>
            </w:r>
          </w:p>
        </w:tc>
        <w:tc>
          <w:tcPr>
            <w:tcW w:w="2585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  <w:r w:rsidR="00305D0D" w:rsidRPr="00564682">
              <w:rPr>
                <w:rFonts w:ascii="Times New Roman" w:hAnsi="Times New Roman" w:cs="Times New Roman"/>
                <w:sz w:val="28"/>
                <w:szCs w:val="28"/>
              </w:rPr>
              <w:t>мущества и его основные характеристики (площадь в кв.м., кол-во шт. и т.п.)</w:t>
            </w:r>
          </w:p>
        </w:tc>
        <w:tc>
          <w:tcPr>
            <w:tcW w:w="2249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и р</w:t>
            </w:r>
            <w:r w:rsidR="001F4E14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еквизиты соглашения, договора, НПА </w:t>
            </w:r>
          </w:p>
        </w:tc>
        <w:tc>
          <w:tcPr>
            <w:tcW w:w="210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(сроки, стоимость</w:t>
            </w:r>
            <w:r w:rsidR="00305D0D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в руб. за ед., льготная аренда и т.п.) </w:t>
            </w:r>
          </w:p>
        </w:tc>
        <w:tc>
          <w:tcPr>
            <w:tcW w:w="2002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1F4E14" w:rsidRPr="00564682" w:rsidRDefault="00305D0D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F4E14" w:rsidRPr="00564682" w:rsidRDefault="001F4E1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0D" w:rsidRPr="00564682" w:rsidRDefault="00305D0D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Приложить копии документов, подтверждающих имущественную поддержку</w:t>
      </w:r>
      <w:r w:rsidR="00B17F8D" w:rsidRPr="00564682">
        <w:rPr>
          <w:rFonts w:ascii="Times New Roman" w:hAnsi="Times New Roman" w:cs="Times New Roman"/>
          <w:sz w:val="28"/>
          <w:szCs w:val="28"/>
        </w:rPr>
        <w:t>.</w:t>
      </w:r>
    </w:p>
    <w:p w:rsidR="00305D0D" w:rsidRPr="00564682" w:rsidRDefault="00305D0D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E14" w:rsidRPr="00564682" w:rsidRDefault="00305D0D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Таблица № 1.2. «</w:t>
      </w:r>
      <w:r w:rsidR="007F5F75" w:rsidRPr="00564682">
        <w:rPr>
          <w:rFonts w:ascii="Times New Roman" w:hAnsi="Times New Roman" w:cs="Times New Roman"/>
          <w:sz w:val="28"/>
          <w:szCs w:val="28"/>
        </w:rPr>
        <w:t>Консультационная и методическая поддержка социально ориентированных некоммерческих организаций за отчетный период»: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696"/>
        <w:gridCol w:w="1984"/>
        <w:gridCol w:w="3660"/>
        <w:gridCol w:w="2297"/>
        <w:gridCol w:w="3761"/>
      </w:tblGrid>
      <w:tr w:rsidR="009436E5" w:rsidRPr="00564682" w:rsidTr="009436E5">
        <w:tc>
          <w:tcPr>
            <w:tcW w:w="59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тем консультаций</w:t>
            </w: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</w:t>
            </w:r>
          </w:p>
        </w:tc>
        <w:tc>
          <w:tcPr>
            <w:tcW w:w="3660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Численность представителей СОНКО получивших консультации (только сотрудники СОНКО)</w:t>
            </w:r>
          </w:p>
        </w:tc>
        <w:tc>
          <w:tcPr>
            <w:tcW w:w="2297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активных граждан, получивших консультации (волонтеры, общественные объединения и движения, граждане) </w:t>
            </w:r>
          </w:p>
        </w:tc>
        <w:tc>
          <w:tcPr>
            <w:tcW w:w="3761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14992" w:type="dxa"/>
            <w:gridSpan w:val="6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</w:t>
            </w:r>
          </w:p>
        </w:tc>
      </w:tr>
      <w:tr w:rsidR="009436E5" w:rsidRPr="00564682" w:rsidTr="009436E5">
        <w:tc>
          <w:tcPr>
            <w:tcW w:w="59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ФИО, контакты разработчика </w:t>
            </w:r>
          </w:p>
        </w:tc>
        <w:tc>
          <w:tcPr>
            <w:tcW w:w="3660" w:type="dxa"/>
          </w:tcPr>
          <w:p w:rsidR="009A4A5A" w:rsidRPr="00564682" w:rsidRDefault="008D3846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Тиражирование, шт. </w:t>
            </w:r>
          </w:p>
        </w:tc>
        <w:tc>
          <w:tcPr>
            <w:tcW w:w="2297" w:type="dxa"/>
          </w:tcPr>
          <w:p w:rsidR="009A4A5A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интернет ресурс, где размещено методическое пособие </w:t>
            </w:r>
          </w:p>
        </w:tc>
        <w:tc>
          <w:tcPr>
            <w:tcW w:w="3761" w:type="dxa"/>
          </w:tcPr>
          <w:p w:rsidR="009A4A5A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9A4A5A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A4A5A" w:rsidRPr="00564682" w:rsidRDefault="009A4A5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6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82C48" w:rsidRPr="00564682" w:rsidRDefault="00982C48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14" w:rsidRPr="00564682" w:rsidRDefault="001F4E14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5D2" w:rsidRPr="00564682" w:rsidRDefault="00982C48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Таблица № 1.3. «Обеспечено размещение у социально ориентированных некоммерческих организаций заказов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услуг для муниципальных нужд в порядке, предусмотренном Федеральным законом от 05.04.2013 № 44-ФЗ </w:t>
      </w:r>
      <w:r w:rsidR="001715D2" w:rsidRPr="00564682">
        <w:rPr>
          <w:rFonts w:ascii="Times New Roman" w:hAnsi="Times New Roman" w:cs="Times New Roman"/>
          <w:sz w:val="28"/>
          <w:szCs w:val="28"/>
        </w:rPr>
        <w:t>«</w:t>
      </w:r>
      <w:r w:rsidRPr="0056468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нужд, а также </w:t>
      </w:r>
      <w:r w:rsidR="001715D2" w:rsidRPr="00564682">
        <w:rPr>
          <w:rFonts w:ascii="Times New Roman" w:hAnsi="Times New Roman" w:cs="Times New Roman"/>
          <w:sz w:val="28"/>
          <w:szCs w:val="28"/>
        </w:rPr>
        <w:t>Федеральным закон от 18.07.2011 № 223-ФЗ</w:t>
      </w:r>
    </w:p>
    <w:p w:rsidR="001F4E14" w:rsidRPr="00564682" w:rsidRDefault="001715D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 в муниципальном образовании»: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4093"/>
        <w:gridCol w:w="2257"/>
        <w:gridCol w:w="2977"/>
        <w:gridCol w:w="2433"/>
        <w:gridCol w:w="2638"/>
      </w:tblGrid>
      <w:tr w:rsidR="009436E5" w:rsidRPr="00564682" w:rsidTr="009436E5">
        <w:tc>
          <w:tcPr>
            <w:tcW w:w="594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Предмет контракта, договора</w:t>
            </w:r>
          </w:p>
        </w:tc>
        <w:tc>
          <w:tcPr>
            <w:tcW w:w="225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Сумма контракта, договора, руб.</w:t>
            </w:r>
          </w:p>
        </w:tc>
        <w:tc>
          <w:tcPr>
            <w:tcW w:w="297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наименование заказчика, контакты, ИНН </w:t>
            </w:r>
          </w:p>
        </w:tc>
        <w:tc>
          <w:tcPr>
            <w:tcW w:w="243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наименование исполнителя (СОНКО), инн, контакты </w:t>
            </w:r>
          </w:p>
        </w:tc>
        <w:tc>
          <w:tcPr>
            <w:tcW w:w="2638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9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715D2" w:rsidRPr="00564682" w:rsidRDefault="001715D2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D2" w:rsidRPr="00564682" w:rsidRDefault="001715D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5D2" w:rsidRPr="00564682" w:rsidRDefault="001715D2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Таблица № 1.4. </w:t>
      </w:r>
      <w:r w:rsidR="00486B88" w:rsidRPr="00564682">
        <w:rPr>
          <w:rFonts w:ascii="Times New Roman" w:hAnsi="Times New Roman" w:cs="Times New Roman"/>
          <w:sz w:val="28"/>
          <w:szCs w:val="28"/>
        </w:rPr>
        <w:t xml:space="preserve">«Информационная поддержка </w:t>
      </w:r>
      <w:r w:rsidR="003909AA" w:rsidRPr="00564682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организаций»: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985"/>
        <w:gridCol w:w="3378"/>
        <w:gridCol w:w="2972"/>
        <w:gridCol w:w="2426"/>
        <w:gridCol w:w="2637"/>
      </w:tblGrid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5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поддержки</w:t>
            </w:r>
          </w:p>
        </w:tc>
        <w:tc>
          <w:tcPr>
            <w:tcW w:w="337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Юридическое наименование СОНКО, инн, контакты, которому оказана поддержка</w:t>
            </w:r>
          </w:p>
        </w:tc>
        <w:tc>
          <w:tcPr>
            <w:tcW w:w="2972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размещение, публикацию </w:t>
            </w:r>
          </w:p>
        </w:tc>
        <w:tc>
          <w:tcPr>
            <w:tcW w:w="242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населения, чел. </w:t>
            </w:r>
          </w:p>
        </w:tc>
        <w:tc>
          <w:tcPr>
            <w:tcW w:w="263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5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85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9AA" w:rsidRPr="00564682" w:rsidRDefault="003909AA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Материалы информационной поддержки приложить (диски с видео, с разработанными буклетами и т.п.)</w:t>
      </w:r>
    </w:p>
    <w:p w:rsidR="003909AA" w:rsidRPr="00564682" w:rsidRDefault="003909AA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9AA" w:rsidRPr="00564682" w:rsidRDefault="003909AA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Таблица № 1.5. «</w:t>
      </w:r>
      <w:r w:rsidR="00486B88" w:rsidRPr="00564682">
        <w:rPr>
          <w:rFonts w:ascii="Times New Roman" w:hAnsi="Times New Roman" w:cs="Times New Roman"/>
          <w:sz w:val="28"/>
          <w:szCs w:val="28"/>
        </w:rPr>
        <w:t xml:space="preserve">поддержка в сфере подготовки, дополнительного профессионального образования работников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486B88" w:rsidRPr="00564682">
        <w:rPr>
          <w:rFonts w:ascii="Times New Roman" w:hAnsi="Times New Roman" w:cs="Times New Roman"/>
          <w:sz w:val="28"/>
          <w:szCs w:val="28"/>
        </w:rPr>
        <w:t xml:space="preserve">и добровольцев социально ориентированных некоммерческих организаций, в том числе проведение просветительских мероприятий </w:t>
      </w:r>
      <w:r w:rsidRPr="00564682">
        <w:rPr>
          <w:rFonts w:ascii="Times New Roman" w:hAnsi="Times New Roman" w:cs="Times New Roman"/>
          <w:sz w:val="28"/>
          <w:szCs w:val="28"/>
        </w:rPr>
        <w:t>для них»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696"/>
        <w:gridCol w:w="2087"/>
        <w:gridCol w:w="3660"/>
        <w:gridCol w:w="2297"/>
        <w:gridCol w:w="3658"/>
      </w:tblGrid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56B44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(тема, направление)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повышения квалификации</w:t>
            </w:r>
          </w:p>
        </w:tc>
        <w:tc>
          <w:tcPr>
            <w:tcW w:w="2087" w:type="dxa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ФИО представителей СОНКО, прошедших повышение квалификации</w:t>
            </w:r>
          </w:p>
        </w:tc>
        <w:tc>
          <w:tcPr>
            <w:tcW w:w="3660" w:type="dxa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СОНКО, инн, контакты</w:t>
            </w:r>
          </w:p>
        </w:tc>
        <w:tc>
          <w:tcPr>
            <w:tcW w:w="2297" w:type="dxa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909AA" w:rsidRPr="00564682">
              <w:rPr>
                <w:rFonts w:ascii="Times New Roman" w:hAnsi="Times New Roman" w:cs="Times New Roman"/>
                <w:sz w:val="28"/>
                <w:szCs w:val="28"/>
              </w:rPr>
              <w:t>добровольц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ев СОНКО</w:t>
            </w:r>
            <w:r w:rsidR="003909A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 указанием от какого СОНКО доброволец</w:t>
            </w: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14992" w:type="dxa"/>
            <w:gridSpan w:val="6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Просветительские мероприятия</w:t>
            </w:r>
            <w:r w:rsidR="003909A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56B44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(семинаров, лекции и т.п.)</w:t>
            </w:r>
          </w:p>
        </w:tc>
        <w:tc>
          <w:tcPr>
            <w:tcW w:w="2087" w:type="dxa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3909A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3909AA" w:rsidRPr="00564682" w:rsidRDefault="00056B44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ФИО ведущего с указанием квалификационных данных, </w:t>
            </w:r>
            <w:r w:rsidR="003909AA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интернет ресурс, где размещено </w:t>
            </w:r>
            <w:r w:rsidR="00056B44" w:rsidRPr="00564682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мероприятии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6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3909AA" w:rsidRPr="00564682" w:rsidRDefault="003909AA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9AA" w:rsidRPr="00564682" w:rsidRDefault="00056B44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Приложить диск со сканированным списком участников мероприятий и курсов, подписанные фотографии, идентифицирующие (фото на фоне артефактов, подтверждающее принадлежность</w:t>
      </w:r>
      <w:r w:rsidR="009436E5" w:rsidRPr="00564682">
        <w:rPr>
          <w:rFonts w:ascii="Times New Roman" w:hAnsi="Times New Roman" w:cs="Times New Roman"/>
          <w:sz w:val="28"/>
          <w:szCs w:val="28"/>
        </w:rPr>
        <w:t xml:space="preserve"> к тому или иному мероприятию) </w:t>
      </w:r>
      <w:r w:rsidRPr="00564682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</w:p>
    <w:p w:rsidR="00982C48" w:rsidRPr="00564682" w:rsidRDefault="00982C48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39720C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Таблица № 1.6. «Отчет о достижении показателей результативности использования субсидий бюджетами </w:t>
      </w:r>
      <w:r w:rsidRPr="00564682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Красноярского края на реализацию муниципальных программ (подпрограмм) поддержки социально ориентированных некоммерческих организаций»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153"/>
        <w:gridCol w:w="3260"/>
        <w:gridCol w:w="1843"/>
        <w:gridCol w:w="3119"/>
        <w:gridCol w:w="3118"/>
      </w:tblGrid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ориентированной некоммерческой организации (СОНКО)</w:t>
            </w: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Адрес, контакты СОНКО и ФИО руководителя СОНКО</w:t>
            </w: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Сумма предоставленной субсидии, в руб.</w:t>
            </w: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(услуги), цель проекта (услуги)</w:t>
            </w: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(проблемы, возможности при оказании поддержки)</w:t>
            </w: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11828" w:type="dxa"/>
            <w:gridSpan w:val="5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СОНКО, получатели муниципальной финансовой поддержки</w:t>
            </w: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11828" w:type="dxa"/>
            <w:gridSpan w:val="5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СОНКО муниципального образования, получатели краевой финансовой поддержки</w:t>
            </w: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14946" w:type="dxa"/>
            <w:gridSpan w:val="6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о предоставлении субсидий СОНКО в рамках других муниципальных программ муниципального образования </w:t>
            </w: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4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5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720C" w:rsidRPr="00564682" w:rsidRDefault="0039720C" w:rsidP="0094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20C" w:rsidRPr="00564682" w:rsidRDefault="0039720C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263" w:rsidRPr="00564682" w:rsidRDefault="00807263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Таблица № 2</w:t>
      </w:r>
      <w:r w:rsidR="00DE214B" w:rsidRPr="00564682">
        <w:rPr>
          <w:rFonts w:ascii="Times New Roman" w:hAnsi="Times New Roman" w:cs="Times New Roman"/>
          <w:sz w:val="28"/>
          <w:szCs w:val="28"/>
        </w:rPr>
        <w:t xml:space="preserve"> (заполняется в соответствии с муниципальной программой (подпрограммой) и фактом реализации ее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="00DE214B" w:rsidRPr="00564682">
        <w:rPr>
          <w:rFonts w:ascii="Times New Roman" w:hAnsi="Times New Roman" w:cs="Times New Roman"/>
          <w:sz w:val="28"/>
          <w:szCs w:val="28"/>
        </w:rPr>
        <w:t xml:space="preserve">в текущем финансовом году)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3173"/>
        <w:gridCol w:w="2284"/>
        <w:gridCol w:w="2290"/>
        <w:gridCol w:w="2369"/>
        <w:gridCol w:w="2001"/>
        <w:gridCol w:w="2281"/>
      </w:tblGrid>
      <w:tr w:rsidR="009436E5" w:rsidRPr="00564682" w:rsidTr="009436E5">
        <w:tc>
          <w:tcPr>
            <w:tcW w:w="594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3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 (подпрограммы)</w:t>
            </w:r>
          </w:p>
        </w:tc>
        <w:tc>
          <w:tcPr>
            <w:tcW w:w="2284" w:type="dxa"/>
          </w:tcPr>
          <w:p w:rsidR="00807263" w:rsidRPr="00564682" w:rsidRDefault="001243AC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7263" w:rsidRPr="00564682">
              <w:rPr>
                <w:rFonts w:ascii="Times New Roman" w:hAnsi="Times New Roman" w:cs="Times New Roman"/>
                <w:sz w:val="28"/>
                <w:szCs w:val="28"/>
              </w:rPr>
              <w:t>апланированная сумма в программе, руб.</w:t>
            </w:r>
          </w:p>
        </w:tc>
        <w:tc>
          <w:tcPr>
            <w:tcW w:w="2290" w:type="dxa"/>
          </w:tcPr>
          <w:p w:rsidR="00807263" w:rsidRPr="00564682" w:rsidRDefault="00FC7941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Израсходованная </w:t>
            </w:r>
            <w:r w:rsidR="00807263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807263"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807263" w:rsidRPr="00564682" w:rsidRDefault="00DE214B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Запланированный результат  </w:t>
            </w:r>
            <w:r w:rsidR="001243AC" w:rsidRPr="00564682">
              <w:rPr>
                <w:rFonts w:ascii="Times New Roman" w:hAnsi="Times New Roman" w:cs="Times New Roman"/>
                <w:sz w:val="28"/>
                <w:szCs w:val="28"/>
              </w:rPr>
              <w:t>по мероприятию</w:t>
            </w:r>
          </w:p>
        </w:tc>
        <w:tc>
          <w:tcPr>
            <w:tcW w:w="2001" w:type="dxa"/>
          </w:tcPr>
          <w:p w:rsidR="00807263" w:rsidRPr="00564682" w:rsidRDefault="001243AC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результат </w:t>
            </w:r>
            <w:r w:rsidR="00870D5F" w:rsidRPr="00564682">
              <w:rPr>
                <w:rFonts w:ascii="Times New Roman" w:hAnsi="Times New Roman" w:cs="Times New Roman"/>
                <w:sz w:val="28"/>
                <w:szCs w:val="28"/>
              </w:rPr>
              <w:t>по мероприятию</w:t>
            </w:r>
          </w:p>
        </w:tc>
        <w:tc>
          <w:tcPr>
            <w:tcW w:w="2281" w:type="dxa"/>
          </w:tcPr>
          <w:p w:rsidR="00807263" w:rsidRPr="00564682" w:rsidRDefault="001243AC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 (причины невыполнения)</w:t>
            </w:r>
          </w:p>
        </w:tc>
      </w:tr>
      <w:tr w:rsidR="009436E5" w:rsidRPr="00564682" w:rsidTr="009436E5">
        <w:tc>
          <w:tcPr>
            <w:tcW w:w="594" w:type="dxa"/>
          </w:tcPr>
          <w:p w:rsidR="00807263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807263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807263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73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07263" w:rsidRPr="00564682" w:rsidRDefault="00807263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263" w:rsidRPr="00564682" w:rsidRDefault="00807263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D5F" w:rsidRPr="00564682" w:rsidRDefault="00870D5F" w:rsidP="0094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Таблица №3 (заполняется в соответствии с муниципальной программой (подпрограммой))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3770"/>
        <w:gridCol w:w="1471"/>
        <w:gridCol w:w="1212"/>
        <w:gridCol w:w="1339"/>
        <w:gridCol w:w="1418"/>
        <w:gridCol w:w="1843"/>
        <w:gridCol w:w="3345"/>
      </w:tblGrid>
      <w:tr w:rsidR="009436E5" w:rsidRPr="00564682" w:rsidTr="009436E5">
        <w:tc>
          <w:tcPr>
            <w:tcW w:w="594" w:type="dxa"/>
            <w:vMerge w:val="restart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0" w:type="dxa"/>
            <w:vMerge w:val="restart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программы (подпрограммы)</w:t>
            </w:r>
          </w:p>
        </w:tc>
        <w:tc>
          <w:tcPr>
            <w:tcW w:w="1471" w:type="dxa"/>
            <w:vMerge w:val="restart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12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20___ год, </w:t>
            </w:r>
          </w:p>
        </w:tc>
        <w:tc>
          <w:tcPr>
            <w:tcW w:w="1339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 xml:space="preserve">20___ год, </w:t>
            </w:r>
          </w:p>
        </w:tc>
        <w:tc>
          <w:tcPr>
            <w:tcW w:w="3261" w:type="dxa"/>
            <w:gridSpan w:val="2"/>
          </w:tcPr>
          <w:p w:rsidR="00870D5F" w:rsidRPr="00564682" w:rsidRDefault="00870D5F" w:rsidP="00943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результат за отчетный 20_____год</w:t>
            </w:r>
          </w:p>
        </w:tc>
        <w:tc>
          <w:tcPr>
            <w:tcW w:w="3345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Примечание  (причины невыполнения)</w:t>
            </w:r>
          </w:p>
        </w:tc>
      </w:tr>
      <w:tr w:rsidR="009436E5" w:rsidRPr="00564682" w:rsidTr="009436E5">
        <w:tc>
          <w:tcPr>
            <w:tcW w:w="594" w:type="dxa"/>
            <w:vMerge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39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45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E5" w:rsidRPr="00564682" w:rsidTr="009436E5">
        <w:tc>
          <w:tcPr>
            <w:tcW w:w="594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70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0D5F" w:rsidRPr="00564682" w:rsidRDefault="00870D5F" w:rsidP="00943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263" w:rsidRPr="00564682" w:rsidRDefault="00807263" w:rsidP="0094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202" w:rsidRPr="00564682" w:rsidRDefault="00D84202" w:rsidP="0094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 xml:space="preserve">Также приложить электронный вариант </w:t>
      </w:r>
      <w:hyperlink r:id="rId9" w:history="1">
        <w:r w:rsidRPr="00564682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564682">
        <w:rPr>
          <w:rFonts w:ascii="Times New Roman" w:hAnsi="Times New Roman" w:cs="Times New Roman"/>
          <w:sz w:val="28"/>
          <w:szCs w:val="28"/>
        </w:rPr>
        <w:t xml:space="preserve"> поддержанных социально ориентированных некоммерческих организаций за последние 3 года в соответствии с формой, утвержденной Приказом Минэкономразвития РФ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 xml:space="preserve">от 17.05.2011 </w:t>
      </w:r>
      <w:r w:rsidR="000C43E3" w:rsidRPr="00564682">
        <w:rPr>
          <w:rFonts w:ascii="Times New Roman" w:hAnsi="Times New Roman" w:cs="Times New Roman"/>
          <w:sz w:val="28"/>
          <w:szCs w:val="28"/>
        </w:rPr>
        <w:t>№</w:t>
      </w:r>
      <w:r w:rsidR="00B17F8D" w:rsidRPr="00564682">
        <w:rPr>
          <w:rFonts w:ascii="Times New Roman" w:hAnsi="Times New Roman" w:cs="Times New Roman"/>
          <w:sz w:val="28"/>
          <w:szCs w:val="28"/>
        </w:rPr>
        <w:t xml:space="preserve"> 223 «</w:t>
      </w:r>
      <w:r w:rsidRPr="00564682">
        <w:rPr>
          <w:rFonts w:ascii="Times New Roman" w:hAnsi="Times New Roman" w:cs="Times New Roman"/>
          <w:sz w:val="28"/>
          <w:szCs w:val="28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B17F8D" w:rsidRPr="00564682">
        <w:rPr>
          <w:rFonts w:ascii="Times New Roman" w:hAnsi="Times New Roman" w:cs="Times New Roman"/>
          <w:sz w:val="28"/>
          <w:szCs w:val="28"/>
        </w:rPr>
        <w:t>»</w:t>
      </w:r>
      <w:r w:rsidRPr="00564682">
        <w:rPr>
          <w:rFonts w:ascii="Times New Roman" w:hAnsi="Times New Roman" w:cs="Times New Roman"/>
          <w:sz w:val="28"/>
          <w:szCs w:val="28"/>
        </w:rPr>
        <w:t xml:space="preserve">, </w:t>
      </w:r>
      <w:r w:rsidR="00B17F8D" w:rsidRPr="00564682">
        <w:rPr>
          <w:rFonts w:ascii="Times New Roman" w:hAnsi="Times New Roman" w:cs="Times New Roman"/>
          <w:sz w:val="28"/>
          <w:szCs w:val="28"/>
        </w:rPr>
        <w:br/>
      </w:r>
      <w:r w:rsidRPr="00564682">
        <w:rPr>
          <w:rFonts w:ascii="Times New Roman" w:hAnsi="Times New Roman" w:cs="Times New Roman"/>
          <w:sz w:val="28"/>
          <w:szCs w:val="28"/>
        </w:rPr>
        <w:t>на электронном носителе, в формате Excel и бумажный вариант, подписанный главой администрации.</w:t>
      </w:r>
    </w:p>
    <w:p w:rsidR="00BB0FC5" w:rsidRPr="00564682" w:rsidRDefault="00BB0FC5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35C" w:rsidRPr="00564682" w:rsidRDefault="00C06AE3" w:rsidP="0094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635C" w:rsidRPr="00564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4682">
        <w:rPr>
          <w:rFonts w:ascii="Times New Roman" w:hAnsi="Times New Roman" w:cs="Times New Roman"/>
          <w:sz w:val="28"/>
          <w:szCs w:val="28"/>
        </w:rPr>
        <w:t xml:space="preserve"> </w:t>
      </w:r>
      <w:r w:rsidR="0056635C" w:rsidRPr="00564682">
        <w:rPr>
          <w:rFonts w:ascii="Times New Roman" w:hAnsi="Times New Roman" w:cs="Times New Roman"/>
          <w:sz w:val="28"/>
          <w:szCs w:val="28"/>
        </w:rPr>
        <w:t>___________________/ФИО/</w:t>
      </w:r>
    </w:p>
    <w:p w:rsidR="00D84202" w:rsidRPr="00564682" w:rsidRDefault="00C06AE3" w:rsidP="0056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682">
        <w:rPr>
          <w:rFonts w:ascii="Times New Roman" w:hAnsi="Times New Roman" w:cs="Times New Roman"/>
          <w:sz w:val="28"/>
          <w:szCs w:val="28"/>
        </w:rPr>
        <w:t>(муниципального</w:t>
      </w:r>
      <w:r w:rsidR="00D84202" w:rsidRPr="00564682">
        <w:rPr>
          <w:rFonts w:ascii="Times New Roman" w:hAnsi="Times New Roman" w:cs="Times New Roman"/>
          <w:sz w:val="28"/>
          <w:szCs w:val="28"/>
        </w:rPr>
        <w:t xml:space="preserve"> ра</w:t>
      </w:r>
      <w:r w:rsidRPr="00564682">
        <w:rPr>
          <w:rFonts w:ascii="Times New Roman" w:hAnsi="Times New Roman" w:cs="Times New Roman"/>
          <w:sz w:val="28"/>
          <w:szCs w:val="28"/>
        </w:rPr>
        <w:t xml:space="preserve">йона или городского округа </w:t>
      </w:r>
      <w:r w:rsidR="00D84202" w:rsidRPr="00564682">
        <w:rPr>
          <w:rFonts w:ascii="Times New Roman" w:hAnsi="Times New Roman" w:cs="Times New Roman"/>
          <w:sz w:val="28"/>
          <w:szCs w:val="28"/>
        </w:rPr>
        <w:t>Красноярского</w:t>
      </w:r>
      <w:r w:rsidRPr="00564682">
        <w:rPr>
          <w:rFonts w:ascii="Times New Roman" w:hAnsi="Times New Roman" w:cs="Times New Roman"/>
          <w:sz w:val="28"/>
          <w:szCs w:val="28"/>
        </w:rPr>
        <w:t xml:space="preserve"> края)                      </w:t>
      </w:r>
      <w:r w:rsidR="0056635C" w:rsidRPr="005646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4202" w:rsidRPr="00564682">
        <w:rPr>
          <w:rFonts w:ascii="Times New Roman" w:hAnsi="Times New Roman" w:cs="Times New Roman"/>
          <w:sz w:val="28"/>
          <w:szCs w:val="28"/>
        </w:rPr>
        <w:t>МП</w:t>
      </w:r>
    </w:p>
    <w:p w:rsidR="00D84202" w:rsidRPr="009436E5" w:rsidRDefault="00D84202" w:rsidP="00566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4202" w:rsidRPr="009436E5" w:rsidSect="00C06AE3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2"/>
    <w:rsid w:val="0001411A"/>
    <w:rsid w:val="00014E84"/>
    <w:rsid w:val="00056B44"/>
    <w:rsid w:val="00087CE2"/>
    <w:rsid w:val="000B7171"/>
    <w:rsid w:val="000C43E3"/>
    <w:rsid w:val="001243AC"/>
    <w:rsid w:val="0012754F"/>
    <w:rsid w:val="0014358B"/>
    <w:rsid w:val="001715D2"/>
    <w:rsid w:val="0019606C"/>
    <w:rsid w:val="001A3CAB"/>
    <w:rsid w:val="001B325E"/>
    <w:rsid w:val="001E3BCE"/>
    <w:rsid w:val="001F4E14"/>
    <w:rsid w:val="00211B23"/>
    <w:rsid w:val="00220E2C"/>
    <w:rsid w:val="00222015"/>
    <w:rsid w:val="00223FA0"/>
    <w:rsid w:val="00244A0D"/>
    <w:rsid w:val="00250127"/>
    <w:rsid w:val="002508AF"/>
    <w:rsid w:val="00260D2E"/>
    <w:rsid w:val="00261C17"/>
    <w:rsid w:val="00277CE0"/>
    <w:rsid w:val="00282309"/>
    <w:rsid w:val="002D2B65"/>
    <w:rsid w:val="002D59D8"/>
    <w:rsid w:val="002F77DE"/>
    <w:rsid w:val="00301A75"/>
    <w:rsid w:val="00305D0D"/>
    <w:rsid w:val="003115EE"/>
    <w:rsid w:val="00355EC0"/>
    <w:rsid w:val="003909AA"/>
    <w:rsid w:val="0039720C"/>
    <w:rsid w:val="00397CBD"/>
    <w:rsid w:val="003A11AF"/>
    <w:rsid w:val="003A4EBF"/>
    <w:rsid w:val="003A5F67"/>
    <w:rsid w:val="003C5E35"/>
    <w:rsid w:val="004250E6"/>
    <w:rsid w:val="00437E6F"/>
    <w:rsid w:val="00455503"/>
    <w:rsid w:val="00471DAB"/>
    <w:rsid w:val="0047765B"/>
    <w:rsid w:val="0048629D"/>
    <w:rsid w:val="00486B88"/>
    <w:rsid w:val="00494360"/>
    <w:rsid w:val="004A3957"/>
    <w:rsid w:val="004A3E61"/>
    <w:rsid w:val="004B7C3C"/>
    <w:rsid w:val="004D6A1F"/>
    <w:rsid w:val="004E78EB"/>
    <w:rsid w:val="00526659"/>
    <w:rsid w:val="00527A78"/>
    <w:rsid w:val="005305C9"/>
    <w:rsid w:val="00553E23"/>
    <w:rsid w:val="00564682"/>
    <w:rsid w:val="0056635C"/>
    <w:rsid w:val="005A2244"/>
    <w:rsid w:val="005F1062"/>
    <w:rsid w:val="005F77DB"/>
    <w:rsid w:val="00685C3B"/>
    <w:rsid w:val="006A11D0"/>
    <w:rsid w:val="006B04ED"/>
    <w:rsid w:val="00704B33"/>
    <w:rsid w:val="00711273"/>
    <w:rsid w:val="0071406D"/>
    <w:rsid w:val="007443B5"/>
    <w:rsid w:val="0075181D"/>
    <w:rsid w:val="00780E89"/>
    <w:rsid w:val="00792AF4"/>
    <w:rsid w:val="007A67B5"/>
    <w:rsid w:val="007B35B2"/>
    <w:rsid w:val="007D7BCE"/>
    <w:rsid w:val="007E00BF"/>
    <w:rsid w:val="007F5F75"/>
    <w:rsid w:val="00807263"/>
    <w:rsid w:val="00811153"/>
    <w:rsid w:val="008127B6"/>
    <w:rsid w:val="00815A17"/>
    <w:rsid w:val="00820065"/>
    <w:rsid w:val="008217C2"/>
    <w:rsid w:val="00830C29"/>
    <w:rsid w:val="008435F3"/>
    <w:rsid w:val="008604EA"/>
    <w:rsid w:val="00866CB6"/>
    <w:rsid w:val="00867718"/>
    <w:rsid w:val="00870D5F"/>
    <w:rsid w:val="008729BB"/>
    <w:rsid w:val="0088134F"/>
    <w:rsid w:val="008B0CCD"/>
    <w:rsid w:val="008B1225"/>
    <w:rsid w:val="008C1FFC"/>
    <w:rsid w:val="008D3846"/>
    <w:rsid w:val="008D3C97"/>
    <w:rsid w:val="009005A5"/>
    <w:rsid w:val="00920739"/>
    <w:rsid w:val="0092128C"/>
    <w:rsid w:val="00936BD2"/>
    <w:rsid w:val="009436E5"/>
    <w:rsid w:val="00945020"/>
    <w:rsid w:val="009821EA"/>
    <w:rsid w:val="00982C48"/>
    <w:rsid w:val="00994C27"/>
    <w:rsid w:val="009A4A5A"/>
    <w:rsid w:val="009C26EE"/>
    <w:rsid w:val="009C2A0D"/>
    <w:rsid w:val="009C42FC"/>
    <w:rsid w:val="009C4A7B"/>
    <w:rsid w:val="009E2E49"/>
    <w:rsid w:val="009E773A"/>
    <w:rsid w:val="009F21B0"/>
    <w:rsid w:val="00A03B89"/>
    <w:rsid w:val="00A06A1A"/>
    <w:rsid w:val="00A31CD6"/>
    <w:rsid w:val="00A3393E"/>
    <w:rsid w:val="00A43076"/>
    <w:rsid w:val="00A74AC8"/>
    <w:rsid w:val="00A91F9D"/>
    <w:rsid w:val="00AB325F"/>
    <w:rsid w:val="00AB3D1D"/>
    <w:rsid w:val="00AC72A3"/>
    <w:rsid w:val="00B02AA4"/>
    <w:rsid w:val="00B05254"/>
    <w:rsid w:val="00B17F8D"/>
    <w:rsid w:val="00B2507D"/>
    <w:rsid w:val="00B26015"/>
    <w:rsid w:val="00B7319D"/>
    <w:rsid w:val="00B76313"/>
    <w:rsid w:val="00BB0FC5"/>
    <w:rsid w:val="00BC7F31"/>
    <w:rsid w:val="00BE5967"/>
    <w:rsid w:val="00C01648"/>
    <w:rsid w:val="00C036C9"/>
    <w:rsid w:val="00C06AE3"/>
    <w:rsid w:val="00C24434"/>
    <w:rsid w:val="00C3286B"/>
    <w:rsid w:val="00C35859"/>
    <w:rsid w:val="00C60956"/>
    <w:rsid w:val="00C70E41"/>
    <w:rsid w:val="00C7338C"/>
    <w:rsid w:val="00C91604"/>
    <w:rsid w:val="00CA6317"/>
    <w:rsid w:val="00CB1173"/>
    <w:rsid w:val="00CC1809"/>
    <w:rsid w:val="00CD289E"/>
    <w:rsid w:val="00CF17A8"/>
    <w:rsid w:val="00CF2D95"/>
    <w:rsid w:val="00D01DA6"/>
    <w:rsid w:val="00D12546"/>
    <w:rsid w:val="00D17669"/>
    <w:rsid w:val="00D501ED"/>
    <w:rsid w:val="00D73194"/>
    <w:rsid w:val="00D84202"/>
    <w:rsid w:val="00D8616A"/>
    <w:rsid w:val="00D960BF"/>
    <w:rsid w:val="00DA13EA"/>
    <w:rsid w:val="00DA2915"/>
    <w:rsid w:val="00DA7414"/>
    <w:rsid w:val="00DC1A0E"/>
    <w:rsid w:val="00DC5811"/>
    <w:rsid w:val="00DE214B"/>
    <w:rsid w:val="00E05134"/>
    <w:rsid w:val="00E0553F"/>
    <w:rsid w:val="00E340EB"/>
    <w:rsid w:val="00E35E8C"/>
    <w:rsid w:val="00E5229F"/>
    <w:rsid w:val="00E55EFD"/>
    <w:rsid w:val="00E60DA2"/>
    <w:rsid w:val="00EC1997"/>
    <w:rsid w:val="00F0609D"/>
    <w:rsid w:val="00F124A5"/>
    <w:rsid w:val="00F24D2A"/>
    <w:rsid w:val="00F25DB7"/>
    <w:rsid w:val="00F4070E"/>
    <w:rsid w:val="00F540C0"/>
    <w:rsid w:val="00F71F8D"/>
    <w:rsid w:val="00F744E7"/>
    <w:rsid w:val="00FA2458"/>
    <w:rsid w:val="00FA543A"/>
    <w:rsid w:val="00FB0E0B"/>
    <w:rsid w:val="00FB0EFF"/>
    <w:rsid w:val="00FB727F"/>
    <w:rsid w:val="00FC7941"/>
    <w:rsid w:val="00FD39FB"/>
    <w:rsid w:val="00FD5F3C"/>
    <w:rsid w:val="00FE3CFA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A6A3-52FC-4876-88D7-FA3FBEE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0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C26AD94DE304DDEA58AD4465DC3E63D9FC496F1DFF059AAD1D93CD4747AA6B661BA6v9a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4D03EA8C1961AF986C26AD94DE304DDEA58AD4465DC3E63D9FC496F1DFF059AAD1D93CD4747AA6B661BA7v9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C26AD94DE304DDEA58AD476DD23A60DAFC496F1DFF059AAD1D93CD4747AA6B661BA5v9a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24D03EA8C1961AF986DC67CF21BC0BDCE307A44F62D06E3D8FFA1E30v4aDI" TargetMode="External"/><Relationship Id="rId9" Type="http://schemas.openxmlformats.org/officeDocument/2006/relationships/hyperlink" Target="consultantplus://offline/ref=1524D03EA8C1961AF986DC67CF21BC0BDFE000A64164D06E3D8FFA1E304DF950DAED1BC68E034AAFv6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 Дмитрий Валерьевич</dc:creator>
  <cp:lastModifiedBy>user</cp:lastModifiedBy>
  <cp:revision>2</cp:revision>
  <dcterms:created xsi:type="dcterms:W3CDTF">2019-01-28T06:04:00Z</dcterms:created>
  <dcterms:modified xsi:type="dcterms:W3CDTF">2019-01-28T06:04:00Z</dcterms:modified>
</cp:coreProperties>
</file>