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61" w:rsidRPr="005020B6" w:rsidRDefault="00007C61" w:rsidP="000B02A1">
      <w:pPr>
        <w:pStyle w:val="a3"/>
        <w:ind w:firstLine="708"/>
        <w:jc w:val="center"/>
        <w:rPr>
          <w:b/>
          <w:sz w:val="24"/>
          <w:szCs w:val="24"/>
        </w:rPr>
      </w:pPr>
      <w:r w:rsidRPr="005020B6">
        <w:rPr>
          <w:b/>
          <w:sz w:val="24"/>
          <w:szCs w:val="24"/>
        </w:rPr>
        <w:t>Сводный отчет</w:t>
      </w:r>
    </w:p>
    <w:p w:rsidR="00007C61" w:rsidRPr="005020B6" w:rsidRDefault="0072090E" w:rsidP="000B02A1">
      <w:pPr>
        <w:pStyle w:val="a3"/>
        <w:ind w:firstLine="708"/>
        <w:jc w:val="center"/>
        <w:rPr>
          <w:b/>
          <w:sz w:val="24"/>
          <w:szCs w:val="24"/>
        </w:rPr>
      </w:pPr>
      <w:r w:rsidRPr="005020B6">
        <w:rPr>
          <w:b/>
          <w:sz w:val="24"/>
          <w:szCs w:val="24"/>
        </w:rPr>
        <w:t>об итогах реализации муниципальных программ</w:t>
      </w:r>
    </w:p>
    <w:p w:rsidR="0072090E" w:rsidRPr="005020B6" w:rsidRDefault="0072090E" w:rsidP="000B02A1">
      <w:pPr>
        <w:pStyle w:val="a3"/>
        <w:ind w:firstLine="708"/>
        <w:jc w:val="center"/>
        <w:rPr>
          <w:b/>
          <w:sz w:val="24"/>
          <w:szCs w:val="24"/>
        </w:rPr>
      </w:pPr>
      <w:r w:rsidRPr="005020B6">
        <w:rPr>
          <w:b/>
          <w:sz w:val="24"/>
          <w:szCs w:val="24"/>
        </w:rPr>
        <w:t>города Сосновоборска</w:t>
      </w:r>
      <w:r w:rsidR="00D774D7" w:rsidRPr="005020B6">
        <w:rPr>
          <w:b/>
          <w:sz w:val="24"/>
          <w:szCs w:val="24"/>
        </w:rPr>
        <w:t xml:space="preserve"> за 2018</w:t>
      </w:r>
      <w:r w:rsidRPr="005020B6">
        <w:rPr>
          <w:b/>
          <w:sz w:val="24"/>
          <w:szCs w:val="24"/>
        </w:rPr>
        <w:t xml:space="preserve"> год.</w:t>
      </w:r>
    </w:p>
    <w:p w:rsidR="0072090E" w:rsidRPr="005020B6" w:rsidRDefault="0072090E" w:rsidP="000B02A1">
      <w:pPr>
        <w:pStyle w:val="a3"/>
        <w:ind w:firstLine="708"/>
        <w:rPr>
          <w:sz w:val="24"/>
          <w:szCs w:val="24"/>
        </w:rPr>
      </w:pPr>
    </w:p>
    <w:p w:rsidR="003930C0" w:rsidRPr="005020B6" w:rsidRDefault="001C155E" w:rsidP="001657FA">
      <w:pPr>
        <w:pStyle w:val="a3"/>
        <w:ind w:firstLine="708"/>
        <w:rPr>
          <w:sz w:val="24"/>
          <w:szCs w:val="24"/>
        </w:rPr>
      </w:pPr>
      <w:r w:rsidRPr="005020B6">
        <w:rPr>
          <w:sz w:val="24"/>
          <w:szCs w:val="24"/>
        </w:rPr>
        <w:t>В 2018</w:t>
      </w:r>
      <w:r w:rsidR="003930C0" w:rsidRPr="005020B6">
        <w:rPr>
          <w:sz w:val="24"/>
          <w:szCs w:val="24"/>
        </w:rPr>
        <w:t xml:space="preserve"> году в г</w:t>
      </w:r>
      <w:r w:rsidR="00D80865" w:rsidRPr="005020B6">
        <w:rPr>
          <w:sz w:val="24"/>
          <w:szCs w:val="24"/>
        </w:rPr>
        <w:t>о</w:t>
      </w:r>
      <w:r w:rsidRPr="005020B6">
        <w:rPr>
          <w:sz w:val="24"/>
          <w:szCs w:val="24"/>
        </w:rPr>
        <w:t>родском бюджете на реализацию 12</w:t>
      </w:r>
      <w:r w:rsidR="003930C0" w:rsidRPr="005020B6">
        <w:rPr>
          <w:sz w:val="24"/>
          <w:szCs w:val="24"/>
        </w:rPr>
        <w:t xml:space="preserve"> муниципальных программ утверждено </w:t>
      </w:r>
      <w:r w:rsidR="00AD1FAB" w:rsidRPr="005020B6">
        <w:rPr>
          <w:sz w:val="24"/>
          <w:szCs w:val="24"/>
        </w:rPr>
        <w:t>920 404,55</w:t>
      </w:r>
      <w:r w:rsidR="009B2548" w:rsidRPr="005020B6">
        <w:rPr>
          <w:sz w:val="24"/>
          <w:szCs w:val="24"/>
        </w:rPr>
        <w:t xml:space="preserve"> тыс. рублей, в том числе внебюджетные источники </w:t>
      </w:r>
      <w:r w:rsidR="00AD1FAB" w:rsidRPr="005020B6">
        <w:rPr>
          <w:sz w:val="24"/>
          <w:szCs w:val="24"/>
        </w:rPr>
        <w:t>59 614,03</w:t>
      </w:r>
      <w:r w:rsidR="009B2548" w:rsidRPr="005020B6">
        <w:rPr>
          <w:sz w:val="24"/>
          <w:szCs w:val="24"/>
        </w:rPr>
        <w:t xml:space="preserve"> </w:t>
      </w:r>
      <w:proofErr w:type="spellStart"/>
      <w:r w:rsidR="009B2548" w:rsidRPr="005020B6">
        <w:rPr>
          <w:sz w:val="24"/>
          <w:szCs w:val="24"/>
        </w:rPr>
        <w:t>тыс.руб</w:t>
      </w:r>
      <w:proofErr w:type="spellEnd"/>
      <w:r w:rsidR="009B2548" w:rsidRPr="005020B6">
        <w:rPr>
          <w:sz w:val="24"/>
          <w:szCs w:val="24"/>
        </w:rPr>
        <w:t xml:space="preserve">. </w:t>
      </w:r>
      <w:r w:rsidR="003930C0" w:rsidRPr="005020B6">
        <w:rPr>
          <w:sz w:val="24"/>
          <w:szCs w:val="24"/>
        </w:rPr>
        <w:t xml:space="preserve">Общая сумма распределенных бюджетных средств составила </w:t>
      </w:r>
      <w:r w:rsidR="00C55A3A">
        <w:rPr>
          <w:sz w:val="24"/>
          <w:szCs w:val="24"/>
        </w:rPr>
        <w:t>890 457,91</w:t>
      </w:r>
      <w:r w:rsidR="003930C0" w:rsidRPr="005020B6">
        <w:rPr>
          <w:sz w:val="24"/>
          <w:szCs w:val="24"/>
        </w:rPr>
        <w:t xml:space="preserve"> тыс. рублей</w:t>
      </w:r>
      <w:r w:rsidR="009B2548" w:rsidRPr="005020B6">
        <w:rPr>
          <w:sz w:val="24"/>
          <w:szCs w:val="24"/>
        </w:rPr>
        <w:t xml:space="preserve">, в том числе внебюджетные источники </w:t>
      </w:r>
      <w:r w:rsidR="00AD1FAB" w:rsidRPr="005020B6">
        <w:rPr>
          <w:sz w:val="24"/>
          <w:szCs w:val="24"/>
        </w:rPr>
        <w:t xml:space="preserve">46 872,12 </w:t>
      </w:r>
      <w:proofErr w:type="spellStart"/>
      <w:proofErr w:type="gramStart"/>
      <w:r w:rsidR="00360213" w:rsidRPr="005020B6">
        <w:rPr>
          <w:sz w:val="24"/>
          <w:szCs w:val="24"/>
        </w:rPr>
        <w:t>тыс.руб</w:t>
      </w:r>
      <w:proofErr w:type="spellEnd"/>
      <w:proofErr w:type="gramEnd"/>
      <w:r w:rsidR="003930C0" w:rsidRPr="005020B6">
        <w:rPr>
          <w:sz w:val="24"/>
          <w:szCs w:val="24"/>
        </w:rPr>
        <w:t xml:space="preserve"> или </w:t>
      </w:r>
      <w:r w:rsidR="00AD1FAB" w:rsidRPr="005020B6">
        <w:rPr>
          <w:sz w:val="24"/>
          <w:szCs w:val="24"/>
        </w:rPr>
        <w:t>78,6</w:t>
      </w:r>
      <w:r w:rsidR="00911824" w:rsidRPr="005020B6">
        <w:rPr>
          <w:sz w:val="24"/>
          <w:szCs w:val="24"/>
        </w:rPr>
        <w:t xml:space="preserve"> </w:t>
      </w:r>
      <w:r w:rsidR="00D66D53" w:rsidRPr="005020B6">
        <w:rPr>
          <w:sz w:val="24"/>
          <w:szCs w:val="24"/>
        </w:rPr>
        <w:t xml:space="preserve">% </w:t>
      </w:r>
      <w:r w:rsidR="003930C0" w:rsidRPr="005020B6">
        <w:rPr>
          <w:sz w:val="24"/>
          <w:szCs w:val="24"/>
        </w:rPr>
        <w:t>от запланированного объема финансирования.</w:t>
      </w:r>
    </w:p>
    <w:p w:rsidR="00D66D53" w:rsidRPr="005020B6" w:rsidRDefault="001D7D72" w:rsidP="000B02A1">
      <w:pPr>
        <w:pStyle w:val="a3"/>
        <w:ind w:firstLine="708"/>
        <w:rPr>
          <w:sz w:val="24"/>
          <w:szCs w:val="24"/>
        </w:rPr>
      </w:pPr>
      <w:r w:rsidRPr="005020B6">
        <w:rPr>
          <w:sz w:val="24"/>
          <w:szCs w:val="24"/>
        </w:rPr>
        <w:t>Оценка эффективности реализации муниципальных программ осуществлена в соответствии с постановлением администрации города от 27.02.2015 №</w:t>
      </w:r>
      <w:r w:rsidR="001C155E" w:rsidRPr="005020B6">
        <w:rPr>
          <w:sz w:val="24"/>
          <w:szCs w:val="24"/>
        </w:rPr>
        <w:t xml:space="preserve"> </w:t>
      </w:r>
      <w:r w:rsidRPr="005020B6">
        <w:rPr>
          <w:sz w:val="24"/>
          <w:szCs w:val="24"/>
        </w:rPr>
        <w:t>420 «Об утверждении методики оценки эффективности реализации муниципальных программ города Сосновоборска», на основании информации, представленной органами администрации города, ответств</w:t>
      </w:r>
      <w:r w:rsidR="000B02A1" w:rsidRPr="005020B6">
        <w:rPr>
          <w:sz w:val="24"/>
          <w:szCs w:val="24"/>
        </w:rPr>
        <w:t xml:space="preserve">енными за реализацию программ. </w:t>
      </w:r>
    </w:p>
    <w:p w:rsidR="000B02A1" w:rsidRPr="005020B6" w:rsidRDefault="000B02A1" w:rsidP="000B02A1">
      <w:pPr>
        <w:pStyle w:val="a3"/>
        <w:ind w:firstLine="708"/>
        <w:rPr>
          <w:sz w:val="24"/>
          <w:szCs w:val="24"/>
        </w:rPr>
      </w:pPr>
    </w:p>
    <w:p w:rsidR="003930C0" w:rsidRPr="005020B6" w:rsidRDefault="003930C0" w:rsidP="000B02A1">
      <w:pPr>
        <w:pStyle w:val="a3"/>
        <w:ind w:firstLine="708"/>
        <w:jc w:val="center"/>
        <w:rPr>
          <w:b/>
          <w:sz w:val="24"/>
          <w:szCs w:val="24"/>
        </w:rPr>
      </w:pPr>
      <w:r w:rsidRPr="005020B6">
        <w:rPr>
          <w:b/>
          <w:sz w:val="24"/>
          <w:szCs w:val="24"/>
        </w:rPr>
        <w:t xml:space="preserve">Исполнение финансовых показателей </w:t>
      </w:r>
    </w:p>
    <w:p w:rsidR="003930C0" w:rsidRPr="005020B6" w:rsidRDefault="003930C0" w:rsidP="000B02A1">
      <w:pPr>
        <w:pStyle w:val="a3"/>
        <w:ind w:firstLine="708"/>
        <w:jc w:val="center"/>
        <w:rPr>
          <w:b/>
          <w:sz w:val="24"/>
          <w:szCs w:val="24"/>
        </w:rPr>
      </w:pPr>
      <w:r w:rsidRPr="005020B6">
        <w:rPr>
          <w:b/>
          <w:sz w:val="24"/>
          <w:szCs w:val="24"/>
        </w:rPr>
        <w:t>реализаци</w:t>
      </w:r>
      <w:r w:rsidR="00720A3E" w:rsidRPr="005020B6">
        <w:rPr>
          <w:b/>
          <w:sz w:val="24"/>
          <w:szCs w:val="24"/>
        </w:rPr>
        <w:t>и муниципальных программ города</w:t>
      </w:r>
    </w:p>
    <w:tbl>
      <w:tblPr>
        <w:tblW w:w="1038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8"/>
        <w:gridCol w:w="2268"/>
        <w:gridCol w:w="1706"/>
        <w:gridCol w:w="1417"/>
        <w:gridCol w:w="1557"/>
        <w:gridCol w:w="1275"/>
        <w:gridCol w:w="1417"/>
        <w:gridCol w:w="41"/>
      </w:tblGrid>
      <w:tr w:rsidR="00A51AF8" w:rsidRPr="005020B6" w:rsidTr="003E3CCA">
        <w:trPr>
          <w:gridAfter w:val="1"/>
          <w:wAfter w:w="41" w:type="dxa"/>
          <w:trHeight w:val="97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F8" w:rsidRPr="005020B6" w:rsidRDefault="00A51AF8" w:rsidP="000B02A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AF8" w:rsidRPr="005020B6" w:rsidRDefault="00A51AF8" w:rsidP="000B02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Наименование муниципальных программ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AF8" w:rsidRPr="005020B6" w:rsidRDefault="00A51AF8" w:rsidP="000B02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AF8" w:rsidRPr="005020B6" w:rsidRDefault="00A51AF8" w:rsidP="000B02A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Плановые показатели, </w:t>
            </w:r>
            <w:proofErr w:type="spellStart"/>
            <w:r w:rsidRPr="005020B6">
              <w:rPr>
                <w:rFonts w:eastAsia="Times New Roman"/>
                <w:szCs w:val="24"/>
                <w:lang w:eastAsia="ru-RU"/>
              </w:rPr>
              <w:t>тыс.руб</w:t>
            </w:r>
            <w:proofErr w:type="spellEnd"/>
            <w:r w:rsidRPr="005020B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AF8" w:rsidRPr="005020B6" w:rsidRDefault="00A51AF8" w:rsidP="000B02A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 xml:space="preserve">Фактические показатели, </w:t>
            </w:r>
            <w:proofErr w:type="spellStart"/>
            <w:r w:rsidRPr="005020B6">
              <w:rPr>
                <w:rFonts w:eastAsia="Times New Roman"/>
                <w:bCs/>
                <w:szCs w:val="24"/>
                <w:lang w:eastAsia="ru-RU"/>
              </w:rPr>
              <w:t>тыс.руб</w:t>
            </w:r>
            <w:proofErr w:type="spellEnd"/>
            <w:r w:rsidRPr="005020B6">
              <w:rPr>
                <w:rFonts w:eastAsia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1AF8" w:rsidRPr="005020B6" w:rsidRDefault="00A51AF8" w:rsidP="000B02A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1AF8" w:rsidRPr="005020B6" w:rsidRDefault="00A51AF8" w:rsidP="000B02A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 xml:space="preserve">Уровень эффективности </w:t>
            </w:r>
          </w:p>
        </w:tc>
      </w:tr>
      <w:tr w:rsidR="00A51AF8" w:rsidRPr="005020B6" w:rsidTr="00FE5B1E">
        <w:trPr>
          <w:trHeight w:val="417"/>
        </w:trPr>
        <w:tc>
          <w:tcPr>
            <w:tcW w:w="10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F8" w:rsidRPr="005020B6" w:rsidRDefault="00A51AF8" w:rsidP="006A4A26">
            <w:pPr>
              <w:pStyle w:val="a5"/>
              <w:numPr>
                <w:ilvl w:val="0"/>
                <w:numId w:val="11"/>
              </w:numPr>
              <w:rPr>
                <w:rFonts w:eastAsia="Times New Roman"/>
                <w:b/>
                <w:lang w:eastAsia="ru-RU"/>
              </w:rPr>
            </w:pPr>
            <w:r w:rsidRPr="005020B6">
              <w:rPr>
                <w:b/>
              </w:rPr>
              <w:t>Развитие малого и среднего предпринимательства в городе Сосновоборске</w:t>
            </w:r>
          </w:p>
        </w:tc>
      </w:tr>
      <w:tr w:rsidR="00CF1B85" w:rsidRPr="005020B6" w:rsidTr="003E3CCA">
        <w:trPr>
          <w:gridAfter w:val="1"/>
          <w:wAfter w:w="41" w:type="dxa"/>
          <w:trHeight w:val="40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1B85" w:rsidRPr="005020B6" w:rsidRDefault="00CF1B85" w:rsidP="003F3B33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F1B85" w:rsidRPr="005020B6" w:rsidRDefault="00CF1B85" w:rsidP="003F3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4"/>
              </w:rPr>
            </w:pPr>
            <w:r w:rsidRPr="005020B6">
              <w:rPr>
                <w:szCs w:val="24"/>
              </w:rPr>
              <w:t>Подпрограмма «Финансовая поддержка субъектов малого и среднего предпринимательства в городе Сосновоборске»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B85" w:rsidRPr="005020B6" w:rsidRDefault="00CF1B85" w:rsidP="008153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152DDB" w:rsidP="00152DDB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2 681,5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152DDB" w:rsidP="00A51A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2 681,5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A51A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152DDB" w:rsidP="00A51A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0,7</w:t>
            </w:r>
          </w:p>
        </w:tc>
      </w:tr>
      <w:tr w:rsidR="00CF1B85" w:rsidRPr="005020B6" w:rsidTr="003E3CCA">
        <w:trPr>
          <w:gridAfter w:val="1"/>
          <w:wAfter w:w="41" w:type="dxa"/>
          <w:trHeight w:val="1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5" w:rsidRPr="005020B6" w:rsidRDefault="00CF1B85" w:rsidP="003F3B33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CF1B85" w:rsidRPr="005020B6" w:rsidRDefault="00CF1B85" w:rsidP="003F3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B85" w:rsidRPr="005020B6" w:rsidRDefault="00CF1B85" w:rsidP="008153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A51A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A51A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A51A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A51A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1B85" w:rsidRPr="005020B6" w:rsidTr="003E3CCA">
        <w:trPr>
          <w:gridAfter w:val="1"/>
          <w:wAfter w:w="41" w:type="dxa"/>
          <w:trHeight w:val="6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5" w:rsidRPr="005020B6" w:rsidRDefault="00CF1B85" w:rsidP="003F3B33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CF1B85" w:rsidRPr="005020B6" w:rsidRDefault="00CF1B85" w:rsidP="003F3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B85" w:rsidRPr="005020B6" w:rsidRDefault="00CF1B85" w:rsidP="008153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152DDB" w:rsidP="00A51A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2 441,50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152DDB" w:rsidP="00A51A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2 441,5</w:t>
            </w:r>
            <w:r w:rsidR="00CF1B85" w:rsidRPr="005020B6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A51A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A51A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1B85" w:rsidRPr="005020B6" w:rsidTr="003E3CCA">
        <w:trPr>
          <w:gridAfter w:val="1"/>
          <w:wAfter w:w="41" w:type="dxa"/>
          <w:trHeight w:val="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5" w:rsidRPr="005020B6" w:rsidRDefault="00CF1B85" w:rsidP="003F3B33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CF1B85" w:rsidRPr="005020B6" w:rsidRDefault="00CF1B85" w:rsidP="003F3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B85" w:rsidRPr="005020B6" w:rsidRDefault="00CF1B85" w:rsidP="008153F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A51A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240,00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A51A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A51A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A51AF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8555A" w:rsidRPr="005020B6" w:rsidTr="00FE5B1E">
        <w:trPr>
          <w:gridAfter w:val="1"/>
          <w:wAfter w:w="41" w:type="dxa"/>
          <w:trHeight w:val="367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5A" w:rsidRPr="005020B6" w:rsidRDefault="00A8555A" w:rsidP="00A10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szCs w:val="24"/>
              </w:rPr>
            </w:pPr>
            <w:r w:rsidRPr="005020B6">
              <w:rPr>
                <w:szCs w:val="24"/>
              </w:rPr>
              <w:t>Итого по программе: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55A" w:rsidRPr="005020B6" w:rsidRDefault="00152DDB" w:rsidP="00A104D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2 681,5</w:t>
            </w:r>
            <w:r w:rsidR="00A8555A" w:rsidRPr="005020B6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55A" w:rsidRPr="005020B6" w:rsidRDefault="00152DDB" w:rsidP="00A104D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2 681,5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55A" w:rsidRPr="005020B6" w:rsidRDefault="00A8555A" w:rsidP="00A104D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55A" w:rsidRPr="005020B6" w:rsidRDefault="00A8555A" w:rsidP="00A104D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51AF8" w:rsidRPr="005020B6" w:rsidTr="00FE5B1E">
        <w:trPr>
          <w:trHeight w:val="697"/>
        </w:trPr>
        <w:tc>
          <w:tcPr>
            <w:tcW w:w="103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F8" w:rsidRPr="005020B6" w:rsidRDefault="00A51AF8" w:rsidP="00A104D8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5020B6">
              <w:rPr>
                <w:b/>
                <w:szCs w:val="24"/>
              </w:rPr>
              <w:t>2. Развитие общего образования и дополнительного  образования  детей города Сосновоборска</w:t>
            </w:r>
          </w:p>
        </w:tc>
      </w:tr>
      <w:tr w:rsidR="00CF1B85" w:rsidRPr="005020B6" w:rsidTr="003E3CCA">
        <w:trPr>
          <w:gridAfter w:val="1"/>
          <w:wAfter w:w="41" w:type="dxa"/>
          <w:trHeight w:val="42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F1B85" w:rsidRPr="005020B6" w:rsidRDefault="00CF1B85" w:rsidP="00CF1B85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1B85" w:rsidRPr="005020B6" w:rsidRDefault="00CF1B85" w:rsidP="00CF1B85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№1 «Развитие дошкольного, общего и дополнительного образования детей»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B85" w:rsidRPr="005020B6" w:rsidRDefault="00CF1B85" w:rsidP="00CF1B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5E5446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608 280,45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5E5446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588 639,95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350497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350497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0,9</w:t>
            </w:r>
          </w:p>
        </w:tc>
      </w:tr>
      <w:tr w:rsidR="00CF1B85" w:rsidRPr="005020B6" w:rsidTr="003E3CCA">
        <w:trPr>
          <w:gridAfter w:val="1"/>
          <w:wAfter w:w="41" w:type="dxa"/>
          <w:trHeight w:val="2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5" w:rsidRPr="005020B6" w:rsidRDefault="00CF1B85" w:rsidP="00CF1B85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CF1B85" w:rsidRPr="005020B6" w:rsidRDefault="00CF1B85" w:rsidP="00CF1B8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B85" w:rsidRPr="005020B6" w:rsidRDefault="00CF1B85" w:rsidP="00CF1B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1B85" w:rsidRPr="005020B6" w:rsidTr="003E3CCA">
        <w:trPr>
          <w:gridAfter w:val="1"/>
          <w:wAfter w:w="41" w:type="dxa"/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5" w:rsidRPr="005020B6" w:rsidRDefault="00CF1B85" w:rsidP="00CF1B85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CF1B85" w:rsidRPr="005020B6" w:rsidRDefault="00CF1B85" w:rsidP="00CF1B8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B85" w:rsidRPr="005020B6" w:rsidRDefault="00CF1B85" w:rsidP="00CF1B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5E5446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377 861,58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5E5446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374 395,12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1B85" w:rsidRPr="005020B6" w:rsidTr="003E3CCA">
        <w:trPr>
          <w:gridAfter w:val="1"/>
          <w:wAfter w:w="41" w:type="dxa"/>
          <w:trHeight w:val="4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5" w:rsidRPr="005020B6" w:rsidRDefault="00CF1B85" w:rsidP="00CF1B85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CF1B85" w:rsidRPr="005020B6" w:rsidRDefault="00CF1B85" w:rsidP="00CF1B8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B85" w:rsidRPr="005020B6" w:rsidRDefault="00CF1B85" w:rsidP="00CF1B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5E5446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43 474,91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5E5446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30 760,10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F1B85" w:rsidRPr="005020B6" w:rsidTr="003E3CCA">
        <w:trPr>
          <w:gridAfter w:val="1"/>
          <w:wAfter w:w="41" w:type="dxa"/>
          <w:trHeight w:val="5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85" w:rsidRPr="005020B6" w:rsidRDefault="00CF1B85" w:rsidP="00CF1B85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CF1B85" w:rsidRPr="005020B6" w:rsidRDefault="00CF1B85" w:rsidP="00CF1B8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B85" w:rsidRPr="005020B6" w:rsidRDefault="00CF1B85" w:rsidP="00CF1B8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5E5446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186 943,96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5E5446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183 484,73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B85" w:rsidRPr="005020B6" w:rsidRDefault="00CF1B85" w:rsidP="00CF1B8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A3651" w:rsidRPr="005020B6" w:rsidTr="003E3CCA">
        <w:trPr>
          <w:gridAfter w:val="1"/>
          <w:wAfter w:w="41" w:type="dxa"/>
          <w:trHeight w:val="385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3651" w:rsidRPr="005020B6" w:rsidRDefault="002A3651" w:rsidP="002A365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3651" w:rsidRPr="005020B6" w:rsidRDefault="002A3651" w:rsidP="002A3651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№2 "Расширение практики применения семейных форм воспитания, господдержка детей-сирот"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651" w:rsidRPr="005020B6" w:rsidRDefault="002A3651" w:rsidP="002A365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651" w:rsidRPr="005020B6" w:rsidRDefault="005E5446" w:rsidP="002A365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5 291,68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332" w:rsidRPr="005020B6" w:rsidRDefault="00D45332" w:rsidP="00D4533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2 160,82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651" w:rsidRPr="005020B6" w:rsidRDefault="00350497" w:rsidP="002A365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651" w:rsidRPr="005020B6" w:rsidRDefault="00350497" w:rsidP="002A365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0,26</w:t>
            </w:r>
          </w:p>
        </w:tc>
      </w:tr>
      <w:tr w:rsidR="002A3651" w:rsidRPr="005020B6" w:rsidTr="003E3CCA">
        <w:trPr>
          <w:gridAfter w:val="1"/>
          <w:wAfter w:w="41" w:type="dxa"/>
          <w:trHeight w:val="1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651" w:rsidRPr="005020B6" w:rsidRDefault="002A3651" w:rsidP="002A3651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2A3651" w:rsidRPr="005020B6" w:rsidRDefault="002A3651" w:rsidP="002A365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651" w:rsidRPr="005020B6" w:rsidRDefault="002A3651" w:rsidP="002A365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651" w:rsidRPr="005020B6" w:rsidRDefault="002A3651" w:rsidP="002A365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651" w:rsidRPr="005020B6" w:rsidRDefault="002A3651" w:rsidP="002A365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651" w:rsidRPr="005020B6" w:rsidRDefault="002A3651" w:rsidP="002A365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651" w:rsidRPr="005020B6" w:rsidRDefault="002A3651" w:rsidP="002A365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E5446" w:rsidRPr="005020B6" w:rsidTr="003E3CCA">
        <w:trPr>
          <w:gridAfter w:val="1"/>
          <w:wAfter w:w="41" w:type="dxa"/>
          <w:trHeight w:val="3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446" w:rsidRPr="005020B6" w:rsidRDefault="005E5446" w:rsidP="005E544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5446" w:rsidRPr="005020B6" w:rsidRDefault="005E5446" w:rsidP="005E54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46" w:rsidRPr="005020B6" w:rsidRDefault="005E5446" w:rsidP="005E5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E5446" w:rsidRPr="005020B6" w:rsidRDefault="005E5446" w:rsidP="005E5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5E5446" w:rsidRPr="005020B6" w:rsidRDefault="005E5446" w:rsidP="005E5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46" w:rsidRPr="005020B6" w:rsidRDefault="005E5446" w:rsidP="005E5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5 291,68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46" w:rsidRPr="005020B6" w:rsidRDefault="00D45332" w:rsidP="005E5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2 160,82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46" w:rsidRPr="005020B6" w:rsidRDefault="005E5446" w:rsidP="005E5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46" w:rsidRPr="005020B6" w:rsidRDefault="005E5446" w:rsidP="005E5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E5446" w:rsidRPr="005020B6" w:rsidTr="003E3CCA">
        <w:trPr>
          <w:gridAfter w:val="1"/>
          <w:wAfter w:w="41" w:type="dxa"/>
          <w:trHeight w:val="44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5446" w:rsidRPr="005020B6" w:rsidRDefault="005E5446" w:rsidP="005E544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FAB" w:rsidRPr="005020B6" w:rsidRDefault="005E5446" w:rsidP="005E5446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 xml:space="preserve">Подпрограмма №3 </w:t>
            </w:r>
          </w:p>
          <w:p w:rsidR="005E5446" w:rsidRPr="005020B6" w:rsidRDefault="005E5446" w:rsidP="005E5446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 xml:space="preserve">"Обеспечение реализации муниципальной </w:t>
            </w:r>
            <w:r w:rsidRPr="005020B6">
              <w:rPr>
                <w:szCs w:val="24"/>
              </w:rPr>
              <w:lastRenderedPageBreak/>
              <w:t>программы и прочие мероприятия"</w:t>
            </w:r>
          </w:p>
          <w:p w:rsidR="00AD1FAB" w:rsidRPr="005020B6" w:rsidRDefault="00AD1FAB" w:rsidP="005E54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46" w:rsidRPr="005020B6" w:rsidRDefault="005E5446" w:rsidP="005E5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46" w:rsidRPr="005020B6" w:rsidRDefault="005E5446" w:rsidP="005E5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19 985,92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46" w:rsidRPr="005020B6" w:rsidRDefault="005E5446" w:rsidP="005E5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19 419,68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46" w:rsidRPr="005020B6" w:rsidRDefault="00350497" w:rsidP="005E5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46" w:rsidRPr="005020B6" w:rsidRDefault="00350497" w:rsidP="005E5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0,99</w:t>
            </w:r>
          </w:p>
        </w:tc>
      </w:tr>
      <w:tr w:rsidR="005E5446" w:rsidRPr="005020B6" w:rsidTr="003E3CCA">
        <w:trPr>
          <w:gridAfter w:val="1"/>
          <w:wAfter w:w="41" w:type="dxa"/>
          <w:trHeight w:val="2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446" w:rsidRPr="005020B6" w:rsidRDefault="005E5446" w:rsidP="005E544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446" w:rsidRPr="005020B6" w:rsidRDefault="005E5446" w:rsidP="005E54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46" w:rsidRPr="005020B6" w:rsidRDefault="005E5446" w:rsidP="005E5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46" w:rsidRPr="005020B6" w:rsidRDefault="005E5446" w:rsidP="005E5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46" w:rsidRPr="005020B6" w:rsidRDefault="005E5446" w:rsidP="005E5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46" w:rsidRPr="005020B6" w:rsidRDefault="005E5446" w:rsidP="005E5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46" w:rsidRPr="005020B6" w:rsidRDefault="005E5446" w:rsidP="005E5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5E5446" w:rsidRPr="005020B6" w:rsidTr="003E3CCA">
        <w:trPr>
          <w:gridAfter w:val="1"/>
          <w:wAfter w:w="41" w:type="dxa"/>
          <w:trHeight w:val="5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446" w:rsidRPr="005020B6" w:rsidRDefault="005E5446" w:rsidP="005E5446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446" w:rsidRPr="005020B6" w:rsidRDefault="005E5446" w:rsidP="005E54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46" w:rsidRPr="005020B6" w:rsidRDefault="005E5446" w:rsidP="005E544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46" w:rsidRPr="005020B6" w:rsidRDefault="005E5446" w:rsidP="005E5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1 152,83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46" w:rsidRPr="005020B6" w:rsidRDefault="005E5446" w:rsidP="005E5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777,49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46" w:rsidRPr="005020B6" w:rsidRDefault="005E5446" w:rsidP="005E5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46" w:rsidRPr="005020B6" w:rsidRDefault="005E5446" w:rsidP="005E544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50497" w:rsidRPr="005020B6" w:rsidTr="003E3CCA">
        <w:trPr>
          <w:gridAfter w:val="1"/>
          <w:wAfter w:w="41" w:type="dxa"/>
          <w:trHeight w:val="5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97" w:rsidRPr="005020B6" w:rsidRDefault="00350497" w:rsidP="003504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22,90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50497" w:rsidRPr="005020B6" w:rsidTr="003E3CCA">
        <w:trPr>
          <w:gridAfter w:val="1"/>
          <w:wAfter w:w="41" w:type="dxa"/>
          <w:trHeight w:val="43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97" w:rsidRPr="005020B6" w:rsidRDefault="00350497" w:rsidP="003504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18 810,19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18 633,19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50497" w:rsidRPr="005020B6" w:rsidTr="00FE5B1E">
        <w:trPr>
          <w:gridAfter w:val="1"/>
          <w:wAfter w:w="41" w:type="dxa"/>
          <w:trHeight w:val="449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jc w:val="right"/>
              <w:rPr>
                <w:szCs w:val="24"/>
              </w:rPr>
            </w:pPr>
            <w:r w:rsidRPr="005020B6">
              <w:rPr>
                <w:szCs w:val="24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633 558,05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610 220,45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50497" w:rsidRPr="005020B6" w:rsidTr="00FE5B1E">
        <w:trPr>
          <w:trHeight w:val="456"/>
        </w:trPr>
        <w:tc>
          <w:tcPr>
            <w:tcW w:w="103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97" w:rsidRPr="005020B6" w:rsidRDefault="00350497" w:rsidP="00350497">
            <w:pPr>
              <w:pStyle w:val="a5"/>
              <w:numPr>
                <w:ilvl w:val="0"/>
                <w:numId w:val="13"/>
              </w:numPr>
              <w:jc w:val="center"/>
              <w:rPr>
                <w:rFonts w:eastAsia="Times New Roman"/>
                <w:b/>
                <w:lang w:eastAsia="ru-RU"/>
              </w:rPr>
            </w:pPr>
            <w:r w:rsidRPr="005020B6">
              <w:rPr>
                <w:b/>
              </w:rPr>
              <w:t>Социальная поддержка населения города Сосновоборска</w:t>
            </w:r>
          </w:p>
        </w:tc>
      </w:tr>
      <w:tr w:rsidR="00350497" w:rsidRPr="005020B6" w:rsidTr="003E3CCA">
        <w:trPr>
          <w:gridAfter w:val="1"/>
          <w:wAfter w:w="41" w:type="dxa"/>
          <w:trHeight w:val="57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№1</w:t>
            </w:r>
            <w:r w:rsidRPr="005020B6">
              <w:rPr>
                <w:rFonts w:eastAsia="Times New Roman"/>
                <w:szCs w:val="24"/>
                <w:lang w:eastAsia="ru-RU"/>
              </w:rPr>
              <w:t xml:space="preserve"> «</w:t>
            </w:r>
            <w:r w:rsidRPr="005020B6">
              <w:rPr>
                <w:szCs w:val="24"/>
              </w:rPr>
              <w:t>Повышение качества и доступности социальных услуг населению.»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97" w:rsidRPr="005020B6" w:rsidRDefault="00350497" w:rsidP="003504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413EC2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25 530,4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413EC2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25 517,2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413EC2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413EC2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0,99</w:t>
            </w:r>
          </w:p>
        </w:tc>
      </w:tr>
      <w:tr w:rsidR="00350497" w:rsidRPr="005020B6" w:rsidTr="003E3CCA">
        <w:trPr>
          <w:gridAfter w:val="1"/>
          <w:wAfter w:w="41" w:type="dxa"/>
          <w:trHeight w:val="1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97" w:rsidRPr="005020B6" w:rsidRDefault="00350497" w:rsidP="003504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50497" w:rsidRPr="005020B6" w:rsidTr="003E3CCA">
        <w:trPr>
          <w:gridAfter w:val="1"/>
          <w:wAfter w:w="41" w:type="dxa"/>
          <w:trHeight w:val="2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97" w:rsidRPr="005020B6" w:rsidRDefault="00350497" w:rsidP="003504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F33F28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24 932,9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F33F28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24 932,9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50497" w:rsidRPr="005020B6" w:rsidTr="003E3CCA">
        <w:trPr>
          <w:gridAfter w:val="1"/>
          <w:wAfter w:w="41" w:type="dxa"/>
          <w:trHeight w:val="47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97" w:rsidRPr="005020B6" w:rsidRDefault="00350497" w:rsidP="003504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F33F28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440,0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F33F28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426,8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50497" w:rsidRPr="005020B6" w:rsidTr="003E3CCA">
        <w:trPr>
          <w:gridAfter w:val="1"/>
          <w:wAfter w:w="41" w:type="dxa"/>
          <w:trHeight w:val="4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97" w:rsidRPr="005020B6" w:rsidRDefault="00350497" w:rsidP="003504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F33F28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157,5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F33F28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50497" w:rsidRPr="005020B6" w:rsidTr="003E3CCA">
        <w:trPr>
          <w:gridAfter w:val="1"/>
          <w:wAfter w:w="41" w:type="dxa"/>
          <w:trHeight w:val="57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№2</w:t>
            </w:r>
            <w:r w:rsidRPr="005020B6">
              <w:rPr>
                <w:rFonts w:eastAsia="Times New Roman"/>
                <w:szCs w:val="24"/>
                <w:lang w:eastAsia="ru-RU"/>
              </w:rPr>
              <w:t xml:space="preserve"> «</w:t>
            </w:r>
            <w:r w:rsidRPr="005020B6">
              <w:rPr>
                <w:szCs w:val="24"/>
              </w:rPr>
              <w:t>Повышение качества жизни отдельных категорий граждан, семей, имеющих детей, степени их социальной защищенности.»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97" w:rsidRPr="005020B6" w:rsidRDefault="00350497" w:rsidP="003504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F33F28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799,3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F33F28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785,4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F33F28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413EC2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1,3</w:t>
            </w:r>
          </w:p>
        </w:tc>
      </w:tr>
      <w:tr w:rsidR="00350497" w:rsidRPr="005020B6" w:rsidTr="003E3CCA">
        <w:trPr>
          <w:gridAfter w:val="1"/>
          <w:wAfter w:w="41" w:type="dxa"/>
          <w:trHeight w:val="2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97" w:rsidRPr="005020B6" w:rsidRDefault="00350497" w:rsidP="003504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50497" w:rsidRPr="005020B6" w:rsidTr="003E3CCA">
        <w:trPr>
          <w:gridAfter w:val="1"/>
          <w:wAfter w:w="41" w:type="dxa"/>
          <w:trHeight w:val="91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97" w:rsidRPr="005020B6" w:rsidRDefault="00350497" w:rsidP="003504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350497" w:rsidRPr="005020B6" w:rsidRDefault="00350497" w:rsidP="003504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F33F28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172,8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F33F28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50497" w:rsidRPr="005020B6" w:rsidTr="003E3CCA">
        <w:trPr>
          <w:gridAfter w:val="1"/>
          <w:wAfter w:w="41" w:type="dxa"/>
          <w:trHeight w:val="6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97" w:rsidRPr="005020B6" w:rsidRDefault="00350497" w:rsidP="003504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350497" w:rsidRPr="005020B6" w:rsidRDefault="00350497" w:rsidP="003504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F33F28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626,5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F33F28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350497" w:rsidRPr="005020B6" w:rsidTr="003E3CCA">
        <w:trPr>
          <w:gridAfter w:val="1"/>
          <w:wAfter w:w="41" w:type="dxa"/>
          <w:trHeight w:val="57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3.3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№3</w:t>
            </w:r>
            <w:r w:rsidRPr="005020B6">
              <w:rPr>
                <w:rFonts w:eastAsia="Times New Roman"/>
                <w:szCs w:val="24"/>
                <w:lang w:eastAsia="ru-RU"/>
              </w:rPr>
              <w:t xml:space="preserve"> «</w:t>
            </w:r>
            <w:r w:rsidRPr="005020B6">
              <w:rPr>
                <w:szCs w:val="24"/>
              </w:rPr>
              <w:t>Доступная среда»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97" w:rsidRPr="005020B6" w:rsidRDefault="00350497" w:rsidP="003504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F33F28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279,7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F33F28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F33F28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413EC2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350497" w:rsidRPr="005020B6" w:rsidTr="003E3CCA">
        <w:trPr>
          <w:gridAfter w:val="1"/>
          <w:wAfter w:w="41" w:type="dxa"/>
          <w:trHeight w:val="23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350497" w:rsidRPr="005020B6" w:rsidRDefault="00350497" w:rsidP="0035049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497" w:rsidRPr="005020B6" w:rsidRDefault="00350497" w:rsidP="00350497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97" w:rsidRPr="005020B6" w:rsidRDefault="00350497" w:rsidP="0035049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3F28" w:rsidRPr="005020B6" w:rsidTr="003E3CCA">
        <w:trPr>
          <w:gridAfter w:val="1"/>
          <w:wAfter w:w="41" w:type="dxa"/>
          <w:trHeight w:val="3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279,7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3F28" w:rsidRPr="005020B6" w:rsidTr="003E3CCA">
        <w:trPr>
          <w:gridAfter w:val="1"/>
          <w:wAfter w:w="41" w:type="dxa"/>
          <w:trHeight w:val="57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3.4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№4 «Обеспечение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 и прочие мероприятия.»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12 701,5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12 619,9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1,2</w:t>
            </w:r>
          </w:p>
        </w:tc>
      </w:tr>
      <w:tr w:rsidR="00F33F28" w:rsidRPr="005020B6" w:rsidTr="003E3CCA">
        <w:trPr>
          <w:gridAfter w:val="1"/>
          <w:wAfter w:w="41" w:type="dxa"/>
          <w:trHeight w:val="26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3F28" w:rsidRPr="005020B6" w:rsidTr="003E3CCA">
        <w:trPr>
          <w:gridAfter w:val="1"/>
          <w:wAfter w:w="41" w:type="dxa"/>
          <w:trHeight w:val="24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12 343,1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12 303,2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3F28" w:rsidRPr="005020B6" w:rsidTr="003E3CCA">
        <w:trPr>
          <w:gridAfter w:val="1"/>
          <w:wAfter w:w="41" w:type="dxa"/>
          <w:trHeight w:val="8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358,4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3F28" w:rsidRPr="005020B6" w:rsidTr="00FE5B1E">
        <w:trPr>
          <w:gridAfter w:val="1"/>
          <w:wAfter w:w="41" w:type="dxa"/>
          <w:trHeight w:val="345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right"/>
              <w:rPr>
                <w:szCs w:val="24"/>
              </w:rPr>
            </w:pPr>
            <w:r w:rsidRPr="005020B6">
              <w:rPr>
                <w:szCs w:val="24"/>
              </w:rPr>
              <w:lastRenderedPageBreak/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39 310,9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A948E7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39 202,2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A948E7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24330" w:rsidRPr="005020B6" w:rsidRDefault="00624330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3F28" w:rsidRPr="005020B6" w:rsidTr="00FE5B1E">
        <w:trPr>
          <w:trHeight w:val="406"/>
        </w:trPr>
        <w:tc>
          <w:tcPr>
            <w:tcW w:w="103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pStyle w:val="a5"/>
              <w:numPr>
                <w:ilvl w:val="0"/>
                <w:numId w:val="12"/>
              </w:numPr>
              <w:rPr>
                <w:rFonts w:eastAsia="Times New Roman"/>
                <w:b/>
                <w:lang w:eastAsia="ru-RU"/>
              </w:rPr>
            </w:pPr>
            <w:r w:rsidRPr="005020B6">
              <w:rPr>
                <w:b/>
              </w:rPr>
              <w:t xml:space="preserve">Строительство ремонт и содержание объектов муниципальной собственности </w:t>
            </w:r>
          </w:p>
        </w:tc>
      </w:tr>
      <w:tr w:rsidR="00F33F28" w:rsidRPr="005020B6" w:rsidTr="003E3CCA">
        <w:trPr>
          <w:gridAfter w:val="1"/>
          <w:wAfter w:w="41" w:type="dxa"/>
          <w:trHeight w:val="69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4330" w:rsidRPr="005020B6" w:rsidRDefault="00F33F28" w:rsidP="00F33F28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 xml:space="preserve">Подпрограмма №1 </w:t>
            </w:r>
          </w:p>
          <w:p w:rsidR="00F33F28" w:rsidRPr="005020B6" w:rsidRDefault="003D55CC" w:rsidP="00F33F28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 xml:space="preserve">«Дорожный </w:t>
            </w:r>
            <w:r w:rsidR="00F33F28" w:rsidRPr="005020B6">
              <w:rPr>
                <w:szCs w:val="24"/>
              </w:rPr>
              <w:t>фонд города Сосновоборска»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38 684,8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37 481,9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0,4</w:t>
            </w:r>
          </w:p>
        </w:tc>
      </w:tr>
      <w:tr w:rsidR="00F33F28" w:rsidRPr="005020B6" w:rsidTr="003E3CCA">
        <w:trPr>
          <w:gridAfter w:val="1"/>
          <w:wAfter w:w="41" w:type="dxa"/>
          <w:trHeight w:val="24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3F28" w:rsidRPr="005020B6" w:rsidTr="003E3CCA">
        <w:trPr>
          <w:gridAfter w:val="1"/>
          <w:wAfter w:w="41" w:type="dxa"/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23 639,8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23 639,8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3F28" w:rsidRPr="005020B6" w:rsidTr="003E3CCA">
        <w:trPr>
          <w:gridAfter w:val="1"/>
          <w:wAfter w:w="41" w:type="dxa"/>
          <w:trHeight w:val="5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15 045,0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13 842,1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3F28" w:rsidRPr="005020B6" w:rsidTr="003E3CCA">
        <w:trPr>
          <w:gridAfter w:val="1"/>
          <w:wAfter w:w="41" w:type="dxa"/>
          <w:trHeight w:val="307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№2 «Благоустройство территории города Сосновоборска»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4 335,9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3 258,6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0,75</w:t>
            </w:r>
          </w:p>
        </w:tc>
      </w:tr>
      <w:tr w:rsidR="00F33F28" w:rsidRPr="005020B6" w:rsidTr="003E3CCA">
        <w:trPr>
          <w:gridAfter w:val="1"/>
          <w:wAfter w:w="41" w:type="dxa"/>
          <w:trHeight w:val="14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3F28" w:rsidRPr="005020B6" w:rsidTr="003E3CCA">
        <w:trPr>
          <w:gridAfter w:val="1"/>
          <w:wAfter w:w="41" w:type="dxa"/>
          <w:trHeight w:val="36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799,7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82C8F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3F28" w:rsidRPr="005020B6" w:rsidTr="003E3CCA">
        <w:trPr>
          <w:gridAfter w:val="1"/>
          <w:wAfter w:w="41" w:type="dxa"/>
          <w:trHeight w:val="4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3 536,2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2 459,0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3F28" w:rsidRPr="005020B6" w:rsidTr="003E3CCA">
        <w:trPr>
          <w:gridAfter w:val="1"/>
          <w:wAfter w:w="41" w:type="dxa"/>
          <w:trHeight w:val="38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4.3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№3 «Строительство, модернизация, реконструкция, капитальный ремонт, ремонт  объектов недвижимости и коммунальной инфраструктуры города Сосновоборска»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41 484,4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40 905,4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0,5</w:t>
            </w:r>
          </w:p>
        </w:tc>
      </w:tr>
      <w:tr w:rsidR="00F33F28" w:rsidRPr="005020B6" w:rsidTr="003E3CCA">
        <w:trPr>
          <w:gridAfter w:val="1"/>
          <w:wAfter w:w="41" w:type="dxa"/>
          <w:trHeight w:val="2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3F28" w:rsidRPr="005020B6" w:rsidTr="003E3CCA">
        <w:trPr>
          <w:gridAfter w:val="1"/>
          <w:wAfter w:w="41" w:type="dxa"/>
          <w:trHeight w:val="103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39 250,4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39 250,4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3F28" w:rsidRPr="005020B6" w:rsidTr="003E3CCA">
        <w:trPr>
          <w:gridAfter w:val="1"/>
          <w:wAfter w:w="41" w:type="dxa"/>
          <w:trHeight w:val="5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2 234,0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1 655,0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33F28" w:rsidRPr="005020B6" w:rsidTr="003E3CCA">
        <w:trPr>
          <w:gridAfter w:val="1"/>
          <w:wAfter w:w="41" w:type="dxa"/>
          <w:trHeight w:val="411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4.4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№4 «Обеспечение условий реализации программы»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2 506,0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2 470,8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787A0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0,99</w:t>
            </w:r>
          </w:p>
        </w:tc>
      </w:tr>
      <w:tr w:rsidR="00F33F28" w:rsidRPr="005020B6" w:rsidTr="003E3CCA">
        <w:trPr>
          <w:gridAfter w:val="1"/>
          <w:wAfter w:w="41" w:type="dxa"/>
          <w:trHeight w:val="2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33F28" w:rsidRPr="005020B6" w:rsidRDefault="00F33F28" w:rsidP="00F33F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F28" w:rsidRPr="005020B6" w:rsidRDefault="00F33F28" w:rsidP="00F33F2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28" w:rsidRPr="005020B6" w:rsidRDefault="00F33F28" w:rsidP="00F33F2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2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82C8F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195,5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82C8F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5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519DE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2 310,5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519DE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2 275,3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377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4.5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Отдельные мероприятия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519DE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18 081,9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519DE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15 372,1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2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37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519DE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18 081,9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519DE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15 372,1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FE5B1E">
        <w:trPr>
          <w:gridAfter w:val="1"/>
          <w:wAfter w:w="41" w:type="dxa"/>
          <w:trHeight w:val="327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right"/>
              <w:rPr>
                <w:szCs w:val="24"/>
              </w:rPr>
            </w:pPr>
            <w:r w:rsidRPr="005020B6">
              <w:rPr>
                <w:szCs w:val="24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519DE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105 093,0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519DE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99 488,8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24330" w:rsidRPr="005020B6" w:rsidRDefault="00624330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FE5B1E">
        <w:trPr>
          <w:trHeight w:val="574"/>
        </w:trPr>
        <w:tc>
          <w:tcPr>
            <w:tcW w:w="103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pStyle w:val="a5"/>
              <w:numPr>
                <w:ilvl w:val="0"/>
                <w:numId w:val="12"/>
              </w:numPr>
              <w:jc w:val="center"/>
              <w:rPr>
                <w:rFonts w:eastAsia="Times New Roman"/>
                <w:b/>
                <w:lang w:eastAsia="ru-RU"/>
              </w:rPr>
            </w:pPr>
            <w:r w:rsidRPr="005020B6">
              <w:rPr>
                <w:b/>
              </w:rPr>
              <w:t>Развитие градостроительства, управление имуществом и земельными ресурсами муниципального образования город Сосновоборск</w:t>
            </w:r>
          </w:p>
        </w:tc>
      </w:tr>
      <w:tr w:rsidR="00787A08" w:rsidRPr="005020B6" w:rsidTr="003E3CCA">
        <w:trPr>
          <w:gridAfter w:val="1"/>
          <w:wAfter w:w="41" w:type="dxa"/>
          <w:trHeight w:val="57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 xml:space="preserve">Подпрограмма №1 "О разработке документов территориального планирования, градостроительном зонировании и </w:t>
            </w:r>
            <w:r w:rsidRPr="005020B6">
              <w:rPr>
                <w:szCs w:val="24"/>
              </w:rPr>
              <w:lastRenderedPageBreak/>
              <w:t>документации по планировке территории"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832,0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1,7</w:t>
            </w:r>
          </w:p>
        </w:tc>
      </w:tr>
      <w:tr w:rsidR="00787A08" w:rsidRPr="005020B6" w:rsidTr="003E3CCA">
        <w:trPr>
          <w:gridAfter w:val="1"/>
          <w:wAfter w:w="41" w:type="dxa"/>
          <w:trHeight w:val="57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8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57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832,0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57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№2 «Управление муниципальным имуществом и земельными ресурсами на территории города Сосновоборска»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225,0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157,53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0,48</w:t>
            </w:r>
          </w:p>
        </w:tc>
      </w:tr>
      <w:tr w:rsidR="00787A08" w:rsidRPr="005020B6" w:rsidTr="003E3CCA">
        <w:trPr>
          <w:gridAfter w:val="1"/>
          <w:wAfter w:w="41" w:type="dxa"/>
          <w:trHeight w:val="30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57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225,0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157,53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24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5.3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 xml:space="preserve">Подпрограмма №3 «Обеспечение жильем молодых семей в городе </w:t>
            </w:r>
          </w:p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Сосновоборске на 2016-2018 годы»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7 646,91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7 646,88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787A08" w:rsidRPr="005020B6" w:rsidTr="003E3CCA">
        <w:trPr>
          <w:gridAfter w:val="1"/>
          <w:wAfter w:w="41" w:type="dxa"/>
          <w:trHeight w:val="22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57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2 241,59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2 241,59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35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3 268,82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3 268,82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4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2 136,5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784" w:rsidRPr="005020B6" w:rsidRDefault="00914784" w:rsidP="0091478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2 136,47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57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№4 «Обеспечение реализации муниципальной программы и прочие мероприятия»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5 060,5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5 031,03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0,99</w:t>
            </w:r>
          </w:p>
        </w:tc>
      </w:tr>
      <w:tr w:rsidR="00787A08" w:rsidRPr="005020B6" w:rsidTr="003E3CCA">
        <w:trPr>
          <w:gridAfter w:val="1"/>
          <w:wAfter w:w="41" w:type="dxa"/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14784" w:rsidRPr="005020B6" w:rsidTr="003E3CCA">
        <w:trPr>
          <w:gridAfter w:val="1"/>
          <w:wAfter w:w="41" w:type="dxa"/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784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914784" w:rsidRPr="005020B6" w:rsidRDefault="00914784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784" w:rsidRPr="005020B6" w:rsidRDefault="00914784" w:rsidP="00914784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784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456,7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784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784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784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57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91478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4 603,8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784" w:rsidRPr="005020B6" w:rsidRDefault="00914784" w:rsidP="00914784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4 574,33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FE5B1E">
        <w:trPr>
          <w:gridAfter w:val="1"/>
          <w:wAfter w:w="41" w:type="dxa"/>
          <w:trHeight w:val="293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right"/>
              <w:rPr>
                <w:szCs w:val="24"/>
              </w:rPr>
            </w:pPr>
            <w:r w:rsidRPr="005020B6">
              <w:rPr>
                <w:szCs w:val="24"/>
              </w:rPr>
              <w:t>Итого по программе:</w:t>
            </w:r>
          </w:p>
          <w:p w:rsidR="00041E6A" w:rsidRPr="005020B6" w:rsidRDefault="00041E6A" w:rsidP="00787A08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E23A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13 764,41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E23A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13 324,43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E23A4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FE5B1E">
        <w:trPr>
          <w:trHeight w:val="297"/>
        </w:trPr>
        <w:tc>
          <w:tcPr>
            <w:tcW w:w="103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pStyle w:val="a5"/>
              <w:numPr>
                <w:ilvl w:val="0"/>
                <w:numId w:val="12"/>
              </w:numPr>
              <w:jc w:val="center"/>
              <w:rPr>
                <w:rFonts w:eastAsia="Times New Roman"/>
                <w:b/>
                <w:lang w:eastAsia="ru-RU"/>
              </w:rPr>
            </w:pPr>
            <w:r w:rsidRPr="005020B6">
              <w:rPr>
                <w:b/>
              </w:rPr>
              <w:t>Управление муниципальными финансами</w:t>
            </w:r>
          </w:p>
        </w:tc>
      </w:tr>
      <w:tr w:rsidR="00787A08" w:rsidRPr="005020B6" w:rsidTr="003E3CCA">
        <w:trPr>
          <w:gridAfter w:val="1"/>
          <w:wAfter w:w="41" w:type="dxa"/>
          <w:trHeight w:val="297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6.1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№1 «Управление муниципальным  долгом города Сосновоборска»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175D1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175D1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175D1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175D1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1,4</w:t>
            </w:r>
          </w:p>
        </w:tc>
      </w:tr>
      <w:tr w:rsidR="00787A08" w:rsidRPr="005020B6" w:rsidTr="003E3CCA">
        <w:trPr>
          <w:gridAfter w:val="1"/>
          <w:wAfter w:w="41" w:type="dxa"/>
          <w:trHeight w:val="2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29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175D1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175D1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2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№2 «Организация и осуществление муниципального финансового контроля в городе Сосновоборске»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175D1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175D1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297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6.3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№3 «Обеспечение реализации муниципальной программы и прочие»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175D1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5 567,3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175D1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5 525,4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175D1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175D1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0,8</w:t>
            </w:r>
          </w:p>
        </w:tc>
      </w:tr>
      <w:tr w:rsidR="00787A08" w:rsidRPr="005020B6" w:rsidTr="003E3CCA">
        <w:trPr>
          <w:gridAfter w:val="1"/>
          <w:wAfter w:w="41" w:type="dxa"/>
          <w:trHeight w:val="2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175D1" w:rsidRPr="005020B6" w:rsidTr="003E3CCA">
        <w:trPr>
          <w:gridAfter w:val="1"/>
          <w:wAfter w:w="41" w:type="dxa"/>
          <w:trHeight w:val="2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5D1" w:rsidRPr="005020B6" w:rsidRDefault="007175D1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175D1" w:rsidRPr="005020B6" w:rsidRDefault="007175D1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5D1" w:rsidRPr="005020B6" w:rsidRDefault="007175D1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5D1" w:rsidRPr="005020B6" w:rsidRDefault="006E24A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457,0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5D1" w:rsidRPr="005020B6" w:rsidRDefault="006E24A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5D1" w:rsidRPr="005020B6" w:rsidRDefault="007175D1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5D1" w:rsidRPr="005020B6" w:rsidRDefault="007175D1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29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6E24A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5 110,3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6E24A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5 078,4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FE5B1E">
        <w:trPr>
          <w:gridAfter w:val="1"/>
          <w:wAfter w:w="41" w:type="dxa"/>
          <w:trHeight w:val="297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right"/>
              <w:rPr>
                <w:szCs w:val="24"/>
              </w:rPr>
            </w:pPr>
            <w:r w:rsidRPr="005020B6">
              <w:rPr>
                <w:szCs w:val="24"/>
              </w:rPr>
              <w:t>Итого по программе:</w:t>
            </w:r>
          </w:p>
          <w:p w:rsidR="00041E6A" w:rsidRPr="005020B6" w:rsidRDefault="00041E6A" w:rsidP="00787A08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6E24A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5 573,1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6E24A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5 529,6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6E24A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FE5B1E">
        <w:trPr>
          <w:trHeight w:val="416"/>
        </w:trPr>
        <w:tc>
          <w:tcPr>
            <w:tcW w:w="103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pStyle w:val="a5"/>
              <w:numPr>
                <w:ilvl w:val="0"/>
                <w:numId w:val="12"/>
              </w:numPr>
              <w:jc w:val="center"/>
              <w:rPr>
                <w:rFonts w:eastAsia="Times New Roman"/>
                <w:b/>
                <w:lang w:eastAsia="ru-RU"/>
              </w:rPr>
            </w:pPr>
            <w:r w:rsidRPr="005020B6">
              <w:rPr>
                <w:b/>
              </w:rPr>
              <w:lastRenderedPageBreak/>
              <w:t xml:space="preserve">Молодежь города Сосновоборска </w:t>
            </w:r>
          </w:p>
        </w:tc>
      </w:tr>
      <w:tr w:rsidR="00787A08" w:rsidRPr="005020B6" w:rsidTr="003E3CCA">
        <w:trPr>
          <w:gridAfter w:val="1"/>
          <w:wAfter w:w="41" w:type="dxa"/>
          <w:trHeight w:val="416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№1 «Вовлечение молодежи г. Сосновоборска в социальную практику»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E5B1E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6 150,23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E5B1E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6 150,23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E5B1E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E5B1E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1,16</w:t>
            </w:r>
          </w:p>
        </w:tc>
      </w:tr>
      <w:tr w:rsidR="00787A08" w:rsidRPr="005020B6" w:rsidTr="003E3CCA">
        <w:trPr>
          <w:gridAfter w:val="1"/>
          <w:wAfter w:w="41" w:type="dxa"/>
          <w:trHeight w:val="26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  <w:p w:rsidR="0087172D" w:rsidRPr="005020B6" w:rsidRDefault="0087172D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4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E5B1E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1 270,3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E5B1E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1 270,3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787A08" w:rsidRPr="005020B6" w:rsidTr="003E3CCA">
        <w:trPr>
          <w:gridAfter w:val="1"/>
          <w:wAfter w:w="41" w:type="dxa"/>
          <w:trHeight w:val="41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87A08" w:rsidRPr="005020B6" w:rsidRDefault="00787A08" w:rsidP="00787A0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7A08" w:rsidRPr="005020B6" w:rsidRDefault="00787A08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  <w:p w:rsidR="0087172D" w:rsidRPr="005020B6" w:rsidRDefault="0087172D" w:rsidP="00787A08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E5B1E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4 879,93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FE5B1E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4 879,93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7A08" w:rsidRPr="005020B6" w:rsidRDefault="00787A08" w:rsidP="00787A08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E5B1E" w:rsidRPr="005020B6" w:rsidTr="00FE5B1E">
        <w:trPr>
          <w:gridAfter w:val="1"/>
          <w:wAfter w:w="41" w:type="dxa"/>
          <w:trHeight w:val="416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right"/>
              <w:rPr>
                <w:szCs w:val="24"/>
              </w:rPr>
            </w:pPr>
            <w:r w:rsidRPr="005020B6">
              <w:rPr>
                <w:szCs w:val="24"/>
              </w:rPr>
              <w:t>Итого по программе:</w:t>
            </w:r>
          </w:p>
          <w:p w:rsidR="0087172D" w:rsidRPr="005020B6" w:rsidRDefault="0087172D" w:rsidP="0087172D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6 150,23</w:t>
            </w:r>
          </w:p>
          <w:p w:rsidR="0087172D" w:rsidRPr="005020B6" w:rsidRDefault="0087172D" w:rsidP="0087172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6 150,23</w:t>
            </w:r>
          </w:p>
          <w:p w:rsidR="0087172D" w:rsidRPr="005020B6" w:rsidRDefault="0087172D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E5B1E" w:rsidRPr="005020B6" w:rsidTr="00FE5B1E">
        <w:trPr>
          <w:trHeight w:val="421"/>
        </w:trPr>
        <w:tc>
          <w:tcPr>
            <w:tcW w:w="103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pStyle w:val="a5"/>
              <w:numPr>
                <w:ilvl w:val="0"/>
                <w:numId w:val="12"/>
              </w:numPr>
              <w:jc w:val="center"/>
              <w:rPr>
                <w:rFonts w:eastAsia="Times New Roman"/>
                <w:b/>
                <w:lang w:eastAsia="ru-RU"/>
              </w:rPr>
            </w:pPr>
            <w:r w:rsidRPr="005020B6">
              <w:rPr>
                <w:b/>
              </w:rPr>
              <w:t xml:space="preserve"> Культура города Сосновоборска </w:t>
            </w:r>
          </w:p>
        </w:tc>
      </w:tr>
      <w:tr w:rsidR="00FE5B1E" w:rsidRPr="005020B6" w:rsidTr="003E3CCA">
        <w:trPr>
          <w:gridAfter w:val="1"/>
          <w:wAfter w:w="41" w:type="dxa"/>
          <w:trHeight w:val="45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№1</w:t>
            </w:r>
            <w:r w:rsidRPr="005020B6">
              <w:rPr>
                <w:rFonts w:eastAsia="Times New Roman"/>
                <w:color w:val="000000"/>
                <w:szCs w:val="24"/>
                <w:lang w:eastAsia="ru-RU"/>
              </w:rPr>
              <w:t xml:space="preserve"> «</w:t>
            </w:r>
            <w:r w:rsidRPr="005020B6">
              <w:rPr>
                <w:szCs w:val="24"/>
              </w:rPr>
              <w:t>Развитие библиотечного и музейного дела»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15 778,46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15 778,46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041E6A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041E6A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3,5</w:t>
            </w:r>
          </w:p>
        </w:tc>
      </w:tr>
      <w:tr w:rsidR="00FE5B1E" w:rsidRPr="005020B6" w:rsidTr="003E3CCA">
        <w:trPr>
          <w:gridAfter w:val="1"/>
          <w:wAfter w:w="41" w:type="dxa"/>
          <w:trHeight w:val="16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FE5B1E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FE5B1E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E5B1E" w:rsidRPr="005020B6" w:rsidTr="003E3CCA">
        <w:trPr>
          <w:gridAfter w:val="1"/>
          <w:wAfter w:w="41" w:type="dxa"/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1,5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E5B1E" w:rsidRPr="005020B6" w:rsidTr="003E3CCA">
        <w:trPr>
          <w:gridAfter w:val="1"/>
          <w:wAfter w:w="41" w:type="dxa"/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2 761,53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2 761,53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E5B1E" w:rsidRPr="005020B6" w:rsidTr="003E3CCA">
        <w:trPr>
          <w:gridAfter w:val="1"/>
          <w:wAfter w:w="41" w:type="dxa"/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внебюджетный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2 216,31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2 216,31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E5B1E" w:rsidRPr="005020B6" w:rsidTr="003E3CCA">
        <w:trPr>
          <w:gridAfter w:val="1"/>
          <w:wAfter w:w="41" w:type="dxa"/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10 799,12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10 799,12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E5B1E" w:rsidRPr="005020B6" w:rsidTr="003E3CCA">
        <w:trPr>
          <w:gridAfter w:val="1"/>
          <w:wAfter w:w="41" w:type="dxa"/>
          <w:trHeight w:val="47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8.2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№2 "Развитие</w:t>
            </w:r>
            <w:r w:rsidRPr="005020B6">
              <w:rPr>
                <w:szCs w:val="24"/>
              </w:rPr>
              <w:br/>
              <w:t>дополнительного образования в</w:t>
            </w:r>
            <w:r w:rsidRPr="005020B6">
              <w:rPr>
                <w:szCs w:val="24"/>
              </w:rPr>
              <w:br/>
              <w:t>области культуры и искусства"</w:t>
            </w:r>
          </w:p>
          <w:p w:rsidR="00041E6A" w:rsidRPr="005020B6" w:rsidRDefault="00041E6A" w:rsidP="00FE5B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19 110,85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19 110,85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041E6A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041E6A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1,41</w:t>
            </w:r>
          </w:p>
        </w:tc>
      </w:tr>
      <w:tr w:rsidR="00FE5B1E" w:rsidRPr="005020B6" w:rsidTr="003E3CCA">
        <w:trPr>
          <w:gridAfter w:val="1"/>
          <w:wAfter w:w="41" w:type="dxa"/>
          <w:trHeight w:val="1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FE5B1E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FE5B1E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E5B1E" w:rsidRPr="005020B6" w:rsidTr="003E3CCA">
        <w:trPr>
          <w:gridAfter w:val="1"/>
          <w:wAfter w:w="41" w:type="dxa"/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2 046,08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2 046,08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E5B1E" w:rsidRPr="005020B6" w:rsidTr="003E3CCA">
        <w:trPr>
          <w:gridAfter w:val="1"/>
          <w:wAfter w:w="41" w:type="dxa"/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внебюджетный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1 189,38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1189,38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E5B1E" w:rsidRPr="005020B6" w:rsidTr="003E3CCA">
        <w:trPr>
          <w:gridAfter w:val="1"/>
          <w:wAfter w:w="41" w:type="dxa"/>
          <w:trHeight w:val="42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15 875,39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15 875,39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E5B1E" w:rsidRPr="005020B6" w:rsidTr="003E3CCA">
        <w:trPr>
          <w:gridAfter w:val="1"/>
          <w:wAfter w:w="41" w:type="dxa"/>
          <w:trHeight w:val="522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8.3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№3 "Искусство и народное</w:t>
            </w:r>
            <w:r w:rsidRPr="005020B6">
              <w:rPr>
                <w:szCs w:val="24"/>
              </w:rPr>
              <w:br/>
              <w:t>творчество"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18 169,58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87F" w:rsidRPr="005020B6" w:rsidRDefault="0055687F" w:rsidP="0055687F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18 169,58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55687F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041E6A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0,99</w:t>
            </w:r>
          </w:p>
        </w:tc>
      </w:tr>
      <w:tr w:rsidR="00FE5B1E" w:rsidRPr="005020B6" w:rsidTr="003E3CCA">
        <w:trPr>
          <w:gridAfter w:val="1"/>
          <w:wAfter w:w="41" w:type="dxa"/>
          <w:trHeight w:val="2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FE5B1E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FE5B1E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41E6A" w:rsidRPr="005020B6" w:rsidTr="003E3CCA">
        <w:trPr>
          <w:gridAfter w:val="1"/>
          <w:wAfter w:w="41" w:type="dxa"/>
          <w:trHeight w:val="2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A" w:rsidRPr="005020B6" w:rsidRDefault="00041E6A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041E6A" w:rsidRPr="005020B6" w:rsidRDefault="00041E6A" w:rsidP="00FE5B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A" w:rsidRPr="005020B6" w:rsidRDefault="00041E6A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337,84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337,84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041E6A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041E6A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E5B1E" w:rsidRPr="005020B6" w:rsidTr="003E3CCA">
        <w:trPr>
          <w:gridAfter w:val="1"/>
          <w:wAfter w:w="41" w:type="dxa"/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3 011,10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3 011,10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E5B1E" w:rsidRPr="005020B6" w:rsidTr="003E3CCA">
        <w:trPr>
          <w:gridAfter w:val="1"/>
          <w:wAfter w:w="41" w:type="dxa"/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внебюджетный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3 099,11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55687F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3 099,11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E5B1E" w:rsidRPr="005020B6" w:rsidTr="003E3CCA">
        <w:trPr>
          <w:gridAfter w:val="1"/>
          <w:wAfter w:w="41" w:type="dxa"/>
          <w:trHeight w:val="42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11 721,53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11 721,53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FE5B1E" w:rsidRPr="005020B6" w:rsidTr="003E3CCA">
        <w:trPr>
          <w:gridAfter w:val="1"/>
          <w:wAfter w:w="41" w:type="dxa"/>
          <w:trHeight w:val="714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8.4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№4 "Обеспечение</w:t>
            </w:r>
            <w:r w:rsidRPr="005020B6">
              <w:rPr>
                <w:szCs w:val="24"/>
              </w:rPr>
              <w:br/>
              <w:t>условий реализации программы и</w:t>
            </w:r>
            <w:r w:rsidRPr="005020B6">
              <w:rPr>
                <w:szCs w:val="24"/>
              </w:rPr>
              <w:br/>
            </w:r>
            <w:r w:rsidRPr="005020B6">
              <w:rPr>
                <w:szCs w:val="24"/>
              </w:rPr>
              <w:lastRenderedPageBreak/>
              <w:t>прочие мероприятия"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E727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21 626,2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041E6A" w:rsidP="00E72774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21 517,63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D03DA5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D03DA5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0,99</w:t>
            </w:r>
          </w:p>
        </w:tc>
      </w:tr>
      <w:tr w:rsidR="00FE5B1E" w:rsidRPr="005020B6" w:rsidTr="003E3CCA">
        <w:trPr>
          <w:gridAfter w:val="1"/>
          <w:wAfter w:w="41" w:type="dxa"/>
          <w:trHeight w:val="1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FE5B1E" w:rsidRPr="005020B6" w:rsidRDefault="00FE5B1E" w:rsidP="00FE5B1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B1E" w:rsidRPr="005020B6" w:rsidRDefault="00FE5B1E" w:rsidP="00FE5B1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B1E" w:rsidRPr="005020B6" w:rsidRDefault="00FE5B1E" w:rsidP="00FE5B1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41E6A" w:rsidRPr="005020B6" w:rsidTr="003E3CCA">
        <w:trPr>
          <w:gridAfter w:val="1"/>
          <w:wAfter w:w="41" w:type="dxa"/>
          <w:trHeight w:val="1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041E6A" w:rsidRPr="005020B6" w:rsidRDefault="00041E6A" w:rsidP="00041E6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A" w:rsidRPr="005020B6" w:rsidRDefault="00041E6A" w:rsidP="00041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715,53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715,53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41E6A" w:rsidRPr="005020B6" w:rsidTr="003E3CCA">
        <w:trPr>
          <w:gridAfter w:val="1"/>
          <w:wAfter w:w="41" w:type="dxa"/>
          <w:trHeight w:val="42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1E6A" w:rsidRPr="005020B6" w:rsidRDefault="00041E6A" w:rsidP="00041E6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A" w:rsidRPr="005020B6" w:rsidRDefault="00041E6A" w:rsidP="00041E6A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20 910,67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20 802,10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41E6A" w:rsidRPr="005020B6" w:rsidTr="00FE5B1E">
        <w:trPr>
          <w:gridAfter w:val="1"/>
          <w:wAfter w:w="41" w:type="dxa"/>
          <w:trHeight w:val="421"/>
        </w:trPr>
        <w:tc>
          <w:tcPr>
            <w:tcW w:w="4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A" w:rsidRPr="005020B6" w:rsidRDefault="00041E6A" w:rsidP="00041E6A">
            <w:pPr>
              <w:spacing w:after="0" w:line="240" w:lineRule="auto"/>
              <w:jc w:val="right"/>
              <w:rPr>
                <w:szCs w:val="24"/>
              </w:rPr>
            </w:pPr>
            <w:r w:rsidRPr="005020B6">
              <w:rPr>
                <w:szCs w:val="24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D03DA5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74 685,09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6A" w:rsidRPr="005020B6" w:rsidRDefault="0055687F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74 576,52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E6A" w:rsidRPr="005020B6" w:rsidRDefault="00D03DA5" w:rsidP="00041E6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5020B6">
              <w:rPr>
                <w:rFonts w:eastAsia="Times New Roman"/>
                <w:color w:val="000000"/>
                <w:szCs w:val="24"/>
              </w:rPr>
              <w:t>0,999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41E6A" w:rsidRPr="005020B6" w:rsidTr="00FE5B1E">
        <w:trPr>
          <w:trHeight w:val="555"/>
        </w:trPr>
        <w:tc>
          <w:tcPr>
            <w:tcW w:w="10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A" w:rsidRPr="005020B6" w:rsidRDefault="00041E6A" w:rsidP="00041E6A">
            <w:pPr>
              <w:pStyle w:val="a5"/>
              <w:numPr>
                <w:ilvl w:val="0"/>
                <w:numId w:val="12"/>
              </w:numPr>
              <w:jc w:val="center"/>
              <w:rPr>
                <w:rFonts w:eastAsia="Times New Roman"/>
                <w:b/>
                <w:lang w:eastAsia="ru-RU"/>
              </w:rPr>
            </w:pPr>
            <w:r w:rsidRPr="005020B6">
              <w:rPr>
                <w:b/>
              </w:rPr>
              <w:t xml:space="preserve">Развитие физической культуры и спорта в городе Сосновоборске </w:t>
            </w:r>
          </w:p>
        </w:tc>
      </w:tr>
      <w:tr w:rsidR="00041E6A" w:rsidRPr="005020B6" w:rsidTr="003E3CCA">
        <w:trPr>
          <w:gridAfter w:val="1"/>
          <w:wAfter w:w="41" w:type="dxa"/>
          <w:trHeight w:val="5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1E6A" w:rsidRPr="005020B6" w:rsidRDefault="00041E6A" w:rsidP="00041E6A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Подпрограмма №1 «Развитие массового спорта и спортивно-оздоровительной деятельности в городе Сосновоборске»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A" w:rsidRPr="005020B6" w:rsidRDefault="00041E6A" w:rsidP="00041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D03DA5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26 014,57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D03DA5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25 711,58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D03DA5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D03DA5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0,99</w:t>
            </w:r>
          </w:p>
        </w:tc>
      </w:tr>
      <w:tr w:rsidR="00041E6A" w:rsidRPr="005020B6" w:rsidTr="003E3CCA">
        <w:trPr>
          <w:gridAfter w:val="1"/>
          <w:wAfter w:w="41" w:type="dxa"/>
          <w:trHeight w:val="1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041E6A" w:rsidRPr="005020B6" w:rsidRDefault="00041E6A" w:rsidP="00041E6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A" w:rsidRPr="005020B6" w:rsidRDefault="00041E6A" w:rsidP="00041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41E6A" w:rsidRPr="005020B6" w:rsidTr="003E3CCA">
        <w:trPr>
          <w:gridAfter w:val="1"/>
          <w:wAfter w:w="41" w:type="dxa"/>
          <w:trHeight w:val="5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041E6A" w:rsidRPr="005020B6" w:rsidRDefault="00041E6A" w:rsidP="00041E6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A" w:rsidRPr="005020B6" w:rsidRDefault="00041E6A" w:rsidP="00041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D03DA5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3 227,23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D03DA5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3 212,93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41E6A" w:rsidRPr="005020B6" w:rsidTr="003E3CCA">
        <w:trPr>
          <w:gridAfter w:val="1"/>
          <w:wAfter w:w="41" w:type="dxa"/>
          <w:trHeight w:val="5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041E6A" w:rsidRPr="005020B6" w:rsidRDefault="00041E6A" w:rsidP="00041E6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A" w:rsidRPr="005020B6" w:rsidRDefault="00041E6A" w:rsidP="00041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внебюджетный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D03DA5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8 666,12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D03DA5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8 666,12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41E6A" w:rsidRPr="005020B6" w:rsidTr="003E3CCA">
        <w:trPr>
          <w:gridAfter w:val="1"/>
          <w:wAfter w:w="41" w:type="dxa"/>
          <w:trHeight w:val="55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1E6A" w:rsidRPr="005020B6" w:rsidRDefault="00041E6A" w:rsidP="00041E6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1E6A" w:rsidRPr="005020B6" w:rsidRDefault="00041E6A" w:rsidP="00041E6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D03DA5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14 121,22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D03DA5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13 832,53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E6A" w:rsidRPr="005020B6" w:rsidRDefault="00041E6A" w:rsidP="00041E6A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03DA5" w:rsidRPr="005020B6" w:rsidTr="00D45332">
        <w:trPr>
          <w:gridAfter w:val="1"/>
          <w:wAfter w:w="41" w:type="dxa"/>
          <w:trHeight w:val="555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jc w:val="right"/>
              <w:rPr>
                <w:szCs w:val="24"/>
              </w:rPr>
            </w:pPr>
            <w:r w:rsidRPr="005020B6">
              <w:rPr>
                <w:szCs w:val="24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26 014,57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25 711,58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03DA5" w:rsidRPr="005020B6" w:rsidTr="00FE5B1E">
        <w:trPr>
          <w:trHeight w:val="555"/>
        </w:trPr>
        <w:tc>
          <w:tcPr>
            <w:tcW w:w="10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pStyle w:val="a5"/>
              <w:numPr>
                <w:ilvl w:val="0"/>
                <w:numId w:val="12"/>
              </w:numPr>
              <w:jc w:val="center"/>
              <w:rPr>
                <w:rFonts w:eastAsia="Times New Roman"/>
                <w:b/>
                <w:lang w:eastAsia="ru-RU"/>
              </w:rPr>
            </w:pPr>
            <w:r w:rsidRPr="005020B6">
              <w:rPr>
                <w:b/>
              </w:rPr>
              <w:t>Профилактика терроризма и экстремизма на территории города Сосновоборска</w:t>
            </w:r>
          </w:p>
        </w:tc>
      </w:tr>
      <w:tr w:rsidR="00D03DA5" w:rsidRPr="005020B6" w:rsidTr="003E3CCA">
        <w:trPr>
          <w:gridAfter w:val="1"/>
          <w:wAfter w:w="41" w:type="dxa"/>
          <w:trHeight w:val="5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5020B6">
              <w:rPr>
                <w:rFonts w:eastAsia="Times New Roman"/>
                <w:bCs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 xml:space="preserve">Подпрограмма №1 «Меры по предупреждению проявлений терроризма и экстремизма </w:t>
            </w:r>
          </w:p>
          <w:p w:rsidR="00D03DA5" w:rsidRPr="005020B6" w:rsidRDefault="00D03DA5" w:rsidP="00D03DA5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на территории  города Сосновоборска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A5" w:rsidRPr="005020B6" w:rsidRDefault="00D03DA5" w:rsidP="00D03D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252DEF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252DEF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252DEF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252DEF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D03DA5" w:rsidRPr="005020B6" w:rsidTr="003E3CCA">
        <w:trPr>
          <w:gridAfter w:val="1"/>
          <w:wAfter w:w="41" w:type="dxa"/>
          <w:trHeight w:val="1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A5" w:rsidRPr="005020B6" w:rsidRDefault="00D03DA5" w:rsidP="00D03D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03DA5" w:rsidRPr="005020B6" w:rsidTr="003E3CCA">
        <w:trPr>
          <w:gridAfter w:val="1"/>
          <w:wAfter w:w="41" w:type="dxa"/>
          <w:trHeight w:val="55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A5" w:rsidRPr="005020B6" w:rsidRDefault="00D03DA5" w:rsidP="00D03D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252DEF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252DEF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03DA5" w:rsidRPr="005020B6" w:rsidTr="00FE5B1E">
        <w:trPr>
          <w:gridAfter w:val="1"/>
          <w:wAfter w:w="41" w:type="dxa"/>
          <w:trHeight w:val="197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jc w:val="right"/>
              <w:rPr>
                <w:szCs w:val="24"/>
              </w:rPr>
            </w:pPr>
            <w:r w:rsidRPr="005020B6">
              <w:rPr>
                <w:szCs w:val="24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252DEF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252DEF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252DEF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03DA5" w:rsidRPr="005020B6" w:rsidTr="00FE5B1E">
        <w:trPr>
          <w:gridAfter w:val="1"/>
          <w:wAfter w:w="41" w:type="dxa"/>
          <w:trHeight w:val="62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pStyle w:val="a5"/>
              <w:numPr>
                <w:ilvl w:val="0"/>
                <w:numId w:val="12"/>
              </w:numPr>
              <w:jc w:val="center"/>
              <w:rPr>
                <w:rFonts w:eastAsia="Times New Roman"/>
                <w:lang w:eastAsia="ru-RU"/>
              </w:rPr>
            </w:pPr>
            <w:r w:rsidRPr="005020B6">
              <w:rPr>
                <w:rFonts w:eastAsia="Times New Roman"/>
                <w:b/>
                <w:lang w:eastAsia="ru-RU"/>
              </w:rPr>
              <w:t>Формирование комфортной городской среды на 2018-2022 годы города Сосновоборска</w:t>
            </w:r>
            <w:r w:rsidRPr="005020B6">
              <w:rPr>
                <w:rFonts w:eastAsia="Times New Roman"/>
                <w:lang w:eastAsia="ru-RU"/>
              </w:rPr>
              <w:t>.</w:t>
            </w:r>
          </w:p>
        </w:tc>
      </w:tr>
      <w:tr w:rsidR="00D03DA5" w:rsidRPr="005020B6" w:rsidTr="003E3CCA">
        <w:trPr>
          <w:gridAfter w:val="1"/>
          <w:wAfter w:w="41" w:type="dxa"/>
          <w:trHeight w:val="19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jc w:val="right"/>
              <w:rPr>
                <w:szCs w:val="24"/>
              </w:rPr>
            </w:pPr>
            <w:r w:rsidRPr="005020B6">
              <w:rPr>
                <w:szCs w:val="24"/>
              </w:rPr>
              <w:t>11.1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Формирование комфортной городской среды на 2018-2022 годы города Сосновоборска.</w:t>
            </w:r>
          </w:p>
          <w:p w:rsidR="00D03DA5" w:rsidRPr="005020B6" w:rsidRDefault="00D03DA5" w:rsidP="00D03D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Всего</w:t>
            </w:r>
          </w:p>
          <w:p w:rsidR="00D03DA5" w:rsidRPr="005020B6" w:rsidRDefault="00D03DA5" w:rsidP="00D03DA5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13 378,7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13 378,7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2,35</w:t>
            </w:r>
          </w:p>
        </w:tc>
      </w:tr>
      <w:tr w:rsidR="00D03DA5" w:rsidRPr="005020B6" w:rsidTr="003E3CCA">
        <w:trPr>
          <w:gridAfter w:val="1"/>
          <w:wAfter w:w="41" w:type="dxa"/>
          <w:trHeight w:val="1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A5" w:rsidRPr="005020B6" w:rsidRDefault="00D03DA5" w:rsidP="00D03D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03DA5" w:rsidRPr="005020B6" w:rsidTr="003E3CCA">
        <w:trPr>
          <w:gridAfter w:val="1"/>
          <w:wAfter w:w="41" w:type="dxa"/>
          <w:trHeight w:val="1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A5" w:rsidRPr="005020B6" w:rsidRDefault="00D03DA5" w:rsidP="00D03DA5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6 566,7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6 566,7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03DA5" w:rsidRPr="005020B6" w:rsidTr="003E3CCA">
        <w:trPr>
          <w:gridAfter w:val="1"/>
          <w:wAfter w:w="41" w:type="dxa"/>
          <w:trHeight w:val="1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rPr>
                <w:szCs w:val="24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5 542,7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5 542,7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03DA5" w:rsidRPr="005020B6" w:rsidTr="003E3CCA">
        <w:trPr>
          <w:gridAfter w:val="1"/>
          <w:wAfter w:w="41" w:type="dxa"/>
          <w:trHeight w:val="1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внебюджетный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505,3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D03DA5" w:rsidRPr="005020B6" w:rsidTr="003E3CCA">
        <w:trPr>
          <w:gridAfter w:val="1"/>
          <w:wAfter w:w="41" w:type="dxa"/>
          <w:trHeight w:val="19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A5" w:rsidRPr="005020B6" w:rsidRDefault="00D03DA5" w:rsidP="00D03DA5">
            <w:pPr>
              <w:spacing w:after="0" w:line="240" w:lineRule="auto"/>
              <w:rPr>
                <w:szCs w:val="24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764,0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DA5" w:rsidRPr="005020B6" w:rsidRDefault="00D03DA5" w:rsidP="00D03DA5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72774" w:rsidRPr="005020B6" w:rsidTr="00624330">
        <w:trPr>
          <w:gridAfter w:val="1"/>
          <w:wAfter w:w="41" w:type="dxa"/>
          <w:trHeight w:val="197"/>
        </w:trPr>
        <w:tc>
          <w:tcPr>
            <w:tcW w:w="4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4" w:rsidRPr="005020B6" w:rsidRDefault="00E72774" w:rsidP="00E72774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13 378,7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13 378,7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72774" w:rsidRPr="005020B6" w:rsidTr="00FE5B1E">
        <w:trPr>
          <w:gridAfter w:val="1"/>
          <w:wAfter w:w="41" w:type="dxa"/>
          <w:trHeight w:val="19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4" w:rsidRPr="005020B6" w:rsidRDefault="00E72774" w:rsidP="00E72774">
            <w:pPr>
              <w:pStyle w:val="a5"/>
              <w:numPr>
                <w:ilvl w:val="0"/>
                <w:numId w:val="12"/>
              </w:numPr>
              <w:jc w:val="center"/>
              <w:rPr>
                <w:rFonts w:eastAsia="Times New Roman"/>
                <w:b/>
                <w:lang w:eastAsia="ru-RU"/>
              </w:rPr>
            </w:pPr>
            <w:r w:rsidRPr="005020B6">
              <w:rPr>
                <w:rFonts w:eastAsia="Times New Roman"/>
                <w:b/>
                <w:lang w:eastAsia="ru-RU"/>
              </w:rPr>
              <w:t xml:space="preserve">Профилактика правонарушений, укрепление общественного порядка и общественной безопасности в </w:t>
            </w:r>
            <w:proofErr w:type="spellStart"/>
            <w:r w:rsidRPr="005020B6">
              <w:rPr>
                <w:rFonts w:eastAsia="Times New Roman"/>
                <w:b/>
                <w:lang w:eastAsia="ru-RU"/>
              </w:rPr>
              <w:t>г.Сосновоборске</w:t>
            </w:r>
            <w:proofErr w:type="spellEnd"/>
            <w:r w:rsidRPr="005020B6">
              <w:rPr>
                <w:rFonts w:eastAsia="Times New Roman"/>
                <w:b/>
                <w:lang w:eastAsia="ru-RU"/>
              </w:rPr>
              <w:t>.</w:t>
            </w:r>
          </w:p>
        </w:tc>
      </w:tr>
      <w:tr w:rsidR="00E72774" w:rsidRPr="005020B6" w:rsidTr="00D45332">
        <w:trPr>
          <w:gridAfter w:val="1"/>
          <w:wAfter w:w="41" w:type="dxa"/>
          <w:trHeight w:val="19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4" w:rsidRPr="005020B6" w:rsidRDefault="00E72774" w:rsidP="00E72774">
            <w:pPr>
              <w:spacing w:after="0" w:line="240" w:lineRule="auto"/>
              <w:jc w:val="right"/>
              <w:rPr>
                <w:szCs w:val="24"/>
              </w:rPr>
            </w:pPr>
            <w:r w:rsidRPr="005020B6">
              <w:rPr>
                <w:szCs w:val="24"/>
              </w:rPr>
              <w:t>12.1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74" w:rsidRPr="005020B6" w:rsidRDefault="00E72774" w:rsidP="00E72774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 xml:space="preserve">Мероприятия по предупреждению, профилактике правонарушений, укреплению общественного </w:t>
            </w:r>
            <w:r w:rsidRPr="005020B6">
              <w:rPr>
                <w:szCs w:val="24"/>
              </w:rPr>
              <w:lastRenderedPageBreak/>
              <w:t xml:space="preserve">порядка и общественной безопасности в </w:t>
            </w:r>
            <w:proofErr w:type="spellStart"/>
            <w:r w:rsidRPr="005020B6">
              <w:rPr>
                <w:szCs w:val="24"/>
              </w:rPr>
              <w:t>г.Сосновоборске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4" w:rsidRPr="005020B6" w:rsidRDefault="00E72774" w:rsidP="00E72774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0,94</w:t>
            </w:r>
          </w:p>
        </w:tc>
      </w:tr>
      <w:tr w:rsidR="00E72774" w:rsidRPr="005020B6" w:rsidTr="00D45332">
        <w:trPr>
          <w:gridAfter w:val="1"/>
          <w:wAfter w:w="41" w:type="dxa"/>
          <w:trHeight w:val="1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4" w:rsidRPr="005020B6" w:rsidRDefault="00E72774" w:rsidP="00E72774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74" w:rsidRPr="005020B6" w:rsidRDefault="00E72774" w:rsidP="00E72774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4" w:rsidRPr="005020B6" w:rsidRDefault="00E72774" w:rsidP="00E72774">
            <w:pPr>
              <w:spacing w:after="0" w:line="240" w:lineRule="auto"/>
              <w:rPr>
                <w:szCs w:val="24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72774" w:rsidRPr="005020B6" w:rsidTr="00D45332">
        <w:trPr>
          <w:gridAfter w:val="1"/>
          <w:wAfter w:w="41" w:type="dxa"/>
          <w:trHeight w:val="19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4" w:rsidRPr="005020B6" w:rsidRDefault="00E72774" w:rsidP="00E72774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4" w:rsidRPr="005020B6" w:rsidRDefault="00E72774" w:rsidP="00E72774">
            <w:pPr>
              <w:spacing w:after="0" w:line="240" w:lineRule="auto"/>
              <w:jc w:val="right"/>
              <w:rPr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4" w:rsidRPr="005020B6" w:rsidRDefault="00E72774" w:rsidP="00E72774">
            <w:pPr>
              <w:spacing w:after="0" w:line="240" w:lineRule="auto"/>
              <w:rPr>
                <w:szCs w:val="24"/>
              </w:rPr>
            </w:pPr>
            <w:r w:rsidRPr="005020B6">
              <w:rPr>
                <w:szCs w:val="24"/>
              </w:rPr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E72774" w:rsidRPr="005020B6" w:rsidTr="00FE5B1E">
        <w:trPr>
          <w:gridAfter w:val="1"/>
          <w:wAfter w:w="41" w:type="dxa"/>
          <w:trHeight w:val="197"/>
        </w:trPr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74" w:rsidRPr="005020B6" w:rsidRDefault="00E72774" w:rsidP="00E72774">
            <w:pPr>
              <w:spacing w:after="0" w:line="240" w:lineRule="auto"/>
              <w:jc w:val="right"/>
              <w:rPr>
                <w:szCs w:val="24"/>
              </w:rPr>
            </w:pPr>
            <w:r w:rsidRPr="005020B6">
              <w:rPr>
                <w:szCs w:val="24"/>
              </w:rPr>
              <w:t>Итого по программе: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170,0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168,9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2774" w:rsidRPr="005020B6" w:rsidRDefault="00E72774" w:rsidP="00E727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0,94</w:t>
            </w:r>
          </w:p>
        </w:tc>
      </w:tr>
    </w:tbl>
    <w:p w:rsidR="00FF00B6" w:rsidRPr="005020B6" w:rsidRDefault="00FF00B6" w:rsidP="000B02A1">
      <w:pPr>
        <w:pStyle w:val="a3"/>
        <w:rPr>
          <w:sz w:val="24"/>
          <w:szCs w:val="24"/>
        </w:rPr>
      </w:pPr>
    </w:p>
    <w:p w:rsidR="001D7D72" w:rsidRPr="005020B6" w:rsidRDefault="001D7D72" w:rsidP="000B02A1">
      <w:pPr>
        <w:pStyle w:val="a3"/>
        <w:rPr>
          <w:sz w:val="24"/>
          <w:szCs w:val="24"/>
        </w:rPr>
      </w:pPr>
      <w:r w:rsidRPr="005020B6">
        <w:rPr>
          <w:sz w:val="24"/>
          <w:szCs w:val="24"/>
        </w:rPr>
        <w:t>Итоговая оценка эффективности включает в себя анализ полноты и эффективности бюджетных ассигнований на реализацию программы, степени достижения ее целевых индикаторов и показателей результативности.</w:t>
      </w:r>
    </w:p>
    <w:p w:rsidR="001D7D72" w:rsidRPr="005020B6" w:rsidRDefault="001D7D72" w:rsidP="00670902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5020B6">
        <w:rPr>
          <w:szCs w:val="24"/>
          <w:lang w:eastAsia="ru-RU"/>
        </w:rPr>
        <w:t xml:space="preserve">В результате проведенной оценки не все муниципальные программы реализованы с высокой степенью эффективности. </w:t>
      </w:r>
    </w:p>
    <w:p w:rsidR="005D3D33" w:rsidRPr="005020B6" w:rsidRDefault="005D3D33" w:rsidP="00670902">
      <w:pPr>
        <w:spacing w:after="0" w:line="240" w:lineRule="auto"/>
        <w:ind w:firstLine="709"/>
        <w:jc w:val="both"/>
        <w:rPr>
          <w:szCs w:val="24"/>
          <w:lang w:eastAsia="ru-RU"/>
        </w:rPr>
      </w:pPr>
    </w:p>
    <w:p w:rsidR="00F74386" w:rsidRPr="002F07A3" w:rsidRDefault="00F74386" w:rsidP="002F07A3">
      <w:pPr>
        <w:pStyle w:val="a5"/>
        <w:numPr>
          <w:ilvl w:val="0"/>
          <w:numId w:val="15"/>
        </w:numPr>
        <w:overflowPunct w:val="0"/>
        <w:autoSpaceDE w:val="0"/>
        <w:autoSpaceDN w:val="0"/>
        <w:adjustRightInd w:val="0"/>
        <w:jc w:val="center"/>
        <w:textAlignment w:val="baseline"/>
        <w:rPr>
          <w:b/>
          <w:lang w:eastAsia="ru-RU"/>
        </w:rPr>
      </w:pPr>
      <w:r w:rsidRPr="002F07A3">
        <w:rPr>
          <w:b/>
          <w:lang w:eastAsia="ru-RU"/>
        </w:rPr>
        <w:t xml:space="preserve">«Развитие субъектов малого и среднего предпринимательства </w:t>
      </w:r>
    </w:p>
    <w:p w:rsidR="00F74386" w:rsidRPr="005020B6" w:rsidRDefault="00F74386" w:rsidP="000B02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szCs w:val="24"/>
          <w:lang w:eastAsia="ru-RU"/>
        </w:rPr>
      </w:pPr>
      <w:r w:rsidRPr="005020B6">
        <w:rPr>
          <w:b/>
          <w:szCs w:val="24"/>
          <w:lang w:eastAsia="ru-RU"/>
        </w:rPr>
        <w:t>в городе Сосновоборске»</w:t>
      </w:r>
    </w:p>
    <w:p w:rsidR="00624330" w:rsidRPr="005020B6" w:rsidRDefault="00624330" w:rsidP="00624330">
      <w:pPr>
        <w:pStyle w:val="a4"/>
        <w:ind w:firstLine="708"/>
        <w:jc w:val="both"/>
        <w:rPr>
          <w:szCs w:val="24"/>
        </w:rPr>
      </w:pPr>
      <w:r w:rsidRPr="005020B6">
        <w:rPr>
          <w:szCs w:val="24"/>
        </w:rPr>
        <w:t>Целью принятия муниципальной программы «Развитие малого и среднего предпринимательства в городе Сосновоборске» является создание благоприятных условий для развития малого и среднего предпринимательства (далее – МСП) в городе Сосновоборске.</w:t>
      </w:r>
    </w:p>
    <w:p w:rsidR="00624330" w:rsidRPr="005020B6" w:rsidRDefault="00624330" w:rsidP="00624330">
      <w:pPr>
        <w:pStyle w:val="a4"/>
        <w:ind w:firstLine="708"/>
        <w:jc w:val="both"/>
        <w:rPr>
          <w:szCs w:val="24"/>
        </w:rPr>
      </w:pPr>
      <w:r w:rsidRPr="005020B6">
        <w:rPr>
          <w:szCs w:val="24"/>
        </w:rPr>
        <w:t>Для достижения поставленной цели одним из направлений предполагается реализация механизма целевой финансовой поддержки, обеспечивающего снижение затрат субъектов МСП, возникающих в связи с привлечением финансовых ресурсов.</w:t>
      </w:r>
    </w:p>
    <w:p w:rsidR="00624330" w:rsidRPr="005020B6" w:rsidRDefault="00624330" w:rsidP="00624330">
      <w:pPr>
        <w:pStyle w:val="a4"/>
        <w:ind w:firstLine="709"/>
        <w:jc w:val="both"/>
        <w:rPr>
          <w:szCs w:val="24"/>
        </w:rPr>
      </w:pPr>
      <w:r w:rsidRPr="005020B6">
        <w:rPr>
          <w:szCs w:val="24"/>
        </w:rPr>
        <w:t xml:space="preserve">В целях снижения затрат субъектов малого предпринимательства предоставляются субсидии субъектам МСП на возмещение затрат по уплате первого взноса (аванса) при заключении договоров лизинга оборудования и субсидии на возмещение части затрат субъектов малого и среднего предпринимательства, связанных в целях создания и (или) развития, либо модернизации производства товаров (работ, услуг), что позволяет решить важнейшие для социально-экономического развития территории задачи: </w:t>
      </w:r>
    </w:p>
    <w:p w:rsidR="00624330" w:rsidRPr="005020B6" w:rsidRDefault="00624330" w:rsidP="00624330">
      <w:pPr>
        <w:pStyle w:val="a4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5020B6">
        <w:rPr>
          <w:szCs w:val="24"/>
        </w:rPr>
        <w:t>снижения уровня инвестиционных и предпринимательских рисков;</w:t>
      </w:r>
    </w:p>
    <w:p w:rsidR="00624330" w:rsidRPr="005020B6" w:rsidRDefault="00624330" w:rsidP="00624330">
      <w:pPr>
        <w:pStyle w:val="a4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5020B6">
        <w:rPr>
          <w:szCs w:val="24"/>
        </w:rPr>
        <w:t>обновление основных фондов и увеличение имущественного комплекса субъектов малого и среднего предпринимательства, в первую очередь занимающихся обрабатывающим производством;</w:t>
      </w:r>
    </w:p>
    <w:p w:rsidR="00624330" w:rsidRPr="005020B6" w:rsidRDefault="00624330" w:rsidP="00624330">
      <w:pPr>
        <w:pStyle w:val="a4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5020B6">
        <w:rPr>
          <w:szCs w:val="24"/>
        </w:rPr>
        <w:t>создание и сохранение рабочих мест в сфере малого и среднего бизнеса, дополнительные рабочие места на территории города.</w:t>
      </w:r>
    </w:p>
    <w:p w:rsidR="00624330" w:rsidRPr="005020B6" w:rsidRDefault="00624330" w:rsidP="00624330">
      <w:pPr>
        <w:pStyle w:val="a4"/>
        <w:ind w:firstLine="708"/>
        <w:jc w:val="both"/>
        <w:rPr>
          <w:szCs w:val="24"/>
        </w:rPr>
      </w:pPr>
      <w:r w:rsidRPr="005020B6">
        <w:rPr>
          <w:szCs w:val="24"/>
        </w:rPr>
        <w:t xml:space="preserve">В 2018 году по данным направлениям из средств местного бюджета выделено 240 тыс. руб., средства освоены полностью. По результатам конкурсного отбора муниципальных программ из средств краевого бюджета на </w:t>
      </w:r>
      <w:proofErr w:type="spellStart"/>
      <w:r w:rsidRPr="005020B6">
        <w:rPr>
          <w:szCs w:val="24"/>
        </w:rPr>
        <w:t>софинансирование</w:t>
      </w:r>
      <w:proofErr w:type="spellEnd"/>
      <w:r w:rsidRPr="005020B6">
        <w:rPr>
          <w:szCs w:val="24"/>
        </w:rPr>
        <w:t xml:space="preserve"> поступило 2 441,5 тыс. руб., средства освоены полностью. </w:t>
      </w:r>
    </w:p>
    <w:p w:rsidR="00624330" w:rsidRPr="005020B6" w:rsidRDefault="00624330" w:rsidP="00624330">
      <w:pPr>
        <w:pStyle w:val="a4"/>
        <w:ind w:firstLine="708"/>
        <w:jc w:val="both"/>
        <w:rPr>
          <w:szCs w:val="24"/>
        </w:rPr>
      </w:pPr>
      <w:r w:rsidRPr="005020B6">
        <w:rPr>
          <w:szCs w:val="24"/>
        </w:rPr>
        <w:t>Поддержано два хозяйствующих субъекта, приобретено в лизинг оборудование – станок электроэрозионный и транспортное средство Автосамосвал БЦМ-59.</w:t>
      </w:r>
    </w:p>
    <w:p w:rsidR="00624330" w:rsidRPr="005020B6" w:rsidRDefault="00624330" w:rsidP="00624330">
      <w:pPr>
        <w:pStyle w:val="a4"/>
        <w:ind w:firstLine="708"/>
        <w:jc w:val="both"/>
        <w:rPr>
          <w:szCs w:val="24"/>
        </w:rPr>
      </w:pPr>
      <w:r w:rsidRPr="005020B6">
        <w:rPr>
          <w:szCs w:val="24"/>
        </w:rPr>
        <w:t>Объем привлеченных инвестиций субъектами малого и среднего предпринимательства при реализации программы составил 11 409,59 тыс. руб.</w:t>
      </w:r>
    </w:p>
    <w:p w:rsidR="00624330" w:rsidRPr="005020B6" w:rsidRDefault="00624330" w:rsidP="00624330">
      <w:pPr>
        <w:pStyle w:val="a4"/>
        <w:ind w:firstLine="708"/>
        <w:jc w:val="both"/>
        <w:rPr>
          <w:szCs w:val="24"/>
        </w:rPr>
      </w:pPr>
      <w:r w:rsidRPr="005020B6">
        <w:rPr>
          <w:szCs w:val="24"/>
        </w:rPr>
        <w:t>Количество созданных рабочих мест – 2.</w:t>
      </w:r>
    </w:p>
    <w:p w:rsidR="00624330" w:rsidRPr="005020B6" w:rsidRDefault="00624330" w:rsidP="00624330">
      <w:pPr>
        <w:pStyle w:val="a4"/>
        <w:ind w:firstLine="708"/>
        <w:jc w:val="both"/>
        <w:rPr>
          <w:szCs w:val="24"/>
        </w:rPr>
      </w:pPr>
      <w:r w:rsidRPr="005020B6">
        <w:rPr>
          <w:szCs w:val="24"/>
        </w:rPr>
        <w:t>Количество сохраненных рабочих мест – 98.</w:t>
      </w:r>
    </w:p>
    <w:p w:rsidR="00624330" w:rsidRPr="005020B6" w:rsidRDefault="00624330" w:rsidP="00624330">
      <w:pPr>
        <w:pStyle w:val="a4"/>
        <w:ind w:firstLine="708"/>
        <w:jc w:val="both"/>
        <w:rPr>
          <w:szCs w:val="24"/>
        </w:rPr>
      </w:pPr>
      <w:r w:rsidRPr="005020B6">
        <w:rPr>
          <w:szCs w:val="24"/>
        </w:rPr>
        <w:t xml:space="preserve">Таким образом, реализация всех мероприятий муниципальной программы позволила своевременно и в полном объеме выполнить все возложенные на управление обязательства. </w:t>
      </w:r>
    </w:p>
    <w:p w:rsidR="00624330" w:rsidRPr="005020B6" w:rsidRDefault="00624330" w:rsidP="00624330">
      <w:pPr>
        <w:pStyle w:val="a4"/>
        <w:ind w:firstLine="709"/>
        <w:jc w:val="both"/>
        <w:rPr>
          <w:szCs w:val="24"/>
        </w:rPr>
      </w:pPr>
      <w:r w:rsidRPr="005020B6">
        <w:rPr>
          <w:szCs w:val="24"/>
        </w:rPr>
        <w:t>Оценка эффективности реализации программы включает в себя анализ эффективности бюджетных ассигнований на реализацию программы и степень достижения показателей результативности.</w:t>
      </w:r>
    </w:p>
    <w:p w:rsidR="00624330" w:rsidRPr="005020B6" w:rsidRDefault="00624330" w:rsidP="00624330">
      <w:pPr>
        <w:pStyle w:val="a4"/>
        <w:ind w:firstLine="708"/>
        <w:jc w:val="both"/>
        <w:rPr>
          <w:szCs w:val="24"/>
        </w:rPr>
      </w:pPr>
      <w:r w:rsidRPr="005020B6">
        <w:rPr>
          <w:szCs w:val="24"/>
        </w:rPr>
        <w:t xml:space="preserve">Сумма распределенных бюджетных средств на реализацию программы составляет 100%. </w:t>
      </w:r>
    </w:p>
    <w:p w:rsidR="00624330" w:rsidRPr="005020B6" w:rsidRDefault="00624330" w:rsidP="00624330">
      <w:pPr>
        <w:pStyle w:val="a4"/>
        <w:ind w:firstLine="708"/>
        <w:jc w:val="both"/>
        <w:rPr>
          <w:szCs w:val="24"/>
        </w:rPr>
      </w:pPr>
      <w:r w:rsidRPr="005020B6">
        <w:rPr>
          <w:szCs w:val="24"/>
        </w:rPr>
        <w:t>По итогам 2018 года фактические значения показателей результативности не превышают плановые:</w:t>
      </w:r>
    </w:p>
    <w:p w:rsidR="00624330" w:rsidRPr="005020B6" w:rsidRDefault="00624330" w:rsidP="00624330">
      <w:pPr>
        <w:pStyle w:val="a4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5020B6">
        <w:rPr>
          <w:szCs w:val="24"/>
        </w:rPr>
        <w:lastRenderedPageBreak/>
        <w:t>количество субъектов малого и среднего предпринимательства, получивших финансовую поддержку, – 2 вместо 4;</w:t>
      </w:r>
    </w:p>
    <w:p w:rsidR="00624330" w:rsidRPr="005020B6" w:rsidRDefault="00624330" w:rsidP="00624330">
      <w:pPr>
        <w:pStyle w:val="a4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5020B6">
        <w:rPr>
          <w:szCs w:val="24"/>
        </w:rPr>
        <w:t>объем привлеченных инвестиций субъектами малого и среднего предпринимательства при реализации программы – 11,41 вместо 13,0;</w:t>
      </w:r>
    </w:p>
    <w:p w:rsidR="00624330" w:rsidRPr="005020B6" w:rsidRDefault="00624330" w:rsidP="00624330">
      <w:pPr>
        <w:pStyle w:val="a4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5020B6">
        <w:rPr>
          <w:szCs w:val="24"/>
        </w:rPr>
        <w:t>количество созданных рабочих мест, включая вновь зарегистрированных индивидуальных предпринимателей – 2 вместо 6;</w:t>
      </w:r>
    </w:p>
    <w:p w:rsidR="00624330" w:rsidRPr="005020B6" w:rsidRDefault="00624330" w:rsidP="00624330">
      <w:pPr>
        <w:pStyle w:val="a4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5020B6">
        <w:rPr>
          <w:szCs w:val="24"/>
        </w:rPr>
        <w:t>количество сохраненных рабочих мест – 98 вместо 100.</w:t>
      </w:r>
    </w:p>
    <w:p w:rsidR="00624330" w:rsidRPr="005020B6" w:rsidRDefault="00624330" w:rsidP="00624330">
      <w:pPr>
        <w:pStyle w:val="a4"/>
        <w:ind w:firstLine="709"/>
        <w:jc w:val="both"/>
        <w:rPr>
          <w:szCs w:val="24"/>
        </w:rPr>
      </w:pPr>
      <w:r w:rsidRPr="005020B6">
        <w:rPr>
          <w:szCs w:val="24"/>
        </w:rPr>
        <w:t xml:space="preserve">Таким образом, в результате проведенной оценки муниципальная программа реализована со степенью эффективности 0,7. В соответствии с методикой оценки эффективности степень оценки принята как низкая. Это связано с уменьшением субсидии бюджету муниципального образования города Сосновоборска из краевого бюджета на </w:t>
      </w:r>
      <w:proofErr w:type="spellStart"/>
      <w:r w:rsidRPr="005020B6">
        <w:rPr>
          <w:szCs w:val="24"/>
        </w:rPr>
        <w:t>софинансирование</w:t>
      </w:r>
      <w:proofErr w:type="spellEnd"/>
      <w:r w:rsidRPr="005020B6">
        <w:rPr>
          <w:szCs w:val="24"/>
        </w:rPr>
        <w:t xml:space="preserve"> мероприятий по поддержке и развитию малого и среднего предпринимательства, что повлекло уменьшение поданных заявок на предоставление субсидии, а, следовательно, снижение объема привлеченных инвестиций, количества созданных и сохраненных рабочих мест.</w:t>
      </w:r>
    </w:p>
    <w:p w:rsidR="008513E8" w:rsidRPr="005020B6" w:rsidRDefault="008513E8" w:rsidP="00624330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D477FF" w:rsidRPr="002F07A3" w:rsidRDefault="00F74386" w:rsidP="002F07A3">
      <w:pPr>
        <w:pStyle w:val="a5"/>
        <w:numPr>
          <w:ilvl w:val="0"/>
          <w:numId w:val="15"/>
        </w:numPr>
        <w:jc w:val="center"/>
        <w:rPr>
          <w:rFonts w:eastAsia="Times New Roman"/>
          <w:b/>
          <w:lang w:eastAsia="ru-RU"/>
        </w:rPr>
      </w:pPr>
      <w:r w:rsidRPr="002F07A3">
        <w:rPr>
          <w:rFonts w:eastAsia="Times New Roman"/>
          <w:b/>
          <w:lang w:eastAsia="ru-RU"/>
        </w:rPr>
        <w:t>«Развитие общего</w:t>
      </w:r>
      <w:r w:rsidR="00D477FF" w:rsidRPr="002F07A3">
        <w:rPr>
          <w:rFonts w:eastAsia="Times New Roman"/>
          <w:b/>
          <w:lang w:eastAsia="ru-RU"/>
        </w:rPr>
        <w:t xml:space="preserve"> образования и дополнительного </w:t>
      </w:r>
      <w:r w:rsidRPr="002F07A3">
        <w:rPr>
          <w:rFonts w:eastAsia="Times New Roman"/>
          <w:b/>
          <w:lang w:eastAsia="ru-RU"/>
        </w:rPr>
        <w:t xml:space="preserve">образования </w:t>
      </w:r>
    </w:p>
    <w:p w:rsidR="00F74386" w:rsidRPr="005020B6" w:rsidRDefault="00F74386" w:rsidP="000B02A1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5020B6">
        <w:rPr>
          <w:rFonts w:eastAsia="Times New Roman"/>
          <w:b/>
          <w:szCs w:val="24"/>
          <w:lang w:eastAsia="ru-RU"/>
        </w:rPr>
        <w:t xml:space="preserve">детей города Сосновоборска» 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Цель муниципальной программы - обеспечение высокого качества образования, соответствующего потребностям граждан и перспективным задачам развития экономики города Сосновоборска, государственная поддержка детей-сирот, детей, оставшихся без попечения родителей, отдых и оздоровление детей в летний период.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Задачи муниципальной программы: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1. Создание в системе общего и дополнительного образования детей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2.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3. Создание условий для эффективного управления отраслью.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В рамках муниципальной программы реализуются 3 подпрограммы: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Подпрограмма 1: «Развитие дошкольного, общего и дополнительного образования детей».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Подпрограмма 2: «Расширение практики применения семейных форм воспитания, господдержка детей-сирот».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Подпрограмма 3: «Обеспечение реализации муниципальной программы и прочие мероприятия в области образования».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Подпрограмма 1: «Развитие дошкольного, общего и дополнительного образования детей»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val="x-none" w:eastAsia="x-none"/>
        </w:rPr>
      </w:pPr>
      <w:r w:rsidRPr="005020B6">
        <w:rPr>
          <w:rFonts w:eastAsia="Times New Roman"/>
          <w:szCs w:val="24"/>
          <w:lang w:val="x-none" w:eastAsia="x-none"/>
        </w:rPr>
        <w:t>Цель подпрограммы: создание в системе дошкольного, общего и дополнительного образования детей равных возможностей для современного качественного образования, позитивной социализации детей, отдыха и оздоровления детей в летний период;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Задачи подпрограммы: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1. Обеспечить доступность дошкольного образования, соответствующего единому стандарту качества дошкольного образования;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образования, </w:t>
      </w:r>
      <w:r w:rsidRPr="005020B6">
        <w:rPr>
          <w:rFonts w:eastAsia="Times New Roman"/>
          <w:bCs/>
          <w:szCs w:val="24"/>
          <w:lang w:eastAsia="ru-RU"/>
        </w:rPr>
        <w:t>федеральному государственному образовательному стандарту</w:t>
      </w:r>
      <w:r w:rsidRPr="005020B6">
        <w:rPr>
          <w:szCs w:val="24"/>
        </w:rPr>
        <w:t xml:space="preserve"> </w:t>
      </w:r>
      <w:r w:rsidRPr="005020B6">
        <w:rPr>
          <w:rFonts w:eastAsia="Times New Roman"/>
          <w:szCs w:val="24"/>
          <w:lang w:eastAsia="ru-RU"/>
        </w:rPr>
        <w:t xml:space="preserve">начального общего образования обучающихся с ограниченными возможностями здоровья и </w:t>
      </w:r>
      <w:r w:rsidRPr="005020B6">
        <w:rPr>
          <w:rFonts w:eastAsia="Times New Roman"/>
          <w:bCs/>
          <w:szCs w:val="24"/>
          <w:lang w:eastAsia="ru-RU"/>
        </w:rPr>
        <w:t>федеральному государственному образовательному стандарту</w:t>
      </w:r>
      <w:r w:rsidRPr="005020B6">
        <w:rPr>
          <w:rFonts w:eastAsia="Times New Roman"/>
          <w:szCs w:val="24"/>
          <w:lang w:eastAsia="ru-RU"/>
        </w:rPr>
        <w:t xml:space="preserve"> образования обучающихся с умственной отсталостью (интеллектуальными нарушениями);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3. Обеспечить развитие системы дополнительного образования детей;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4. Содействовать выявлению и поддержке одаренных детей;</w:t>
      </w:r>
    </w:p>
    <w:p w:rsidR="00624330" w:rsidRPr="005020B6" w:rsidRDefault="00624330" w:rsidP="00624330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ab/>
        <w:t>5. Обеспечить безопасный, качественный отдых и оздоровление детей в летний период.</w:t>
      </w:r>
    </w:p>
    <w:p w:rsidR="00624330" w:rsidRPr="005020B6" w:rsidRDefault="00624330" w:rsidP="00624330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Целевые показатели по подпрограмме за 2018 год в основном достигнуты, кроме следующих показателей: 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bCs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показатель 2 «Отношение численности детей в возрасте 3 – 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города Сосновоборска (с учетом групп кратковременного пребывания). По состоянию на 31.12.2018 года на очереди состоят 123 ребенка</w:t>
      </w:r>
      <w:r w:rsidRPr="005020B6">
        <w:rPr>
          <w:rFonts w:eastAsia="Times New Roman"/>
          <w:kern w:val="28"/>
          <w:szCs w:val="24"/>
          <w:lang w:eastAsia="ru-RU"/>
        </w:rPr>
        <w:t>, достигшие к данному моменту 3-х летнего возраста, которые не обеспечены местом в дошкольном учреждении. Этим детям предоставлена группа кратковременного пребывания в дошкольных учреждениях города, но они остаются на учете, как нуждающиеся в предоставлении места в дошкольном учреждении</w:t>
      </w:r>
      <w:r w:rsidRPr="005020B6">
        <w:rPr>
          <w:rFonts w:eastAsia="Times New Roman"/>
          <w:bCs/>
          <w:szCs w:val="24"/>
          <w:lang w:eastAsia="ru-RU"/>
        </w:rPr>
        <w:t>;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kern w:val="28"/>
          <w:szCs w:val="24"/>
        </w:rPr>
        <w:t xml:space="preserve">- </w:t>
      </w:r>
      <w:r w:rsidRPr="005020B6">
        <w:rPr>
          <w:rFonts w:eastAsia="Times New Roman"/>
          <w:szCs w:val="24"/>
        </w:rPr>
        <w:t>показатель 1.1.1. «Обеспеченность детей дошкольного возраста местами в дошкольных образовательных учреждениях» (Задача 1.1. подпрограммы 1), в связи с увеличением количества детей, нуждающихся в предоставлении места в дошкольном учреждении.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Реализация показателей 1.1.3., 1.2.7. подпрограммы запланирована на 4 квартал 2018 года в связи появления методических рекомендаций проведению НОКО после внесения изменений в законодательство РФ. Показатели не реализованы, так как до настоящего времени отсутствуют методические рекомендации по проведению НОКО. Реализация показателя 1.3.2. (Задача 1.3. подпрограммы 1) запланирована на 2019-2020 годы.</w:t>
      </w:r>
    </w:p>
    <w:p w:rsidR="00624330" w:rsidRPr="005020B6" w:rsidRDefault="00624330" w:rsidP="00624330">
      <w:pPr>
        <w:spacing w:after="0" w:line="240" w:lineRule="auto"/>
        <w:ind w:firstLine="567"/>
        <w:jc w:val="both"/>
        <w:outlineLvl w:val="0"/>
        <w:rPr>
          <w:rFonts w:eastAsia="Times New Roman"/>
          <w:bCs/>
          <w:kern w:val="36"/>
          <w:szCs w:val="24"/>
          <w:lang w:val="x-none"/>
        </w:rPr>
      </w:pPr>
      <w:r w:rsidRPr="005020B6">
        <w:rPr>
          <w:rFonts w:eastAsia="Times New Roman"/>
          <w:bCs/>
          <w:kern w:val="36"/>
          <w:szCs w:val="24"/>
          <w:lang w:val="x-none" w:eastAsia="x-none"/>
        </w:rPr>
        <w:t xml:space="preserve">По итогам реализации подпрограммы 1: «Развитие дошкольного, общего и дополнительного образования детей» </w:t>
      </w:r>
      <w:r w:rsidRPr="005020B6">
        <w:rPr>
          <w:rFonts w:eastAsia="Times New Roman"/>
          <w:bCs/>
          <w:kern w:val="36"/>
          <w:szCs w:val="24"/>
          <w:lang w:eastAsia="x-none"/>
        </w:rPr>
        <w:t>достигнут низкий уровень эффективности (</w:t>
      </w:r>
      <w:r w:rsidRPr="005020B6">
        <w:rPr>
          <w:rFonts w:eastAsia="Times New Roman"/>
          <w:bCs/>
          <w:kern w:val="36"/>
          <w:szCs w:val="24"/>
          <w:lang w:val="en-US" w:eastAsia="x-none"/>
        </w:rPr>
        <w:t>I</w:t>
      </w:r>
      <w:r w:rsidRPr="005020B6">
        <w:rPr>
          <w:rFonts w:eastAsia="Times New Roman"/>
          <w:bCs/>
          <w:kern w:val="36"/>
          <w:szCs w:val="24"/>
          <w:lang w:eastAsia="x-none"/>
        </w:rPr>
        <w:t>э=0,9).</w:t>
      </w:r>
      <w:r w:rsidRPr="005020B6">
        <w:rPr>
          <w:rFonts w:eastAsia="Times New Roman"/>
          <w:bCs/>
          <w:kern w:val="36"/>
          <w:szCs w:val="24"/>
          <w:lang w:val="x-none"/>
        </w:rPr>
        <w:t xml:space="preserve"> 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bCs/>
          <w:szCs w:val="24"/>
        </w:rPr>
        <w:t>Подпрограмма 2 «Расширение практики применения семейных форм воспитания, господдержка детей-сирот»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Цель подпрограммы: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Задачи подпрограммы: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2.1. Обеспечение реализации мероприятий, направленных на развитие в городе Сосновоборске семейных форм воспитания детей-сирот и детей, оставшихся без попечения родителей;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2.2. Обеспечить приобретение жилых помещений для предоставления по договору найма детям-сиротам, детям, оставшимся без попечения родителей, и лицам из их числа.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</w:rPr>
        <w:t xml:space="preserve">Показатель 2.1.1. </w:t>
      </w:r>
      <w:r w:rsidRPr="005020B6">
        <w:rPr>
          <w:rFonts w:eastAsia="Times New Roman"/>
          <w:szCs w:val="24"/>
          <w:lang w:eastAsia="ru-RU"/>
        </w:rPr>
        <w:t xml:space="preserve">Доля детей, оставшихся без попечения родителей, переданных на усыновление (удочерение), под опеку (попечительство), охваченных другими формами семейного устройства (семейные детские дома, патронатные семьи) в общей численности детей, оставшихся без попечения родителей, достигнут. 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Показатель 2.2.1. «Количество детей-сирот, детей, оставшихся без попечения родителей, а также лиц из их числа, которым приобретены жилые помещения в соответствии с соглашением о предоставлении субвенций из федерального бюджета и краевого бюджета бюджету города Сосновоборска» не достигнут. Проведено 9 аукционов на приобретение жилых помещений для детей-сирот и детей, оставшихся без попечения родителей. В связи с тем, что в аукционную комиссию не поступило не одной заявки от потенциальных поставщиков данной услуги, аукционы были признаны несостоявшимися.</w:t>
      </w:r>
    </w:p>
    <w:p w:rsidR="00624330" w:rsidRPr="005020B6" w:rsidRDefault="00624330" w:rsidP="00624330">
      <w:pPr>
        <w:spacing w:after="0" w:line="240" w:lineRule="auto"/>
        <w:ind w:firstLine="567"/>
        <w:jc w:val="both"/>
        <w:outlineLvl w:val="0"/>
        <w:rPr>
          <w:rFonts w:eastAsia="Times New Roman"/>
          <w:bCs/>
          <w:kern w:val="36"/>
          <w:szCs w:val="24"/>
        </w:rPr>
      </w:pPr>
      <w:r w:rsidRPr="005020B6">
        <w:rPr>
          <w:rFonts w:eastAsia="Times New Roman"/>
          <w:bCs/>
          <w:kern w:val="36"/>
          <w:szCs w:val="24"/>
          <w:lang w:val="x-none" w:eastAsia="x-none"/>
        </w:rPr>
        <w:t xml:space="preserve">По итогам реализации подпрограммы </w:t>
      </w:r>
      <w:r w:rsidRPr="005020B6">
        <w:rPr>
          <w:rFonts w:eastAsia="Times New Roman"/>
          <w:bCs/>
          <w:kern w:val="36"/>
          <w:szCs w:val="24"/>
          <w:lang w:eastAsia="x-none"/>
        </w:rPr>
        <w:t>2</w:t>
      </w:r>
      <w:r w:rsidRPr="005020B6">
        <w:rPr>
          <w:rFonts w:eastAsia="Times New Roman"/>
          <w:bCs/>
          <w:kern w:val="36"/>
          <w:szCs w:val="24"/>
          <w:lang w:val="x-none" w:eastAsia="x-none"/>
        </w:rPr>
        <w:t>: «Расширение практики применения семейных форм воспитания, господдержка детей-сирот»</w:t>
      </w:r>
      <w:r w:rsidRPr="005020B6">
        <w:rPr>
          <w:rFonts w:eastAsia="Times New Roman"/>
          <w:bCs/>
          <w:kern w:val="36"/>
          <w:szCs w:val="24"/>
          <w:lang w:eastAsia="x-none"/>
        </w:rPr>
        <w:t xml:space="preserve"> достигнут низкий уровень эффективности (</w:t>
      </w:r>
      <w:r w:rsidRPr="005020B6">
        <w:rPr>
          <w:rFonts w:eastAsia="Times New Roman"/>
          <w:bCs/>
          <w:kern w:val="36"/>
          <w:szCs w:val="24"/>
          <w:lang w:val="en-US" w:eastAsia="x-none"/>
        </w:rPr>
        <w:t>I</w:t>
      </w:r>
      <w:r w:rsidRPr="005020B6">
        <w:rPr>
          <w:rFonts w:eastAsia="Times New Roman"/>
          <w:bCs/>
          <w:kern w:val="36"/>
          <w:szCs w:val="24"/>
          <w:lang w:eastAsia="x-none"/>
        </w:rPr>
        <w:t>э=0,26).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outlineLvl w:val="0"/>
        <w:rPr>
          <w:rFonts w:eastAsia="Times New Roman"/>
          <w:kern w:val="36"/>
          <w:szCs w:val="24"/>
          <w:lang w:val="x-none"/>
        </w:rPr>
      </w:pPr>
      <w:r w:rsidRPr="005020B6">
        <w:rPr>
          <w:rFonts w:eastAsia="Times New Roman"/>
          <w:bCs/>
          <w:kern w:val="36"/>
          <w:szCs w:val="24"/>
          <w:lang w:val="x-none" w:eastAsia="x-none"/>
        </w:rPr>
        <w:t>Подпрограмма 3 «Обеспечение реализации муниципальной программы и прочие мероприятия в области образования»</w:t>
      </w:r>
    </w:p>
    <w:p w:rsidR="00624330" w:rsidRPr="005020B6" w:rsidRDefault="00624330" w:rsidP="00624330">
      <w:pPr>
        <w:spacing w:after="0" w:line="240" w:lineRule="auto"/>
        <w:ind w:left="-108" w:firstLine="675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Цель подпрограммы: создание условий для эффективного управления отраслью.</w:t>
      </w:r>
    </w:p>
    <w:p w:rsidR="00624330" w:rsidRPr="005020B6" w:rsidRDefault="00624330" w:rsidP="00624330">
      <w:pPr>
        <w:spacing w:after="0" w:line="240" w:lineRule="auto"/>
        <w:ind w:left="-108" w:firstLine="675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Задача подпрограммы: организация деятельности Управления образования администрации города Сосновоборска, направленной на эффективное управление отраслью.</w:t>
      </w:r>
    </w:p>
    <w:p w:rsidR="00624330" w:rsidRPr="005020B6" w:rsidRDefault="00624330" w:rsidP="00624330">
      <w:pPr>
        <w:spacing w:after="0" w:line="240" w:lineRule="auto"/>
        <w:ind w:left="-108" w:firstLine="675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Целевые показатели подпрограммы за 2018 год достигнуты.</w:t>
      </w:r>
    </w:p>
    <w:p w:rsidR="00624330" w:rsidRPr="005020B6" w:rsidRDefault="00624330" w:rsidP="00624330">
      <w:pPr>
        <w:spacing w:after="0" w:line="240" w:lineRule="auto"/>
        <w:ind w:firstLine="567"/>
        <w:jc w:val="both"/>
        <w:outlineLvl w:val="0"/>
        <w:rPr>
          <w:rFonts w:eastAsia="Times New Roman"/>
          <w:b/>
          <w:bCs/>
          <w:kern w:val="36"/>
          <w:szCs w:val="24"/>
          <w:lang w:val="x-none"/>
        </w:rPr>
      </w:pPr>
      <w:r w:rsidRPr="005020B6">
        <w:rPr>
          <w:rFonts w:eastAsia="Times New Roman"/>
          <w:bCs/>
          <w:kern w:val="36"/>
          <w:szCs w:val="24"/>
          <w:lang w:val="x-none" w:eastAsia="x-none"/>
        </w:rPr>
        <w:lastRenderedPageBreak/>
        <w:t>В результате</w:t>
      </w:r>
      <w:r w:rsidRPr="005020B6">
        <w:rPr>
          <w:rFonts w:eastAsia="Times New Roman"/>
          <w:bCs/>
          <w:kern w:val="36"/>
          <w:szCs w:val="24"/>
          <w:lang w:eastAsia="x-none"/>
        </w:rPr>
        <w:t xml:space="preserve"> </w:t>
      </w:r>
      <w:r w:rsidRPr="005020B6">
        <w:rPr>
          <w:rFonts w:eastAsia="Times New Roman"/>
          <w:bCs/>
          <w:kern w:val="36"/>
          <w:szCs w:val="24"/>
          <w:lang w:val="x-none" w:eastAsia="x-none"/>
        </w:rPr>
        <w:t xml:space="preserve">реализации </w:t>
      </w:r>
      <w:r w:rsidRPr="005020B6">
        <w:rPr>
          <w:rFonts w:eastAsia="Times New Roman"/>
          <w:bCs/>
          <w:kern w:val="36"/>
          <w:szCs w:val="24"/>
          <w:lang w:eastAsia="x-none"/>
        </w:rPr>
        <w:t>п</w:t>
      </w:r>
      <w:proofErr w:type="spellStart"/>
      <w:r w:rsidRPr="005020B6">
        <w:rPr>
          <w:rFonts w:eastAsia="Times New Roman"/>
          <w:bCs/>
          <w:kern w:val="36"/>
          <w:szCs w:val="24"/>
          <w:lang w:val="x-none" w:eastAsia="x-none"/>
        </w:rPr>
        <w:t>одпрограмм</w:t>
      </w:r>
      <w:r w:rsidRPr="005020B6">
        <w:rPr>
          <w:rFonts w:eastAsia="Times New Roman"/>
          <w:bCs/>
          <w:kern w:val="36"/>
          <w:szCs w:val="24"/>
          <w:lang w:eastAsia="x-none"/>
        </w:rPr>
        <w:t>ы</w:t>
      </w:r>
      <w:proofErr w:type="spellEnd"/>
      <w:r w:rsidRPr="005020B6">
        <w:rPr>
          <w:rFonts w:eastAsia="Times New Roman"/>
          <w:bCs/>
          <w:kern w:val="36"/>
          <w:szCs w:val="24"/>
          <w:lang w:val="x-none" w:eastAsia="x-none"/>
        </w:rPr>
        <w:t xml:space="preserve"> 3</w:t>
      </w:r>
      <w:r w:rsidRPr="005020B6">
        <w:rPr>
          <w:rFonts w:eastAsia="Times New Roman"/>
          <w:bCs/>
          <w:kern w:val="36"/>
          <w:szCs w:val="24"/>
          <w:lang w:eastAsia="x-none"/>
        </w:rPr>
        <w:t>:</w:t>
      </w:r>
      <w:r w:rsidRPr="005020B6">
        <w:rPr>
          <w:rFonts w:eastAsia="Times New Roman"/>
          <w:bCs/>
          <w:kern w:val="36"/>
          <w:szCs w:val="24"/>
          <w:lang w:val="x-none" w:eastAsia="x-none"/>
        </w:rPr>
        <w:t xml:space="preserve"> «Обеспечение реализации муниципальной программы и прочие мероприятия в области образования»</w:t>
      </w:r>
      <w:r w:rsidRPr="005020B6">
        <w:rPr>
          <w:rFonts w:eastAsia="Times New Roman"/>
          <w:bCs/>
          <w:kern w:val="36"/>
          <w:szCs w:val="24"/>
          <w:lang w:eastAsia="x-none"/>
        </w:rPr>
        <w:t xml:space="preserve"> достигнут высокий уровень эффективности (</w:t>
      </w:r>
      <w:r w:rsidRPr="005020B6">
        <w:rPr>
          <w:rFonts w:eastAsia="Times New Roman"/>
          <w:bCs/>
          <w:kern w:val="36"/>
          <w:szCs w:val="24"/>
          <w:lang w:val="en-US" w:eastAsia="x-none"/>
        </w:rPr>
        <w:t>I</w:t>
      </w:r>
      <w:r w:rsidRPr="005020B6">
        <w:rPr>
          <w:rFonts w:eastAsia="Times New Roman"/>
          <w:bCs/>
          <w:kern w:val="36"/>
          <w:szCs w:val="24"/>
          <w:lang w:eastAsia="x-none"/>
        </w:rPr>
        <w:t>э=0,99) .</w:t>
      </w:r>
      <w:r w:rsidRPr="005020B6">
        <w:rPr>
          <w:rFonts w:eastAsia="Times New Roman"/>
          <w:b/>
          <w:bCs/>
          <w:kern w:val="36"/>
          <w:szCs w:val="24"/>
          <w:lang w:val="x-none"/>
        </w:rPr>
        <w:t xml:space="preserve"> </w:t>
      </w:r>
    </w:p>
    <w:p w:rsidR="00F74386" w:rsidRPr="005020B6" w:rsidRDefault="00F74386" w:rsidP="00624330">
      <w:pPr>
        <w:spacing w:after="0" w:line="240" w:lineRule="auto"/>
        <w:rPr>
          <w:rFonts w:eastAsia="Times New Roman"/>
          <w:szCs w:val="24"/>
          <w:lang w:val="x-none" w:eastAsia="ru-RU"/>
        </w:rPr>
      </w:pPr>
    </w:p>
    <w:p w:rsidR="00D477FF" w:rsidRPr="002F07A3" w:rsidRDefault="00D477FF" w:rsidP="002F07A3">
      <w:pPr>
        <w:pStyle w:val="a5"/>
        <w:numPr>
          <w:ilvl w:val="0"/>
          <w:numId w:val="15"/>
        </w:numPr>
        <w:jc w:val="center"/>
        <w:rPr>
          <w:rFonts w:eastAsia="Times New Roman"/>
          <w:b/>
          <w:lang w:eastAsia="ru-RU"/>
        </w:rPr>
      </w:pPr>
      <w:r w:rsidRPr="002F07A3">
        <w:rPr>
          <w:rFonts w:eastAsia="Times New Roman"/>
          <w:b/>
          <w:lang w:eastAsia="ru-RU"/>
        </w:rPr>
        <w:t>«Социальная поддержка населения города Сосновоборска»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Управление социальной защиты населения администрации города Сосновоборска (далее – Управление) обеспечивает реализацию вопросов местного значения и предоставляет меры социальной поддержки населению города Сосновоборска на основании Законов  Красноярского края </w:t>
      </w:r>
      <w:r w:rsidRPr="005020B6">
        <w:rPr>
          <w:rFonts w:eastAsia="Times New Roman"/>
          <w:szCs w:val="24"/>
          <w:lang w:eastAsia="ru-RU"/>
        </w:rPr>
        <w:br/>
        <w:t xml:space="preserve">о наделении органов местного самоуправления государственными полномочиями, на осуществление которых финансовые средства поступают </w:t>
      </w:r>
      <w:r w:rsidRPr="005020B6">
        <w:rPr>
          <w:rFonts w:eastAsia="Times New Roman"/>
          <w:szCs w:val="24"/>
          <w:lang w:eastAsia="ru-RU"/>
        </w:rPr>
        <w:br/>
        <w:t>в форме субвенций из фонда компенсации краевого бюджета.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</w:pP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 xml:space="preserve">Основная деятельность Управления заключается в назначении </w:t>
      </w: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br/>
        <w:t>и выплате мер социальной поддержки в соответствии с переданными государственными полномочиями.</w:t>
      </w:r>
    </w:p>
    <w:p w:rsidR="00624330" w:rsidRPr="005020B6" w:rsidRDefault="00624330" w:rsidP="00624330">
      <w:pPr>
        <w:spacing w:after="0" w:line="240" w:lineRule="auto"/>
        <w:ind w:left="38" w:firstLine="682"/>
        <w:jc w:val="both"/>
        <w:rPr>
          <w:rFonts w:eastAsia="Times New Roman"/>
          <w:color w:val="000000"/>
          <w:szCs w:val="24"/>
          <w:lang w:eastAsia="ru-RU"/>
        </w:rPr>
      </w:pPr>
      <w:r w:rsidRPr="005020B6">
        <w:rPr>
          <w:rFonts w:eastAsia="Times New Roman"/>
          <w:color w:val="000000"/>
          <w:szCs w:val="24"/>
          <w:lang w:eastAsia="ru-RU"/>
        </w:rPr>
        <w:t xml:space="preserve">Так как с 01.01.2015 функции по исполнению органами местного самоуправления края публичных обязательств перед физическими лицами </w:t>
      </w:r>
      <w:r w:rsidRPr="005020B6">
        <w:rPr>
          <w:rFonts w:eastAsia="Times New Roman"/>
          <w:color w:val="000000"/>
          <w:szCs w:val="24"/>
          <w:lang w:eastAsia="ru-RU"/>
        </w:rPr>
        <w:br/>
        <w:t xml:space="preserve">в денежной форме, установленных законодательством Российской Федерации и Красноярского края, переданы краевому государственному казенному учреждению «Центр социальных выплат Красноярского края», </w:t>
      </w:r>
      <w:r w:rsidRPr="005020B6">
        <w:rPr>
          <w:rFonts w:eastAsia="Times New Roman"/>
          <w:color w:val="000000"/>
          <w:szCs w:val="24"/>
          <w:lang w:eastAsia="ru-RU"/>
        </w:rPr>
        <w:br/>
        <w:t xml:space="preserve">за Управлением сохраняются полномочия по приему граждан </w:t>
      </w:r>
      <w:r w:rsidRPr="005020B6">
        <w:rPr>
          <w:rFonts w:eastAsia="Times New Roman"/>
          <w:color w:val="000000"/>
          <w:szCs w:val="24"/>
          <w:lang w:eastAsia="ru-RU"/>
        </w:rPr>
        <w:br/>
        <w:t xml:space="preserve">(заявлений о предоставлении мер социальной поддержки), сбору документов, ведению базы данных получателей, принятию решений </w:t>
      </w:r>
      <w:r w:rsidRPr="005020B6">
        <w:rPr>
          <w:rFonts w:eastAsia="Times New Roman"/>
          <w:color w:val="000000"/>
          <w:szCs w:val="24"/>
          <w:lang w:eastAsia="ru-RU"/>
        </w:rPr>
        <w:br/>
        <w:t xml:space="preserve">о предоставлении (об отказе в предоставлении) мер социальной поддержки, формированию выплатных документов. 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</w:pP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>По состоянию на 01.01.2019 на учете в Управлении состоит:</w:t>
      </w:r>
    </w:p>
    <w:p w:rsidR="00624330" w:rsidRPr="005020B6" w:rsidRDefault="00624330" w:rsidP="00624330">
      <w:pPr>
        <w:spacing w:after="0" w:line="240" w:lineRule="auto"/>
        <w:jc w:val="both"/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</w:pP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>- получателей мер социальной поддержки на оплату жилья и коммунальных услуг – 11631 человек;</w:t>
      </w:r>
    </w:p>
    <w:p w:rsidR="00624330" w:rsidRPr="005020B6" w:rsidRDefault="00624330" w:rsidP="00624330">
      <w:pPr>
        <w:spacing w:after="0" w:line="240" w:lineRule="auto"/>
        <w:jc w:val="both"/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</w:pP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>- получателей пособия на ребенка – 946 получателей на 1462 ребенка;</w:t>
      </w:r>
    </w:p>
    <w:p w:rsidR="00624330" w:rsidRPr="005020B6" w:rsidRDefault="00624330" w:rsidP="00624330">
      <w:pPr>
        <w:spacing w:after="0" w:line="240" w:lineRule="auto"/>
        <w:jc w:val="both"/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</w:pP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>- получателей пособия по уходу за ребенком до 1,5 лет – 378 человек;</w:t>
      </w:r>
    </w:p>
    <w:p w:rsidR="00624330" w:rsidRPr="005020B6" w:rsidRDefault="00624330" w:rsidP="00624330">
      <w:pPr>
        <w:spacing w:after="0" w:line="240" w:lineRule="auto"/>
        <w:jc w:val="both"/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</w:pP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 xml:space="preserve">- получателей компенсации за непредставление места в </w:t>
      </w:r>
      <w:proofErr w:type="gramStart"/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>ДОУ  –</w:t>
      </w:r>
      <w:proofErr w:type="gramEnd"/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 xml:space="preserve"> 145 человек;</w:t>
      </w:r>
    </w:p>
    <w:p w:rsidR="00624330" w:rsidRPr="005020B6" w:rsidRDefault="00624330" w:rsidP="00624330">
      <w:pPr>
        <w:spacing w:after="0" w:line="240" w:lineRule="auto"/>
        <w:jc w:val="both"/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</w:pP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>- получателей ежегодных выплат донорам – 46 человек;</w:t>
      </w:r>
    </w:p>
    <w:p w:rsidR="00624330" w:rsidRPr="005020B6" w:rsidRDefault="00624330" w:rsidP="00624330">
      <w:pPr>
        <w:spacing w:after="0" w:line="240" w:lineRule="auto"/>
        <w:jc w:val="both"/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</w:pP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>- получателей выплат за обучение детей-инвалидов на дому – 54 человека;</w:t>
      </w:r>
    </w:p>
    <w:p w:rsidR="00624330" w:rsidRPr="005020B6" w:rsidRDefault="00624330" w:rsidP="00624330">
      <w:pPr>
        <w:spacing w:after="0" w:line="240" w:lineRule="auto"/>
        <w:jc w:val="both"/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</w:pP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>- получателей ежемесячного пособия семьям, в которых родители-инвалиды – 31 человек;</w:t>
      </w:r>
    </w:p>
    <w:p w:rsidR="00624330" w:rsidRPr="005020B6" w:rsidRDefault="00624330" w:rsidP="00624330">
      <w:pPr>
        <w:spacing w:after="0" w:line="240" w:lineRule="auto"/>
        <w:jc w:val="both"/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</w:pP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 xml:space="preserve">- получателей компенсации страховых премий по договорам обязательного страхования гражданской ответственности владельцев транспортных средств – 6 человек; </w:t>
      </w:r>
    </w:p>
    <w:p w:rsidR="00624330" w:rsidRPr="005020B6" w:rsidRDefault="00624330" w:rsidP="00624330">
      <w:pPr>
        <w:spacing w:after="0" w:line="240" w:lineRule="auto"/>
        <w:jc w:val="both"/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</w:pP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>-  получателей пособия на погребение умершим – 62 человека;</w:t>
      </w:r>
    </w:p>
    <w:p w:rsidR="00624330" w:rsidRPr="005020B6" w:rsidRDefault="00624330" w:rsidP="00624330">
      <w:pPr>
        <w:spacing w:after="0" w:line="240" w:lineRule="auto"/>
        <w:jc w:val="both"/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</w:pP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>-  получателей материальной помощи – 463 человека;</w:t>
      </w:r>
    </w:p>
    <w:p w:rsidR="00624330" w:rsidRPr="005020B6" w:rsidRDefault="00624330" w:rsidP="00624330">
      <w:pPr>
        <w:spacing w:after="0" w:line="240" w:lineRule="auto"/>
        <w:jc w:val="both"/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</w:pP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>-  получателей субсидий с учетом дохода – 2058 семей.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</w:pP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>За 2018 год получили ежегодное пособие 499 детей из многодетных семей, однако данным правом не воспользовались 8 детей, несмотря на вызовы в октябре - декабре 2018 года.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</w:pP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 xml:space="preserve">За 2018 год были проведены 3 встречи с представителями </w:t>
      </w:r>
      <w:proofErr w:type="spellStart"/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>Сосновоборской</w:t>
      </w:r>
      <w:proofErr w:type="spellEnd"/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 xml:space="preserve"> городской общественной организации ветеранов (пенсионеров) войны, труда, Вооруженных Сил и правоохранительных органов, и 1 встреча с представителями общественной организации реабилитированных и лиц, пострадавших от политических репрессий, по предоставлению мер социальной поддержки.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</w:pP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>На протяжении года велась работа с переплатами по мерам социальной поддержки по 13 делам.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</w:pP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t xml:space="preserve">В соответствии с Постановлением Правительства Красноярского края от 30.09.2013 № 507-п «Об утверждении государственной программы Красноярского края «Развитие системы социальной поддержки граждан» </w:t>
      </w:r>
      <w:r w:rsidRPr="005020B6">
        <w:rPr>
          <w:rFonts w:eastAsia="Times New Roman"/>
          <w:bCs/>
          <w:color w:val="000000"/>
          <w:szCs w:val="24"/>
          <w:shd w:val="clear" w:color="auto" w:fill="FFFFFF"/>
          <w:lang w:eastAsia="ru-RU"/>
        </w:rPr>
        <w:br/>
        <w:t xml:space="preserve">в сроки сформированы и выплачены все единовременные выплаты по категориям (единовременные выплаты к 23 февраля, ко Дню Победы).      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lastRenderedPageBreak/>
        <w:t xml:space="preserve">В течение 2018 года проведена следующая разъяснительная работа </w:t>
      </w:r>
      <w:r w:rsidRPr="005020B6">
        <w:rPr>
          <w:rFonts w:eastAsia="Times New Roman"/>
          <w:szCs w:val="24"/>
          <w:lang w:eastAsia="ru-RU"/>
        </w:rPr>
        <w:br/>
        <w:t>по вопросам предоставления социальных гарантий в виде мер социальной поддержки: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даны консультации специалистами профильных отделов Управления</w:t>
      </w:r>
      <w:r w:rsidRPr="005020B6">
        <w:rPr>
          <w:rFonts w:eastAsia="Times New Roman"/>
          <w:szCs w:val="24"/>
          <w:lang w:eastAsia="ru-RU"/>
        </w:rPr>
        <w:br/>
        <w:t>и по телефону «горячей линии»;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подготовлена и размещена актуальная информация на сайте Управления и МАУ КЦСОН г. Сосновоборска, администрации города, сайте министерства социальной политики Красноярского края, в городской общественно-политической газете «Рабочий», городской газете «</w:t>
      </w:r>
      <w:proofErr w:type="spellStart"/>
      <w:r w:rsidRPr="005020B6">
        <w:rPr>
          <w:rFonts w:eastAsia="Times New Roman"/>
          <w:szCs w:val="24"/>
          <w:lang w:eastAsia="ru-RU"/>
        </w:rPr>
        <w:t>Сосновоборская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газета», на стендах Управления и организаций города;</w:t>
      </w:r>
    </w:p>
    <w:p w:rsidR="00624330" w:rsidRPr="005020B6" w:rsidRDefault="00624330" w:rsidP="00624330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в группах Управления в социальных сетях «</w:t>
      </w:r>
      <w:proofErr w:type="spellStart"/>
      <w:r w:rsidRPr="005020B6">
        <w:rPr>
          <w:rFonts w:eastAsia="Times New Roman"/>
          <w:szCs w:val="24"/>
          <w:lang w:eastAsia="ru-RU"/>
        </w:rPr>
        <w:t>Вконтакте</w:t>
      </w:r>
      <w:proofErr w:type="spellEnd"/>
      <w:r w:rsidRPr="005020B6">
        <w:rPr>
          <w:rFonts w:eastAsia="Times New Roman"/>
          <w:szCs w:val="24"/>
          <w:lang w:eastAsia="ru-RU"/>
        </w:rPr>
        <w:t xml:space="preserve">», «Одноклассники», </w:t>
      </w:r>
      <w:proofErr w:type="spellStart"/>
      <w:r w:rsidRPr="005020B6">
        <w:rPr>
          <w:rFonts w:eastAsia="Times New Roman"/>
          <w:szCs w:val="24"/>
          <w:lang w:eastAsia="ru-RU"/>
        </w:rPr>
        <w:t>Facebook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размещены изменения в законодательстве, последние горящие новости, а также ответы на </w:t>
      </w:r>
      <w:proofErr w:type="gramStart"/>
      <w:r w:rsidRPr="005020B6">
        <w:rPr>
          <w:rFonts w:eastAsia="Times New Roman"/>
          <w:szCs w:val="24"/>
          <w:lang w:eastAsia="ru-RU"/>
        </w:rPr>
        <w:t>вопросы  пользователей</w:t>
      </w:r>
      <w:proofErr w:type="gramEnd"/>
      <w:r w:rsidRPr="005020B6">
        <w:rPr>
          <w:rFonts w:eastAsia="Times New Roman"/>
          <w:szCs w:val="24"/>
          <w:lang w:eastAsia="ru-RU"/>
        </w:rPr>
        <w:t xml:space="preserve"> сети;</w:t>
      </w:r>
    </w:p>
    <w:p w:rsidR="00624330" w:rsidRPr="005020B6" w:rsidRDefault="00624330" w:rsidP="00624330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организованы и проведены встречи с населением на базе учреждений г. Сосновоборска (школы, КГБУЗ «</w:t>
      </w:r>
      <w:proofErr w:type="spellStart"/>
      <w:r w:rsidRPr="005020B6">
        <w:rPr>
          <w:rFonts w:eastAsia="Times New Roman"/>
          <w:szCs w:val="24"/>
          <w:lang w:eastAsia="ru-RU"/>
        </w:rPr>
        <w:t>Сосновоборская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ГБ», почтовое отделение).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Обучение работников Управления на курсах повышения квалификации проводится согласно плану проведения курсов КГКУ «Ресурсно-методический центр системы социальной защиты населения» и по мере поступления предложений от соответствующих организаций, с учетом финансовых возможностей Управления, а также с учетом наличия предыдущего обучения у работника за последние 3 года. В 2018 году </w:t>
      </w:r>
      <w:r w:rsidRPr="005020B6">
        <w:rPr>
          <w:rFonts w:eastAsia="Times New Roman"/>
          <w:szCs w:val="24"/>
          <w:lang w:eastAsia="ru-RU"/>
        </w:rPr>
        <w:br/>
        <w:t xml:space="preserve">в КГКУ «Ресурсно-методический центр системы социальной защиты населения» прошли курсы повышения квалификации – 3 сотрудника, </w:t>
      </w:r>
      <w:r w:rsidRPr="005020B6">
        <w:rPr>
          <w:rFonts w:eastAsia="Times New Roman"/>
          <w:szCs w:val="24"/>
          <w:lang w:eastAsia="ru-RU"/>
        </w:rPr>
        <w:br/>
        <w:t xml:space="preserve">в других учебных организациях – 4 сотрудника. 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В целях формирования социальной политики на территории города </w:t>
      </w:r>
      <w:r w:rsidRPr="005020B6">
        <w:rPr>
          <w:rFonts w:eastAsia="Times New Roman"/>
          <w:szCs w:val="24"/>
          <w:lang w:eastAsia="ru-RU"/>
        </w:rPr>
        <w:br/>
        <w:t xml:space="preserve">за счет средств местного бюджета осуществляется ряд мероприятий </w:t>
      </w:r>
      <w:r w:rsidRPr="005020B6">
        <w:rPr>
          <w:rFonts w:eastAsia="Times New Roman"/>
          <w:szCs w:val="24"/>
          <w:lang w:eastAsia="ru-RU"/>
        </w:rPr>
        <w:br/>
        <w:t>и функций, направленных на повышение социального статуса жителей города, а именно: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в целях пропаганды семейных традиций и ценностей:</w:t>
      </w:r>
      <w:r w:rsidRPr="005020B6">
        <w:rPr>
          <w:rFonts w:eastAsia="Times New Roman"/>
          <w:szCs w:val="24"/>
          <w:lang w:eastAsia="ru-RU"/>
        </w:rPr>
        <w:br/>
      </w:r>
      <w:r w:rsidRPr="005020B6">
        <w:rPr>
          <w:rFonts w:eastAsia="Times New Roman"/>
          <w:szCs w:val="24"/>
          <w:lang w:eastAsia="ru-RU"/>
        </w:rPr>
        <w:br/>
      </w:r>
    </w:p>
    <w:p w:rsidR="00624330" w:rsidRPr="005020B6" w:rsidRDefault="00624330" w:rsidP="00624330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 проведение мероприятия, посвященного Дню семьи, любви </w:t>
      </w:r>
      <w:r w:rsidRPr="005020B6">
        <w:rPr>
          <w:rFonts w:eastAsia="Times New Roman"/>
          <w:szCs w:val="24"/>
          <w:lang w:eastAsia="ru-RU"/>
        </w:rPr>
        <w:br/>
        <w:t xml:space="preserve">и верности; </w:t>
      </w:r>
    </w:p>
    <w:p w:rsidR="00624330" w:rsidRPr="005020B6" w:rsidRDefault="00624330" w:rsidP="00624330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поздравления с юбилейной датой совместной супружеской жизни </w:t>
      </w:r>
      <w:r w:rsidRPr="005020B6">
        <w:rPr>
          <w:rFonts w:eastAsia="Times New Roman"/>
          <w:szCs w:val="24"/>
          <w:lang w:eastAsia="ru-RU"/>
        </w:rPr>
        <w:br/>
        <w:t xml:space="preserve">5 пар; </w:t>
      </w:r>
    </w:p>
    <w:p w:rsidR="00624330" w:rsidRPr="005020B6" w:rsidRDefault="00624330" w:rsidP="00624330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проведение мероприятия, посвященного Международному Дню пожилых людей;</w:t>
      </w:r>
    </w:p>
    <w:p w:rsidR="00624330" w:rsidRPr="005020B6" w:rsidRDefault="00624330" w:rsidP="00624330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проведение мероприятий, посвященных Международному дню освобождению узников фашистских лагерей;</w:t>
      </w:r>
    </w:p>
    <w:p w:rsidR="00624330" w:rsidRPr="005020B6" w:rsidRDefault="00624330" w:rsidP="00624330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проведение мероприятий, посвященных памятной дате - Дню Победы;</w:t>
      </w:r>
    </w:p>
    <w:p w:rsidR="00624330" w:rsidRPr="005020B6" w:rsidRDefault="00624330" w:rsidP="00624330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проведение мероприятия, приуроченного к вручению 200-го сертификата на краевой материнский (семейный) капитал;</w:t>
      </w:r>
    </w:p>
    <w:p w:rsidR="00624330" w:rsidRPr="005020B6" w:rsidRDefault="00624330" w:rsidP="00624330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проведение мероприятия, посвященного Дню воинской славы (День разгрома советскими войсками немецко-фашистских войск </w:t>
      </w:r>
      <w:r w:rsidRPr="005020B6">
        <w:rPr>
          <w:rFonts w:eastAsia="Times New Roman"/>
          <w:szCs w:val="24"/>
          <w:lang w:eastAsia="ru-RU"/>
        </w:rPr>
        <w:br/>
        <w:t>в Курской битве);</w:t>
      </w:r>
    </w:p>
    <w:p w:rsidR="00624330" w:rsidRPr="005020B6" w:rsidRDefault="00624330" w:rsidP="00624330">
      <w:pPr>
        <w:numPr>
          <w:ilvl w:val="0"/>
          <w:numId w:val="6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 проведение мероприятия, приуроченного к юбилею </w:t>
      </w:r>
      <w:proofErr w:type="spellStart"/>
      <w:r w:rsidRPr="005020B6">
        <w:rPr>
          <w:rFonts w:eastAsia="Times New Roman"/>
          <w:szCs w:val="24"/>
          <w:lang w:eastAsia="ru-RU"/>
        </w:rPr>
        <w:t>сосновоборской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первичной организации ветеранов педагогического труда.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В мероприятиях приняли участие 492 человека, фактические расходы составили 146,3 тыс. рублей.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Исполняя поручение Президента Российской Федерации от 31.05.2012 </w:t>
      </w:r>
      <w:r w:rsidRPr="005020B6">
        <w:rPr>
          <w:rFonts w:eastAsia="Times New Roman"/>
          <w:szCs w:val="24"/>
          <w:lang w:eastAsia="ru-RU"/>
        </w:rPr>
        <w:br/>
        <w:t xml:space="preserve">№ Пр-1438 по вручению персональных поздравлений Президента Российской Федерации ветеранам Великой Отечественной войны </w:t>
      </w:r>
      <w:r w:rsidRPr="005020B6">
        <w:rPr>
          <w:rFonts w:eastAsia="Times New Roman"/>
          <w:szCs w:val="24"/>
          <w:lang w:eastAsia="ru-RU"/>
        </w:rPr>
        <w:br/>
        <w:t xml:space="preserve">с традиционно считающимися юбилейными днями рождения, начиная с 90-летия, знаковыми подарками, проявляя уважение и почтение потомков  за их отвагу и доблесть в годы Великой Отечественной войны, в 2018 году </w:t>
      </w:r>
      <w:r w:rsidRPr="005020B6">
        <w:rPr>
          <w:rFonts w:eastAsia="Times New Roman"/>
          <w:szCs w:val="24"/>
          <w:lang w:eastAsia="ru-RU"/>
        </w:rPr>
        <w:br/>
        <w:t xml:space="preserve">29 ветеранов получили в подарок 17 электрических чайников и 12 пледов на общую сумму 47,3 тыс. рублей, 54 человека, которым исполнилось 85 лет, получили подарки на общую сумму 34,9 тыс. рублей. 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lastRenderedPageBreak/>
        <w:t xml:space="preserve">Также были вручены ценные подарки 18 участникам и инвалидам ВОВ, бывшим несовершеннолетним узникам концлагерей и жителям блокадного Ленинграда на общую сумму 20,6 тыс. рублей.  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Хочется отметить, что одной из проблем лиц старшего поколения является не востребованность и утрата социального статуса в связи </w:t>
      </w:r>
      <w:r w:rsidRPr="005020B6">
        <w:rPr>
          <w:rFonts w:eastAsia="Times New Roman"/>
          <w:szCs w:val="24"/>
          <w:lang w:eastAsia="ru-RU"/>
        </w:rPr>
        <w:br/>
        <w:t xml:space="preserve">с выходом на пенсию. Совет ветеранов совместно с администрацией </w:t>
      </w:r>
      <w:r w:rsidRPr="005020B6">
        <w:rPr>
          <w:rFonts w:eastAsia="Times New Roman"/>
          <w:szCs w:val="24"/>
          <w:lang w:eastAsia="ru-RU"/>
        </w:rPr>
        <w:br/>
        <w:t>и Управлением, привлекают ветеранов и пенсионеров для участия в подготовке и проведении памятных и праздничных дат.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В 2018 году оказана </w:t>
      </w:r>
      <w:proofErr w:type="spellStart"/>
      <w:r w:rsidRPr="005020B6">
        <w:rPr>
          <w:rFonts w:eastAsia="Times New Roman"/>
          <w:szCs w:val="24"/>
          <w:lang w:eastAsia="ru-RU"/>
        </w:rPr>
        <w:t>грантовая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поддержка учреждениям </w:t>
      </w:r>
      <w:r w:rsidRPr="005020B6">
        <w:rPr>
          <w:rFonts w:eastAsia="Times New Roman"/>
          <w:szCs w:val="24"/>
          <w:lang w:eastAsia="ru-RU"/>
        </w:rPr>
        <w:br/>
        <w:t>г. Сосновоборска на общую сумму 157,5 тыс. рублей. Из них: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учреждение МАУ КЦСОН </w:t>
      </w:r>
      <w:proofErr w:type="spellStart"/>
      <w:r w:rsidRPr="005020B6">
        <w:rPr>
          <w:rFonts w:eastAsia="Times New Roman"/>
          <w:szCs w:val="24"/>
          <w:lang w:eastAsia="ru-RU"/>
        </w:rPr>
        <w:t>г.Сосновоборска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участвовало </w:t>
      </w:r>
      <w:r w:rsidRPr="005020B6">
        <w:rPr>
          <w:rFonts w:eastAsia="Times New Roman"/>
          <w:szCs w:val="24"/>
          <w:lang w:eastAsia="ru-RU"/>
        </w:rPr>
        <w:br/>
        <w:t xml:space="preserve">в конкурсных отборах проектов, направленных на расширение перечня </w:t>
      </w:r>
      <w:r w:rsidRPr="005020B6">
        <w:rPr>
          <w:rFonts w:eastAsia="Times New Roman"/>
          <w:szCs w:val="24"/>
          <w:lang w:eastAsia="ru-RU"/>
        </w:rPr>
        <w:br/>
        <w:t xml:space="preserve">и повышения качества социальных услуг, предоставляемых гражданам, для получения финансовой поддержки. В рамках муниципального конкурса проектов для некоммерческих, в том числе общественных организаций, осуществляющих свою деятельность на территории города Сосновоборска, был предоставлен проект специалистов учреждения на тему «Виват, </w:t>
      </w:r>
      <w:proofErr w:type="spellStart"/>
      <w:r w:rsidRPr="005020B6">
        <w:rPr>
          <w:rFonts w:eastAsia="Times New Roman"/>
          <w:szCs w:val="24"/>
          <w:lang w:eastAsia="ru-RU"/>
        </w:rPr>
        <w:t>кастом</w:t>
      </w:r>
      <w:proofErr w:type="spellEnd"/>
      <w:r w:rsidRPr="005020B6">
        <w:rPr>
          <w:rFonts w:eastAsia="Times New Roman"/>
          <w:szCs w:val="24"/>
          <w:lang w:eastAsia="ru-RU"/>
        </w:rPr>
        <w:t xml:space="preserve">!», который предлагал заинтересованным жителям города Сосновоборска заняться </w:t>
      </w:r>
      <w:proofErr w:type="spellStart"/>
      <w:r w:rsidRPr="005020B6">
        <w:rPr>
          <w:rFonts w:eastAsia="Times New Roman"/>
          <w:szCs w:val="24"/>
          <w:lang w:eastAsia="ru-RU"/>
        </w:rPr>
        <w:t>кастомайзингом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(переделкой</w:t>
      </w:r>
      <w:r w:rsidRPr="005020B6">
        <w:rPr>
          <w:rFonts w:eastAsia="Times New Roman"/>
          <w:szCs w:val="24"/>
          <w:lang w:eastAsia="ru-RU"/>
        </w:rPr>
        <w:br/>
        <w:t xml:space="preserve">и декорированием разных вещей под свой вкус), и получил </w:t>
      </w:r>
      <w:proofErr w:type="spellStart"/>
      <w:r w:rsidRPr="005020B6">
        <w:rPr>
          <w:rFonts w:eastAsia="Times New Roman"/>
          <w:szCs w:val="24"/>
          <w:lang w:eastAsia="ru-RU"/>
        </w:rPr>
        <w:t>грантовую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поддержку в сумме 80,0 тыс. рублей. 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муниципальное автономное учреждение культуры «Центр досуга» </w:t>
      </w:r>
      <w:proofErr w:type="spellStart"/>
      <w:r w:rsidRPr="005020B6">
        <w:rPr>
          <w:rFonts w:eastAsia="Times New Roman"/>
          <w:szCs w:val="24"/>
          <w:lang w:eastAsia="ru-RU"/>
        </w:rPr>
        <w:t>г.Сосновоборска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получило </w:t>
      </w:r>
      <w:proofErr w:type="spellStart"/>
      <w:r w:rsidRPr="005020B6">
        <w:rPr>
          <w:rFonts w:eastAsia="Times New Roman"/>
          <w:szCs w:val="24"/>
          <w:lang w:eastAsia="ru-RU"/>
        </w:rPr>
        <w:t>грантовую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поддержку в сумме 43,9 тыс. рублей </w:t>
      </w:r>
      <w:r w:rsidRPr="005020B6">
        <w:rPr>
          <w:rFonts w:eastAsia="Times New Roman"/>
          <w:szCs w:val="24"/>
          <w:lang w:eastAsia="ru-RU"/>
        </w:rPr>
        <w:br/>
        <w:t xml:space="preserve">на организацию и проведение торжественного мероприятия, посвященного </w:t>
      </w:r>
      <w:r w:rsidRPr="005020B6">
        <w:rPr>
          <w:rFonts w:eastAsia="Times New Roman"/>
          <w:szCs w:val="24"/>
          <w:lang w:eastAsia="ru-RU"/>
        </w:rPr>
        <w:br/>
        <w:t>100-летнему Юбилею ВЛКСМ «Комсомол в моей судьбе».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муниципальное автономное учреждение культуры Библиотечно-музейный комплекс г. Сосновоборска получило </w:t>
      </w:r>
      <w:proofErr w:type="spellStart"/>
      <w:r w:rsidRPr="005020B6">
        <w:rPr>
          <w:rFonts w:eastAsia="Times New Roman"/>
          <w:szCs w:val="24"/>
          <w:lang w:eastAsia="ru-RU"/>
        </w:rPr>
        <w:t>грантовую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поддержку </w:t>
      </w:r>
      <w:r w:rsidRPr="005020B6">
        <w:rPr>
          <w:rFonts w:eastAsia="Times New Roman"/>
          <w:szCs w:val="24"/>
          <w:lang w:eastAsia="ru-RU"/>
        </w:rPr>
        <w:br/>
        <w:t>в сумме 12,8 тыс. рублей на проект «</w:t>
      </w:r>
      <w:r w:rsidRPr="005020B6">
        <w:rPr>
          <w:rFonts w:eastAsia="Times New Roman"/>
          <w:szCs w:val="24"/>
          <w:lang w:val="en-US" w:eastAsia="ru-RU"/>
        </w:rPr>
        <w:t>Upgrade</w:t>
      </w:r>
      <w:r w:rsidRPr="005020B6">
        <w:rPr>
          <w:rFonts w:eastAsia="Times New Roman"/>
          <w:szCs w:val="24"/>
          <w:lang w:eastAsia="ru-RU"/>
        </w:rPr>
        <w:t xml:space="preserve"> - театр», в ходе реализации которого было закуплено оборудование, а именно: наборы кукол для постановки спектаклей «Золотая рыбка» и «Сказка о попе и его работнике </w:t>
      </w:r>
      <w:proofErr w:type="spellStart"/>
      <w:r w:rsidRPr="005020B6">
        <w:rPr>
          <w:rFonts w:eastAsia="Times New Roman"/>
          <w:szCs w:val="24"/>
          <w:lang w:eastAsia="ru-RU"/>
        </w:rPr>
        <w:t>Балде</w:t>
      </w:r>
      <w:proofErr w:type="spellEnd"/>
      <w:r w:rsidRPr="005020B6">
        <w:rPr>
          <w:rFonts w:eastAsia="Times New Roman"/>
          <w:szCs w:val="24"/>
          <w:lang w:eastAsia="ru-RU"/>
        </w:rPr>
        <w:t xml:space="preserve">», игрушка для кукольного театра «Слепой кот», наборы </w:t>
      </w:r>
      <w:proofErr w:type="spellStart"/>
      <w:r w:rsidRPr="005020B6">
        <w:rPr>
          <w:rFonts w:eastAsia="Times New Roman"/>
          <w:szCs w:val="24"/>
          <w:lang w:eastAsia="ru-RU"/>
        </w:rPr>
        <w:t>аквагрима</w:t>
      </w:r>
      <w:proofErr w:type="spellEnd"/>
      <w:r w:rsidRPr="005020B6">
        <w:rPr>
          <w:rFonts w:eastAsia="Times New Roman"/>
          <w:szCs w:val="24"/>
          <w:lang w:eastAsia="ru-RU"/>
        </w:rPr>
        <w:t>, шары латексные, радиомикрофон.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муниципальное автономное общеобразовательное учреждение «Средняя общеобразовательная школа № 5» города Сосновоборска получило </w:t>
      </w:r>
      <w:proofErr w:type="spellStart"/>
      <w:r w:rsidRPr="005020B6">
        <w:rPr>
          <w:rFonts w:eastAsia="Times New Roman"/>
          <w:szCs w:val="24"/>
          <w:lang w:eastAsia="ru-RU"/>
        </w:rPr>
        <w:t>грантовую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поддержку в общей сумме 20,8 тыс. рублей, из них: 10,0 тыс. рублей на проект «Общегородская площадка «Единый информационной день «Город семье»; 10,8 тыс. рублей на проект «Про это!».</w:t>
      </w:r>
    </w:p>
    <w:p w:rsidR="00624330" w:rsidRPr="005020B6" w:rsidRDefault="00624330" w:rsidP="00624330">
      <w:pPr>
        <w:spacing w:after="0" w:line="240" w:lineRule="auto"/>
        <w:ind w:firstLine="90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В 2018 году была начата реализация мероприятий в рамках подпрограммы «Доступная среда» муниципальной программы «Социальная поддержка населения города Сосновоборска» по обеспечению беспрепятственного доступа к учреждениям социальной защиты населения,</w:t>
      </w:r>
      <w:r w:rsidRPr="005020B6">
        <w:rPr>
          <w:rFonts w:eastAsia="Times New Roman"/>
          <w:szCs w:val="24"/>
          <w:lang w:eastAsia="ru-RU"/>
        </w:rPr>
        <w:br/>
        <w:t>в части реконструкции (расширения) санитарно-гигиенических помещений</w:t>
      </w:r>
      <w:r w:rsidRPr="005020B6">
        <w:rPr>
          <w:rFonts w:eastAsia="Times New Roman"/>
          <w:szCs w:val="24"/>
          <w:lang w:eastAsia="ru-RU"/>
        </w:rPr>
        <w:br/>
        <w:t xml:space="preserve">в сумме 279,7 тыс. рублей. </w:t>
      </w:r>
    </w:p>
    <w:p w:rsidR="00624330" w:rsidRPr="005020B6" w:rsidRDefault="00624330" w:rsidP="00624330">
      <w:pPr>
        <w:spacing w:after="0" w:line="240" w:lineRule="auto"/>
        <w:ind w:firstLine="90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В результате проведения электронного аукциона по определению подрядчика по выполнению работ по ремонту санитарно-гигиенических помещений (ремонт туалета на 1 этаже здания Управления в клиентской службе), был заключен контракт с подрядчиком - общество с ограниченной ответственностью «Нар строй» (ООО «Нар строй») на сумму 251,8 тыс. рублей.</w:t>
      </w:r>
    </w:p>
    <w:p w:rsidR="00624330" w:rsidRPr="005020B6" w:rsidRDefault="00624330" w:rsidP="00624330">
      <w:pPr>
        <w:spacing w:after="0" w:line="240" w:lineRule="auto"/>
        <w:ind w:firstLine="90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За счет сложившейся экономии от электронного аукциона был заключен контракт с обществом с ограниченной ответственностью «Ванна центр» (ООО «Ванна центр») на сумму 27,9 тыс. рублей, и приобретено следующее оборудование для санитарно-гигиенического помещения: зеркало настенное, 2 поручня откидных, дозатор для мыла, крючок для одежды.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В 2018 году Управлением приобретены основные средства на общую сумму 251,4 тыс. рублей (системный блок - 143,9 тыс. рублей, МФУ - 40,1 тыс. рублей, ИБП - 16,0 тыс. рублей, мебель в кабинет руководителя - 51,4 тыс. рублей).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lastRenderedPageBreak/>
        <w:t xml:space="preserve">Управление осуществляет полномочия учредителя муниципального автономного учреждения «Комплексный центр социального обслуживания населения» </w:t>
      </w:r>
      <w:proofErr w:type="spellStart"/>
      <w:r w:rsidRPr="005020B6">
        <w:rPr>
          <w:rFonts w:eastAsia="Times New Roman"/>
          <w:szCs w:val="24"/>
          <w:lang w:eastAsia="ru-RU"/>
        </w:rPr>
        <w:t>г.Сосновоборска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(далее – МАУ КЦСОН), основной целью деятельности которого являются реализация права граждан на социальное обслуживание и помощь со стороны государства, предоставление социальных услуг получателям социальных услуг в соответствии </w:t>
      </w:r>
      <w:r w:rsidRPr="005020B6">
        <w:rPr>
          <w:rFonts w:eastAsia="Times New Roman"/>
          <w:szCs w:val="24"/>
          <w:lang w:eastAsia="ru-RU"/>
        </w:rPr>
        <w:br/>
        <w:t xml:space="preserve">с индивидуальными программами и условиями договоров, заключенных </w:t>
      </w:r>
      <w:r w:rsidRPr="005020B6">
        <w:rPr>
          <w:rFonts w:eastAsia="Times New Roman"/>
          <w:szCs w:val="24"/>
          <w:lang w:eastAsia="ru-RU"/>
        </w:rPr>
        <w:br/>
        <w:t xml:space="preserve">с получателями социальных услуг или их законными представителями, и предоставление срочных социальных услуг. 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Для достижения поставленных целей учреждение МАУ КЦСОН </w:t>
      </w:r>
      <w:r w:rsidRPr="005020B6">
        <w:rPr>
          <w:rFonts w:eastAsia="Times New Roman"/>
          <w:szCs w:val="24"/>
          <w:lang w:eastAsia="ru-RU"/>
        </w:rPr>
        <w:br/>
        <w:t>участвует в конкурсных отборах проектов, направленных на расширение перечня и повышения качества социальных услуг, предоставляемых гражданам, для получения финансовой поддержки: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Конкурс авторских программ и проектов специалистов учреждений социального обслуживания населения и социально ориентированных некоммерческих организаций Красноярского края по развитию добровольчества в социальной отрасли «Во благо - 2018» - 3 место.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Открытый </w:t>
      </w:r>
      <w:proofErr w:type="spellStart"/>
      <w:r w:rsidRPr="005020B6">
        <w:rPr>
          <w:rFonts w:eastAsia="Times New Roman"/>
          <w:szCs w:val="24"/>
          <w:lang w:eastAsia="ru-RU"/>
        </w:rPr>
        <w:t>грантовый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конкурс «ДОБРОВОЛЕЦ-2018» с проектом «Дело добра».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Проект «</w:t>
      </w:r>
      <w:proofErr w:type="gramStart"/>
      <w:r w:rsidRPr="005020B6">
        <w:rPr>
          <w:rFonts w:eastAsia="Times New Roman"/>
          <w:szCs w:val="24"/>
          <w:lang w:eastAsia="ru-RU"/>
        </w:rPr>
        <w:t>Со-творение</w:t>
      </w:r>
      <w:proofErr w:type="gramEnd"/>
      <w:r w:rsidRPr="005020B6">
        <w:rPr>
          <w:rFonts w:eastAsia="Times New Roman"/>
          <w:szCs w:val="24"/>
          <w:lang w:eastAsia="ru-RU"/>
        </w:rPr>
        <w:t>» (</w:t>
      </w:r>
      <w:proofErr w:type="spellStart"/>
      <w:r w:rsidRPr="005020B6">
        <w:rPr>
          <w:rFonts w:eastAsia="Times New Roman"/>
          <w:szCs w:val="24"/>
          <w:lang w:eastAsia="ru-RU"/>
        </w:rPr>
        <w:t>посткроссинг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в стиле </w:t>
      </w:r>
      <w:proofErr w:type="spellStart"/>
      <w:r w:rsidRPr="005020B6">
        <w:rPr>
          <w:rFonts w:eastAsia="Times New Roman"/>
          <w:szCs w:val="24"/>
          <w:lang w:eastAsia="ru-RU"/>
        </w:rPr>
        <w:t>зендудл</w:t>
      </w:r>
      <w:proofErr w:type="spellEnd"/>
      <w:r w:rsidRPr="005020B6">
        <w:rPr>
          <w:rFonts w:eastAsia="Times New Roman"/>
          <w:szCs w:val="24"/>
          <w:lang w:eastAsia="ru-RU"/>
        </w:rPr>
        <w:t>).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В 2018 году Управлением проведено 2 проверки МАУ КЦСОН </w:t>
      </w:r>
      <w:proofErr w:type="spellStart"/>
      <w:r w:rsidRPr="005020B6">
        <w:rPr>
          <w:rFonts w:eastAsia="Times New Roman"/>
          <w:szCs w:val="24"/>
          <w:lang w:eastAsia="ru-RU"/>
        </w:rPr>
        <w:t>г.Сосновоборска</w:t>
      </w:r>
      <w:proofErr w:type="spellEnd"/>
      <w:r w:rsidRPr="005020B6">
        <w:rPr>
          <w:rFonts w:eastAsia="Times New Roman"/>
          <w:szCs w:val="24"/>
          <w:lang w:eastAsia="ru-RU"/>
        </w:rPr>
        <w:t>: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В апреле 2018 года проведена проверка открытости и доступности информации о МАУ КЦСОН. В результате проверки выявлено следующее: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размещение и обновление информации о МАУ КЦСОН за период 2017 год и 1 квартал 2018 года на официальном сайте Управления и сайте МАУ КЦСОН происходит своевременно и полном объеме; 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в МАУ КЦСОН ведется работа информационного характера для разъяснения действующего законодательства и проводимой работы.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замечаний не выявлено.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В октябре 2018 года проведена проверка деятельности Попечительского совета при муниципальном автономном учреждении «Комплексный центр социального обслуживания населения» </w:t>
      </w:r>
      <w:proofErr w:type="spellStart"/>
      <w:r w:rsidRPr="005020B6">
        <w:rPr>
          <w:rFonts w:eastAsia="Times New Roman"/>
          <w:szCs w:val="24"/>
          <w:lang w:eastAsia="ru-RU"/>
        </w:rPr>
        <w:t>г.Сосновоборска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В результате проверки выявлено следующее: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заседания Совета проводятся регулярно;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деятельность Совета проводится в соответствии с Положением </w:t>
      </w:r>
      <w:r w:rsidRPr="005020B6">
        <w:rPr>
          <w:rFonts w:eastAsia="Times New Roman"/>
          <w:szCs w:val="24"/>
          <w:lang w:eastAsia="ru-RU"/>
        </w:rPr>
        <w:br/>
        <w:t>о Совете;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протоколы Совета подписываются только председательствующим на заседании, что не соответствует Положению о Совете. 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совету рекомендовано было больше принимать участия при организации инновационных форм социального обслуживания в МАУ КЦСОН;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замечаний не выявлено.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Также МАУ КЦСОН строит свои отношения с государственными органами, органами местного самоуправления, организациями во всех сферах деятельности и выполняет их поручения. Так в 2018 году: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в рамках реализации «Соглашение о межведомственном взаимодействии по реабилитации (</w:t>
      </w:r>
      <w:proofErr w:type="spellStart"/>
      <w:r w:rsidRPr="005020B6">
        <w:rPr>
          <w:rFonts w:eastAsia="Times New Roman"/>
          <w:szCs w:val="24"/>
          <w:lang w:eastAsia="ru-RU"/>
        </w:rPr>
        <w:t>абилитации</w:t>
      </w:r>
      <w:proofErr w:type="spellEnd"/>
      <w:r w:rsidRPr="005020B6">
        <w:rPr>
          <w:rFonts w:eastAsia="Times New Roman"/>
          <w:szCs w:val="24"/>
          <w:lang w:eastAsia="ru-RU"/>
        </w:rPr>
        <w:t xml:space="preserve">) детей-инвалидов </w:t>
      </w:r>
      <w:r w:rsidRPr="005020B6">
        <w:rPr>
          <w:rFonts w:eastAsia="Times New Roman"/>
          <w:szCs w:val="24"/>
          <w:lang w:eastAsia="ru-RU"/>
        </w:rPr>
        <w:br/>
        <w:t>и сопровождению их семей» проведено 9 заседаний, разработано 95 ИМР и проведен анализ 61 ИМР.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реализуется «Соглашение о сотрудничестве и взаимодействии в целях реализации ФЗ РФ от 28.12.2013 №442-ФЗ «Об основах социального обслуживания граждан в Российской Федерации» на территории города Сосновоборска». Подготовлено 273 проектов ИППСУ, 125 файлов об оказании социальных услуг и 42 файла о договорах.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организована работа пункта приема и выдачи канцелярских товаров, одежды и обуви для малообеспеченных семей в рамках акции                              </w:t>
      </w:r>
      <w:proofErr w:type="gramStart"/>
      <w:r w:rsidRPr="005020B6">
        <w:rPr>
          <w:rFonts w:eastAsia="Times New Roman"/>
          <w:szCs w:val="24"/>
          <w:lang w:eastAsia="ru-RU"/>
        </w:rPr>
        <w:t xml:space="preserve">   «</w:t>
      </w:r>
      <w:proofErr w:type="gramEnd"/>
      <w:r w:rsidRPr="005020B6">
        <w:rPr>
          <w:rFonts w:eastAsia="Times New Roman"/>
          <w:szCs w:val="24"/>
          <w:lang w:eastAsia="ru-RU"/>
        </w:rPr>
        <w:t xml:space="preserve">Помоги пойти учиться». Охват - 291 ребенок из 183 семей, на сумму </w:t>
      </w:r>
      <w:r w:rsidRPr="005020B6">
        <w:rPr>
          <w:szCs w:val="24"/>
          <w:lang w:bidi="en-US"/>
        </w:rPr>
        <w:t xml:space="preserve">240,5 тыс. </w:t>
      </w:r>
      <w:r w:rsidRPr="005020B6">
        <w:rPr>
          <w:rFonts w:eastAsia="Times New Roman"/>
          <w:szCs w:val="24"/>
          <w:lang w:eastAsia="ru-RU"/>
        </w:rPr>
        <w:t>рублей.</w:t>
      </w:r>
    </w:p>
    <w:p w:rsidR="00624330" w:rsidRPr="005020B6" w:rsidRDefault="00624330" w:rsidP="00624330">
      <w:pPr>
        <w:spacing w:after="24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в рамках реализации положения о ёлки Главы города 200 детей получили пригласительный билет на елку Главы города. 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lastRenderedPageBreak/>
        <w:t xml:space="preserve">- в рамках проведения «Декады качества» организовано проведение опроса граждан, получающих социальные услуги в учреждении с целью изучения мнения граждан о качестве предоставляемых социальных услуг – 100% опрошенных удовлетворены качеством предоставления социальных услуг. 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szCs w:val="24"/>
          <w:lang w:bidi="en-US"/>
        </w:rPr>
      </w:pPr>
      <w:r w:rsidRPr="005020B6">
        <w:rPr>
          <w:rFonts w:eastAsia="Times New Roman"/>
          <w:szCs w:val="24"/>
          <w:lang w:eastAsia="ru-RU"/>
        </w:rPr>
        <w:t>- в</w:t>
      </w:r>
      <w:r w:rsidRPr="005020B6">
        <w:rPr>
          <w:szCs w:val="24"/>
          <w:lang w:bidi="en-US"/>
        </w:rPr>
        <w:t xml:space="preserve">о исполнение поручения Губернатора Красноярского края проводится комплексное обследование жилищно-бытовых условий проживания многодетных семей, с целью проверки соблюдения требований пожарной безопасности (охват 56 семей). 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организован прием заявлений на предоставление бесплатной путевки в детский оздоровительный лагерь и бесплатного проезда детей до места нахождения детских оздоровительных лагерей и обратно. 53 ребенка отдохнули в загородных лагерях.</w:t>
      </w:r>
    </w:p>
    <w:p w:rsidR="00624330" w:rsidRPr="005020B6" w:rsidRDefault="00624330" w:rsidP="00624330">
      <w:pPr>
        <w:snapToGrid w:val="0"/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организована работа по выдаче дымовых автономных </w:t>
      </w:r>
      <w:proofErr w:type="spellStart"/>
      <w:r w:rsidRPr="005020B6">
        <w:rPr>
          <w:rFonts w:eastAsia="Times New Roman"/>
          <w:szCs w:val="24"/>
          <w:lang w:eastAsia="ru-RU"/>
        </w:rPr>
        <w:t>извещателей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многодетным семьям (охват 23 семьи).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проведено 24 межведомственных рейдов по асоциальным семьям </w:t>
      </w:r>
      <w:r w:rsidRPr="005020B6">
        <w:rPr>
          <w:rFonts w:eastAsia="Times New Roman"/>
          <w:szCs w:val="24"/>
          <w:lang w:eastAsia="ru-RU"/>
        </w:rPr>
        <w:br/>
        <w:t xml:space="preserve">и семьям, находящимся в социально опасном положении </w:t>
      </w:r>
      <w:r w:rsidRPr="005020B6">
        <w:rPr>
          <w:rFonts w:eastAsia="Times New Roman"/>
          <w:b/>
          <w:bCs/>
          <w:szCs w:val="24"/>
          <w:lang w:eastAsia="ru-RU"/>
        </w:rPr>
        <w:t>(</w:t>
      </w:r>
      <w:r w:rsidRPr="005020B6">
        <w:rPr>
          <w:rFonts w:eastAsia="Times New Roman"/>
          <w:szCs w:val="24"/>
          <w:lang w:eastAsia="ru-RU"/>
        </w:rPr>
        <w:t>охват  74</w:t>
      </w:r>
      <w:r w:rsidRPr="005020B6">
        <w:rPr>
          <w:rFonts w:eastAsia="Times New Roman"/>
          <w:b/>
          <w:bCs/>
          <w:szCs w:val="24"/>
          <w:lang w:eastAsia="ru-RU"/>
        </w:rPr>
        <w:t xml:space="preserve"> </w:t>
      </w:r>
      <w:r w:rsidRPr="005020B6">
        <w:rPr>
          <w:rFonts w:eastAsia="Times New Roman"/>
          <w:bCs/>
          <w:szCs w:val="24"/>
          <w:lang w:eastAsia="ru-RU"/>
        </w:rPr>
        <w:t>семьи).</w:t>
      </w:r>
      <w:r w:rsidRPr="005020B6">
        <w:rPr>
          <w:rFonts w:eastAsia="Times New Roman"/>
          <w:szCs w:val="24"/>
          <w:lang w:eastAsia="ru-RU"/>
        </w:rPr>
        <w:t xml:space="preserve"> 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проведение </w:t>
      </w:r>
      <w:r w:rsidRPr="005020B6">
        <w:rPr>
          <w:szCs w:val="24"/>
          <w:lang w:bidi="en-US"/>
        </w:rPr>
        <w:t>совместных посещений с сотрудниками пожарной спасательной части (ПСЧ) семей «группы риска». (11 рейдов, охват 46 семей).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szCs w:val="24"/>
          <w:lang w:bidi="en-US"/>
        </w:rPr>
        <w:t xml:space="preserve">- оказание содействия ЦЗН г. Сосновоборска в информировании </w:t>
      </w:r>
      <w:r w:rsidRPr="005020B6">
        <w:rPr>
          <w:szCs w:val="24"/>
          <w:lang w:bidi="en-US"/>
        </w:rPr>
        <w:br/>
        <w:t>и возможности оказания государственной услуги по содействию в поиске подходящей работы, с учетом рекомендуемых видов и условий труда, предусмотренных ИПРА (охват 51 инвалид).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szCs w:val="24"/>
          <w:lang w:bidi="en-US"/>
        </w:rPr>
        <w:t xml:space="preserve">- проведена </w:t>
      </w:r>
      <w:proofErr w:type="spellStart"/>
      <w:r w:rsidRPr="005020B6">
        <w:rPr>
          <w:szCs w:val="24"/>
          <w:lang w:bidi="en-US"/>
        </w:rPr>
        <w:t>стажировочная</w:t>
      </w:r>
      <w:proofErr w:type="spellEnd"/>
      <w:r w:rsidRPr="005020B6">
        <w:rPr>
          <w:szCs w:val="24"/>
          <w:lang w:bidi="en-US"/>
        </w:rPr>
        <w:t xml:space="preserve"> площадка по теме «Презентация спектра знаний, навыка и опыта, направленные на социальную адаптацию </w:t>
      </w:r>
      <w:r w:rsidRPr="005020B6">
        <w:rPr>
          <w:szCs w:val="24"/>
          <w:lang w:bidi="en-US"/>
        </w:rPr>
        <w:br/>
        <w:t>и реабилитацию лиц с ограниченными возможностями здоровья» в работе, которой приняли участие 11 специалистов из разных районов края.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проводится разъяснительная работа по реализации ИПРА инвалида,</w:t>
      </w:r>
      <w:r w:rsidRPr="005020B6">
        <w:rPr>
          <w:rFonts w:eastAsia="Times New Roman"/>
          <w:szCs w:val="24"/>
          <w:lang w:eastAsia="ru-RU"/>
        </w:rPr>
        <w:br/>
        <w:t xml:space="preserve"> в том числе ребенка-инвалида (охват 257 инвалидов, 95 детей-инвалидов).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szCs w:val="24"/>
          <w:lang w:bidi="en-US"/>
        </w:rPr>
        <w:t>- во исполнение постановления КДН и ЗП г. Сосновоборска проводилась работа по вовлечению несовершеннолетних в летние трудовые отряды. 7 детей трудоустроено.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- 38 обследований жилищно-бытовых условий осужденных граждан по запросам ГУФСИН.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- 463 обследования жилищно-бытовых условий граждан, обратившихся за оказанием единовременной адресной материальной помощи.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оказано содействие в сборе документов на получение продуктового набора 8 гражданам и 10 семьям, находящимся в трудной жизненной ситуации.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szCs w:val="24"/>
          <w:lang w:bidi="en-US"/>
        </w:rPr>
        <w:t xml:space="preserve">- оказано содействие в восстановлении утерянных документов лицам категории БОМЖ – 6 человек, направлено к постоянному месту жительства </w:t>
      </w:r>
      <w:r w:rsidRPr="005020B6">
        <w:rPr>
          <w:szCs w:val="24"/>
          <w:lang w:bidi="en-US"/>
        </w:rPr>
        <w:br/>
        <w:t>3 человека, 5 человек получили натуральную помощь в виде одежды и обуви.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szCs w:val="24"/>
          <w:lang w:bidi="en-US"/>
        </w:rPr>
      </w:pPr>
      <w:r w:rsidRPr="005020B6">
        <w:rPr>
          <w:szCs w:val="24"/>
          <w:lang w:bidi="en-US"/>
        </w:rPr>
        <w:t xml:space="preserve">- оказано содействие в получении юридической помощи в целях защиты прав и законных интересов получателей социальных услуг - 101 человеку. 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szCs w:val="24"/>
          <w:lang w:bidi="en-US"/>
        </w:rPr>
        <w:t xml:space="preserve">- организовано посещение инвалидов </w:t>
      </w:r>
      <w:r w:rsidRPr="005020B6">
        <w:rPr>
          <w:szCs w:val="24"/>
          <w:lang w:val="en-US" w:bidi="en-US"/>
        </w:rPr>
        <w:t>I</w:t>
      </w:r>
      <w:r w:rsidRPr="005020B6">
        <w:rPr>
          <w:szCs w:val="24"/>
          <w:lang w:bidi="en-US"/>
        </w:rPr>
        <w:t xml:space="preserve"> группы с целью консультирования по мерам социальной поддержке и социальным услугам </w:t>
      </w:r>
      <w:r w:rsidRPr="005020B6">
        <w:rPr>
          <w:szCs w:val="24"/>
          <w:lang w:bidi="en-US"/>
        </w:rPr>
        <w:br/>
        <w:t>и выдаче буклета (охват 205 инвалидов).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szCs w:val="24"/>
          <w:lang w:bidi="en-US"/>
        </w:rPr>
        <w:t>- проведено анкетирование ветеранов боевых действий на предмет улучшения жилищных условий.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szCs w:val="24"/>
          <w:lang w:bidi="en-US"/>
        </w:rPr>
        <w:t xml:space="preserve">- организовано поздравление на дому юбиляров 85, 90, 95 лет </w:t>
      </w:r>
      <w:r w:rsidRPr="005020B6">
        <w:rPr>
          <w:szCs w:val="24"/>
          <w:lang w:bidi="en-US"/>
        </w:rPr>
        <w:br/>
        <w:t>с вручением памятного подарка и благодарственных писем, с участием воспитанников КГКУ «</w:t>
      </w:r>
      <w:proofErr w:type="spellStart"/>
      <w:r w:rsidRPr="005020B6">
        <w:rPr>
          <w:szCs w:val="24"/>
          <w:lang w:bidi="en-US"/>
        </w:rPr>
        <w:t>Сосновоборский</w:t>
      </w:r>
      <w:proofErr w:type="spellEnd"/>
      <w:r w:rsidRPr="005020B6">
        <w:rPr>
          <w:szCs w:val="24"/>
          <w:lang w:bidi="en-US"/>
        </w:rPr>
        <w:t xml:space="preserve"> детский дом» и детей, посещающих учреждение (охват 73 человека).</w:t>
      </w:r>
    </w:p>
    <w:p w:rsidR="00624330" w:rsidRPr="005020B6" w:rsidRDefault="00624330" w:rsidP="00624330">
      <w:pPr>
        <w:spacing w:after="0" w:line="240" w:lineRule="auto"/>
        <w:ind w:firstLine="708"/>
        <w:contextualSpacing/>
        <w:jc w:val="both"/>
        <w:rPr>
          <w:rFonts w:eastAsia="Times New Roman"/>
          <w:szCs w:val="24"/>
          <w:lang w:eastAsia="ru-RU"/>
        </w:rPr>
      </w:pPr>
      <w:r w:rsidRPr="005020B6">
        <w:rPr>
          <w:szCs w:val="24"/>
          <w:lang w:bidi="en-US"/>
        </w:rPr>
        <w:t xml:space="preserve">- в целях проведения оценки региональной системы реабилитации и </w:t>
      </w:r>
      <w:proofErr w:type="spellStart"/>
      <w:r w:rsidRPr="005020B6">
        <w:rPr>
          <w:szCs w:val="24"/>
          <w:lang w:bidi="en-US"/>
        </w:rPr>
        <w:t>абилитации</w:t>
      </w:r>
      <w:proofErr w:type="spellEnd"/>
      <w:r w:rsidRPr="005020B6">
        <w:rPr>
          <w:szCs w:val="24"/>
          <w:lang w:bidi="en-US"/>
        </w:rPr>
        <w:t xml:space="preserve"> инвалидов, в том числе детей-инвалидов, проведено анкетирование людей с инвалидностью (их законных представителей) – охват 100 человек. 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Специалисты МАУ КЦСОН в течение 2018 года принимали участие </w:t>
      </w:r>
      <w:r w:rsidRPr="005020B6">
        <w:rPr>
          <w:rFonts w:eastAsia="Times New Roman"/>
          <w:szCs w:val="24"/>
          <w:lang w:eastAsia="ru-RU"/>
        </w:rPr>
        <w:br/>
        <w:t>в проводимых городских и краевых семинарах, круглых столах, форумах,</w:t>
      </w:r>
      <w:r w:rsidRPr="005020B6">
        <w:rPr>
          <w:rFonts w:eastAsia="Times New Roman"/>
          <w:szCs w:val="24"/>
          <w:lang w:eastAsia="ru-RU"/>
        </w:rPr>
        <w:br/>
        <w:t xml:space="preserve">и т.д. 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lastRenderedPageBreak/>
        <w:t xml:space="preserve">Немаловажным является не только профессиональный, но и творческий рост, который возможен благодаря участию специалистов МАУ КЦСОН </w:t>
      </w:r>
      <w:r w:rsidRPr="005020B6">
        <w:rPr>
          <w:rFonts w:eastAsia="Times New Roman"/>
          <w:szCs w:val="24"/>
          <w:lang w:eastAsia="ru-RU"/>
        </w:rPr>
        <w:br/>
        <w:t xml:space="preserve">в различных профессиональных и творческих конкурсах. В 2018 году </w:t>
      </w:r>
      <w:r w:rsidRPr="005020B6">
        <w:rPr>
          <w:rFonts w:eastAsia="Times New Roman"/>
          <w:szCs w:val="24"/>
          <w:lang w:eastAsia="ru-RU"/>
        </w:rPr>
        <w:br/>
        <w:t>20 человек приняли участие в различных конкурсах.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Также в 2018 году специалист МАУ КЦСОН принимал участие</w:t>
      </w:r>
      <w:r w:rsidRPr="005020B6">
        <w:rPr>
          <w:rFonts w:eastAsia="Times New Roman"/>
          <w:szCs w:val="24"/>
          <w:lang w:eastAsia="ru-RU"/>
        </w:rPr>
        <w:br/>
        <w:t xml:space="preserve">в краевом конкурсе профессионального мастерства на звание «Лучший работник учреждения социального обслуживания» Красноярского края, </w:t>
      </w:r>
      <w:r w:rsidRPr="005020B6">
        <w:rPr>
          <w:rFonts w:eastAsia="Times New Roman"/>
          <w:szCs w:val="24"/>
          <w:lang w:eastAsia="ru-RU"/>
        </w:rPr>
        <w:br/>
        <w:t>в номинации «Лучший молодой специалист учреждения социального обслуживания».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В 2018 году реализация всех мероприятий муниципальной программы позволила своевременно и в полном объеме выполнить все возложенные </w:t>
      </w:r>
      <w:r w:rsidRPr="005020B6">
        <w:rPr>
          <w:rFonts w:eastAsia="Times New Roman"/>
          <w:szCs w:val="24"/>
          <w:lang w:eastAsia="ru-RU"/>
        </w:rPr>
        <w:br/>
        <w:t>на Управление обязательства, проведены системные мероприятия, направленные на усиление социальной поддержки граждан, повышение качества и эффективности работы, достигнуты следующие результаты: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5020B6">
        <w:rPr>
          <w:rFonts w:eastAsia="Times New Roman"/>
          <w:bCs/>
          <w:color w:val="000000"/>
          <w:szCs w:val="24"/>
          <w:lang w:eastAsia="ru-RU"/>
        </w:rPr>
        <w:t>доля граждан, получивших услуги в учреждениях социального обслуживания населения, в общем числе граждан, обратившихся за их получением, 100%;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5020B6">
        <w:rPr>
          <w:rFonts w:eastAsia="Times New Roman"/>
          <w:bCs/>
          <w:color w:val="000000"/>
          <w:szCs w:val="24"/>
          <w:lang w:eastAsia="ru-RU"/>
        </w:rPr>
        <w:t>удельный вес граждан, получающих меры социальной поддержки адресно (с учетом доходности), в общей численности граждан, имеющих на них право, 35,5% при плане 34%. Показатель выполнен. Отмечается рост граждан, получающих меры социальной поддержки адресно (с учетом доходности).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По итогам 2018 года в целом по программе показатели результативности выполнены, фактические значения превышают или равны плановым. 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Информация о целевых показателях и показателях результативности приведена в приложении 1 к отчету.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В ходе реализации программы отдельные мероприятия, в части финансового обеспечения, исполнены не в полном объеме: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в подпрограмме «Повышение качества и доступности социальных услуг населению»: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мероприятие 1.1 «Обеспечение деятельности (оказание </w:t>
      </w:r>
      <w:proofErr w:type="gramStart"/>
      <w:r w:rsidRPr="005020B6">
        <w:rPr>
          <w:rFonts w:eastAsia="Times New Roman"/>
          <w:szCs w:val="24"/>
          <w:lang w:eastAsia="ru-RU"/>
        </w:rPr>
        <w:t>услуг)  подведомственных</w:t>
      </w:r>
      <w:proofErr w:type="gramEnd"/>
      <w:r w:rsidRPr="005020B6">
        <w:rPr>
          <w:rFonts w:eastAsia="Times New Roman"/>
          <w:szCs w:val="24"/>
          <w:lang w:eastAsia="ru-RU"/>
        </w:rPr>
        <w:t xml:space="preserve"> учреждений» – запланировано 25 372,9 тыс. руб., реализовано в размере 25 359,7 тыс. руб., использовано 99,9% запланированных средств в связи с выполнением плана по платным услугам МАУ КЦСОН в сумме 426,8 при плане 440,0 тыс. рублей.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 - в подпрограмме «Повышение качества жизни отдельных категорий граждан, граждан пожилого возраста, семей, имеющих детей, степени их социальной защищенности»: </w:t>
      </w:r>
    </w:p>
    <w:p w:rsidR="00624330" w:rsidRPr="005020B6" w:rsidRDefault="00624330" w:rsidP="00624330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ab/>
        <w:t xml:space="preserve">мероприятие 1.6 «Субвенция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Законом о края от 9 декабря 2010 года № 11-5397»). За 2018 год исполнение составило 158,9 тыс. рублей или 92,0% от плана бюджетных ассигнований </w:t>
      </w:r>
      <w:r w:rsidRPr="005020B6">
        <w:rPr>
          <w:rFonts w:eastAsia="Times New Roman"/>
          <w:szCs w:val="24"/>
          <w:lang w:eastAsia="ru-RU"/>
        </w:rPr>
        <w:br/>
        <w:t>на 2018 год - 172,8 тыс. рублей.  Оплата по заключенным муниципальным контрактам произведена полностью:</w:t>
      </w:r>
    </w:p>
    <w:p w:rsidR="00624330" w:rsidRPr="005020B6" w:rsidRDefault="00624330" w:rsidP="00624330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ab/>
        <w:t>- от 07.06.2018 № 26 на оказание транспортных услуг по перевозке детей на автомобильном транспорте на 2 сезона на сумму 38,0 тыс. рублей;</w:t>
      </w:r>
    </w:p>
    <w:p w:rsidR="00624330" w:rsidRPr="005020B6" w:rsidRDefault="00624330" w:rsidP="00624330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ab/>
        <w:t xml:space="preserve">- от 22.06.2018 № 28/26-18(ЕНИС)(ЖАКРАС) с АО «ФПК» </w:t>
      </w:r>
      <w:r w:rsidRPr="005020B6">
        <w:rPr>
          <w:rFonts w:eastAsia="Times New Roman"/>
          <w:szCs w:val="24"/>
          <w:lang w:eastAsia="ru-RU"/>
        </w:rPr>
        <w:br/>
        <w:t>на приобретение проездных билетов на пассажирские железнодорожные поезда дальнего следования для организованной группы детей из 26 человек на 1 сезон (выезд 25.06.2018 г.) на сумму 58,8 тыс. рублей;</w:t>
      </w:r>
    </w:p>
    <w:p w:rsidR="00624330" w:rsidRPr="005020B6" w:rsidRDefault="00624330" w:rsidP="00624330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ab/>
        <w:t xml:space="preserve">- от 31.07.2018 № 35/34-18/Ф(ЕНИС)(ЖАКРАС) с АО «ФПК» </w:t>
      </w:r>
      <w:r w:rsidRPr="005020B6">
        <w:rPr>
          <w:rFonts w:eastAsia="Times New Roman"/>
          <w:szCs w:val="24"/>
          <w:lang w:eastAsia="ru-RU"/>
        </w:rPr>
        <w:br/>
        <w:t xml:space="preserve">на приобретение проездных билетов на пассажирские железнодорожные поезда дальнего следования для организованной группы из 27 детей </w:t>
      </w:r>
      <w:r w:rsidRPr="005020B6">
        <w:rPr>
          <w:rFonts w:eastAsia="Times New Roman"/>
          <w:szCs w:val="24"/>
          <w:lang w:eastAsia="ru-RU"/>
        </w:rPr>
        <w:br/>
        <w:t xml:space="preserve">на 2 сезон (выезд 07.08.2018) на сумму 62,1 тыс. рублей. </w:t>
      </w:r>
    </w:p>
    <w:p w:rsidR="00624330" w:rsidRPr="005020B6" w:rsidRDefault="00624330" w:rsidP="00624330">
      <w:pPr>
        <w:tabs>
          <w:tab w:val="left" w:pos="0"/>
          <w:tab w:val="left" w:pos="72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ab/>
        <w:t>Остаток бюджетных ассигнований в сумме 13,9 тыс. рублей, сложившаяся экономия от заключенных контактов, возвращен в краевой бюджет в декабре 2018 года.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в подпрограмме «Обеспечение своевременного и качественного исполнения переданных государственных полномочий по приему граждан, сбору документов, ведению </w:t>
      </w:r>
      <w:r w:rsidRPr="005020B6">
        <w:rPr>
          <w:rFonts w:eastAsia="Times New Roman"/>
          <w:szCs w:val="24"/>
          <w:lang w:eastAsia="ru-RU"/>
        </w:rPr>
        <w:lastRenderedPageBreak/>
        <w:t xml:space="preserve">базы данных получателей социальной помощи </w:t>
      </w:r>
      <w:r w:rsidRPr="005020B6">
        <w:rPr>
          <w:rFonts w:eastAsia="Times New Roman"/>
          <w:szCs w:val="24"/>
          <w:lang w:eastAsia="ru-RU"/>
        </w:rPr>
        <w:br/>
        <w:t>и организации социального обслуживания и прочие мероприятия»: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мероприятие 1.1 «Субвенция на осуществление государственных полномочий по организации деятельности органов управления системой социальной защиты населения». Фактическое исполнение за 2018 год составило 12 303,2 тыс. рублей или 99,7% при плане на год – 12 343,1 тыс. рублей. Неисполнение в сумме 39,9 тыс. рублей обусловлено экономией </w:t>
      </w:r>
      <w:r w:rsidRPr="005020B6">
        <w:rPr>
          <w:rFonts w:eastAsia="Times New Roman"/>
          <w:szCs w:val="24"/>
          <w:lang w:eastAsia="ru-RU"/>
        </w:rPr>
        <w:br/>
        <w:t xml:space="preserve">по фонда оплаты труда работников управления, не являющимися муниципальными служащими (водитель – 1 ставка, уборщица – 1 ставка), </w:t>
      </w:r>
      <w:r w:rsidRPr="005020B6">
        <w:rPr>
          <w:rFonts w:eastAsia="Times New Roman"/>
          <w:szCs w:val="24"/>
          <w:lang w:eastAsia="ru-RU"/>
        </w:rPr>
        <w:br/>
        <w:t xml:space="preserve">по доплате до минимального размера оплаты труда (МРОТ). Неиспользованные средства возвращены в бюджет Красноярского края </w:t>
      </w:r>
      <w:r w:rsidRPr="005020B6">
        <w:rPr>
          <w:rFonts w:eastAsia="Times New Roman"/>
          <w:szCs w:val="24"/>
          <w:lang w:eastAsia="ru-RU"/>
        </w:rPr>
        <w:br/>
        <w:t>в декабре 2018 года в полном объеме;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мероприятия 1.2 «Руководство и управление в сфере, установленных функций органов муниципальной власти» и 1.3 «Средства на повышение размеров оплаты труда работников бюджетной сферы Красноярского края </w:t>
      </w:r>
      <w:r w:rsidRPr="005020B6">
        <w:rPr>
          <w:rFonts w:eastAsia="Times New Roman"/>
          <w:szCs w:val="24"/>
          <w:lang w:eastAsia="ru-RU"/>
        </w:rPr>
        <w:br/>
        <w:t xml:space="preserve">с 1 января 2018 года на 4 процента» - неисполнение обусловлено экономией </w:t>
      </w:r>
      <w:r w:rsidRPr="005020B6">
        <w:rPr>
          <w:rFonts w:eastAsia="Times New Roman"/>
          <w:szCs w:val="24"/>
          <w:lang w:eastAsia="ru-RU"/>
        </w:rPr>
        <w:br/>
        <w:t xml:space="preserve">по фонду оплаты труда по 1 ставке специалиста </w:t>
      </w:r>
      <w:r w:rsidRPr="005020B6">
        <w:rPr>
          <w:rFonts w:eastAsia="Times New Roman"/>
          <w:szCs w:val="24"/>
          <w:lang w:val="en-US" w:eastAsia="ru-RU"/>
        </w:rPr>
        <w:t>I</w:t>
      </w:r>
      <w:r w:rsidRPr="005020B6">
        <w:rPr>
          <w:rFonts w:eastAsia="Times New Roman"/>
          <w:szCs w:val="24"/>
          <w:lang w:eastAsia="ru-RU"/>
        </w:rPr>
        <w:t xml:space="preserve"> категории Управления </w:t>
      </w:r>
      <w:r w:rsidRPr="005020B6">
        <w:rPr>
          <w:rFonts w:eastAsia="Times New Roman"/>
          <w:szCs w:val="24"/>
          <w:lang w:eastAsia="ru-RU"/>
        </w:rPr>
        <w:br/>
        <w:t>в связи с увольнением сотрудника с 15.11.2018 года. Фактическое исполнение по мероприятию 1.2 составило - 305,1 тыс. рублей или 88,7% при плане на 2018 год – 343,8 тыс. рублей, и по мероприятию 1.3 исполнение составило - 11,6 тыс. рублей или 79,5%, при плане на 2018 год – 14,6 тыс. рублей. Неиспользованные средства возвращены в полном объеме в бюджет города Сосновоборска.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Информация об использовании бюджетных ассигнований и иных средств на реализацию программы приведена в приложениях 2, 3 к отчету.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В 2018 году капитальное строительство не проводилось.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Таким образом, в 2018 году выполнены публичные обязательства </w:t>
      </w:r>
      <w:r w:rsidRPr="005020B6">
        <w:rPr>
          <w:rFonts w:eastAsia="Times New Roman"/>
          <w:szCs w:val="24"/>
          <w:lang w:eastAsia="ru-RU"/>
        </w:rPr>
        <w:br/>
        <w:t xml:space="preserve">по социальной поддержке 13 186 граждан в соответствии с федеральным, краевым законодательством и нормативно-правовыми актами города, </w:t>
      </w:r>
      <w:r w:rsidRPr="005020B6">
        <w:rPr>
          <w:rFonts w:eastAsia="Times New Roman"/>
          <w:szCs w:val="24"/>
          <w:lang w:eastAsia="ru-RU"/>
        </w:rPr>
        <w:br/>
        <w:t xml:space="preserve">3 280 человека воспользовались услугами МАУ КЦСОН </w:t>
      </w:r>
      <w:proofErr w:type="spellStart"/>
      <w:r w:rsidRPr="005020B6">
        <w:rPr>
          <w:rFonts w:eastAsia="Times New Roman"/>
          <w:szCs w:val="24"/>
          <w:lang w:eastAsia="ru-RU"/>
        </w:rPr>
        <w:t>г.Сосновоборска</w:t>
      </w:r>
      <w:proofErr w:type="spellEnd"/>
      <w:r w:rsidRPr="005020B6">
        <w:rPr>
          <w:rFonts w:eastAsia="Times New Roman"/>
          <w:szCs w:val="24"/>
          <w:lang w:eastAsia="ru-RU"/>
        </w:rPr>
        <w:t>.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Уровень эффективности программы запланированный. </w:t>
      </w:r>
    </w:p>
    <w:p w:rsidR="00624330" w:rsidRPr="005020B6" w:rsidRDefault="00624330" w:rsidP="00624330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Индекс эффективности подпрограмм находится в диапазоне от 0,99 до 1,3, таким образом, значения, характеризующие эффективность подпрограмм, находятся в диапазоне 0,9&lt;=</w:t>
      </w:r>
      <w:r w:rsidRPr="005020B6">
        <w:rPr>
          <w:rFonts w:eastAsia="Times New Roman"/>
          <w:szCs w:val="24"/>
          <w:lang w:val="en-US" w:eastAsia="ru-RU"/>
        </w:rPr>
        <w:t>I</w:t>
      </w:r>
      <w:proofErr w:type="gramStart"/>
      <w:r w:rsidRPr="005020B6">
        <w:rPr>
          <w:rFonts w:eastAsia="Times New Roman"/>
          <w:szCs w:val="24"/>
          <w:lang w:eastAsia="ru-RU"/>
        </w:rPr>
        <w:t>э&lt;</w:t>
      </w:r>
      <w:proofErr w:type="gramEnd"/>
      <w:r w:rsidRPr="005020B6">
        <w:rPr>
          <w:rFonts w:eastAsia="Times New Roman"/>
          <w:szCs w:val="24"/>
          <w:lang w:eastAsia="ru-RU"/>
        </w:rPr>
        <w:t>=1,1, что означает высокий уровень подпрограмм.</w:t>
      </w:r>
    </w:p>
    <w:p w:rsidR="008A616C" w:rsidRPr="005020B6" w:rsidRDefault="008A616C" w:rsidP="00624330">
      <w:pPr>
        <w:spacing w:after="0" w:line="240" w:lineRule="auto"/>
        <w:ind w:firstLine="540"/>
        <w:rPr>
          <w:szCs w:val="24"/>
        </w:rPr>
      </w:pPr>
    </w:p>
    <w:p w:rsidR="00D477FF" w:rsidRPr="002F07A3" w:rsidRDefault="00D477FF" w:rsidP="002F07A3">
      <w:pPr>
        <w:pStyle w:val="a5"/>
        <w:numPr>
          <w:ilvl w:val="0"/>
          <w:numId w:val="15"/>
        </w:numPr>
        <w:jc w:val="center"/>
        <w:rPr>
          <w:b/>
        </w:rPr>
      </w:pPr>
      <w:r w:rsidRPr="002F07A3">
        <w:rPr>
          <w:b/>
        </w:rPr>
        <w:t>«Строительство ремонт и содержание объектов</w:t>
      </w:r>
    </w:p>
    <w:p w:rsidR="00D477FF" w:rsidRPr="005020B6" w:rsidRDefault="00D477FF" w:rsidP="000B02A1">
      <w:pPr>
        <w:spacing w:after="0" w:line="240" w:lineRule="auto"/>
        <w:ind w:firstLine="540"/>
        <w:jc w:val="center"/>
        <w:rPr>
          <w:b/>
          <w:szCs w:val="24"/>
        </w:rPr>
      </w:pPr>
      <w:r w:rsidRPr="005020B6">
        <w:rPr>
          <w:b/>
          <w:szCs w:val="24"/>
        </w:rPr>
        <w:t>муниципальной собственности»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Главным распорядителем бюджетных </w:t>
      </w:r>
      <w:proofErr w:type="gramStart"/>
      <w:r w:rsidRPr="005020B6">
        <w:rPr>
          <w:rFonts w:eastAsia="Times New Roman"/>
          <w:szCs w:val="24"/>
          <w:lang w:eastAsia="ru-RU"/>
        </w:rPr>
        <w:t>средств  является</w:t>
      </w:r>
      <w:proofErr w:type="gramEnd"/>
      <w:r w:rsidRPr="005020B6">
        <w:rPr>
          <w:rFonts w:eastAsia="Times New Roman"/>
          <w:szCs w:val="24"/>
          <w:lang w:eastAsia="ru-RU"/>
        </w:rPr>
        <w:t xml:space="preserve"> Отдел капитального строительства и жилищно-коммунального хозяйства администрации города Сосновоборска. 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На реализацию муниципальной программы </w:t>
      </w:r>
      <w:proofErr w:type="gramStart"/>
      <w:r w:rsidRPr="005020B6">
        <w:rPr>
          <w:rFonts w:eastAsia="Times New Roman"/>
          <w:szCs w:val="24"/>
          <w:lang w:eastAsia="ru-RU"/>
        </w:rPr>
        <w:t>города  «</w:t>
      </w:r>
      <w:proofErr w:type="gramEnd"/>
      <w:r w:rsidRPr="005020B6">
        <w:rPr>
          <w:rFonts w:eastAsia="Times New Roman"/>
          <w:szCs w:val="24"/>
          <w:lang w:eastAsia="ru-RU"/>
        </w:rPr>
        <w:t>Строительство ремонт и содержание объектов муниципальной собственности» (далее программа) на 2018 год предусмотрены расходы  в сумме 105 093,0 тыс. рублей, в том числе за счет средств: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tbl>
      <w:tblPr>
        <w:tblW w:w="7937" w:type="dxa"/>
        <w:tblInd w:w="959" w:type="dxa"/>
        <w:tblLook w:val="04A0" w:firstRow="1" w:lastRow="0" w:firstColumn="1" w:lastColumn="0" w:noHBand="0" w:noVBand="1"/>
      </w:tblPr>
      <w:tblGrid>
        <w:gridCol w:w="2551"/>
        <w:gridCol w:w="1560"/>
        <w:gridCol w:w="1842"/>
        <w:gridCol w:w="1984"/>
      </w:tblGrid>
      <w:tr w:rsidR="00624330" w:rsidRPr="005020B6" w:rsidTr="00624330">
        <w:trPr>
          <w:trHeight w:val="30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Оценка расходов 2018 года</w:t>
            </w:r>
          </w:p>
        </w:tc>
      </w:tr>
      <w:tr w:rsidR="00624330" w:rsidRPr="005020B6" w:rsidTr="00624330">
        <w:trPr>
          <w:trHeight w:val="30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(тыс. руб.),</w:t>
            </w:r>
          </w:p>
        </w:tc>
      </w:tr>
      <w:tr w:rsidR="00624330" w:rsidRPr="005020B6" w:rsidTr="00624330">
        <w:trPr>
          <w:trHeight w:val="390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отклонение, %</w:t>
            </w:r>
          </w:p>
        </w:tc>
      </w:tr>
      <w:tr w:rsidR="00624330" w:rsidRPr="005020B6" w:rsidTr="00624330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105 093,0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99 488,8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94,7%</w:t>
            </w:r>
          </w:p>
        </w:tc>
      </w:tr>
      <w:tr w:rsidR="00624330" w:rsidRPr="005020B6" w:rsidTr="00624330">
        <w:trPr>
          <w:trHeight w:val="147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24330" w:rsidRPr="005020B6" w:rsidTr="00624330">
        <w:trPr>
          <w:trHeight w:val="30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81 967,3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79 257,3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96,7%</w:t>
            </w:r>
          </w:p>
        </w:tc>
      </w:tr>
      <w:tr w:rsidR="00624330" w:rsidRPr="005020B6" w:rsidTr="00624330">
        <w:trPr>
          <w:trHeight w:val="283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Муниципальный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23 125,7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20 231,5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87,5%</w:t>
            </w:r>
          </w:p>
        </w:tc>
      </w:tr>
    </w:tbl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Исполнение программы за 2018 год составило 94,7% или 99 488,8 тыс. рублей: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за счет средств городского бюджета - 87,5</w:t>
      </w:r>
      <w:proofErr w:type="gramStart"/>
      <w:r w:rsidRPr="005020B6">
        <w:rPr>
          <w:rFonts w:eastAsia="Times New Roman"/>
          <w:szCs w:val="24"/>
          <w:lang w:eastAsia="ru-RU"/>
        </w:rPr>
        <w:t>% ,</w:t>
      </w:r>
      <w:proofErr w:type="gramEnd"/>
      <w:r w:rsidRPr="005020B6">
        <w:rPr>
          <w:rFonts w:eastAsia="Times New Roman"/>
          <w:szCs w:val="24"/>
          <w:lang w:eastAsia="ru-RU"/>
        </w:rPr>
        <w:t xml:space="preserve"> это связано в основном:</w:t>
      </w:r>
    </w:p>
    <w:p w:rsidR="00624330" w:rsidRPr="005020B6" w:rsidRDefault="00624330" w:rsidP="00624330">
      <w:pPr>
        <w:spacing w:after="0" w:line="240" w:lineRule="auto"/>
        <w:ind w:left="708" w:firstLine="708"/>
        <w:jc w:val="both"/>
        <w:rPr>
          <w:rFonts w:eastAsia="Times New Roman"/>
          <w:i/>
          <w:szCs w:val="24"/>
          <w:lang w:eastAsia="ru-RU"/>
        </w:rPr>
      </w:pPr>
      <w:r w:rsidRPr="005020B6">
        <w:rPr>
          <w:rFonts w:eastAsia="Times New Roman"/>
          <w:i/>
          <w:szCs w:val="24"/>
          <w:lang w:eastAsia="ru-RU"/>
        </w:rPr>
        <w:lastRenderedPageBreak/>
        <w:t>* за счет падения цен контрактов на аукционах;</w:t>
      </w:r>
    </w:p>
    <w:p w:rsidR="00624330" w:rsidRPr="005020B6" w:rsidRDefault="00624330" w:rsidP="00624330">
      <w:pPr>
        <w:spacing w:after="0" w:line="240" w:lineRule="auto"/>
        <w:ind w:left="708" w:firstLine="708"/>
        <w:jc w:val="both"/>
        <w:rPr>
          <w:rFonts w:eastAsia="Times New Roman"/>
          <w:i/>
          <w:szCs w:val="24"/>
          <w:lang w:eastAsia="ru-RU"/>
        </w:rPr>
      </w:pPr>
      <w:r w:rsidRPr="005020B6">
        <w:rPr>
          <w:rFonts w:eastAsia="Times New Roman"/>
          <w:i/>
          <w:szCs w:val="24"/>
          <w:lang w:eastAsia="ru-RU"/>
        </w:rPr>
        <w:t xml:space="preserve">* с дефицитом средств в городском бюджете; 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 - за счет средств краевого бюджета – 96,7%, это связано:</w:t>
      </w:r>
    </w:p>
    <w:p w:rsidR="00624330" w:rsidRPr="005020B6" w:rsidRDefault="00624330" w:rsidP="00624330">
      <w:pPr>
        <w:spacing w:after="0" w:line="240" w:lineRule="auto"/>
        <w:ind w:firstLine="141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*не исполнение плановых назначений по компенсации части платы граждан за коммунальные услуги исполнителям коммунальных услуг составили 15% от годовых лимитов </w:t>
      </w:r>
      <w:proofErr w:type="gramStart"/>
      <w:r w:rsidRPr="005020B6">
        <w:rPr>
          <w:rFonts w:eastAsia="Times New Roman"/>
          <w:szCs w:val="24"/>
          <w:lang w:eastAsia="ru-RU"/>
        </w:rPr>
        <w:t>или  2</w:t>
      </w:r>
      <w:proofErr w:type="gramEnd"/>
      <w:r w:rsidRPr="005020B6">
        <w:rPr>
          <w:rFonts w:eastAsia="Times New Roman"/>
          <w:szCs w:val="24"/>
          <w:lang w:eastAsia="ru-RU"/>
        </w:rPr>
        <w:t xml:space="preserve"> 709,8 тыс. рублей, так как планируемый объем  по коммунальным ресурсам был рассчитан согласно данным базовому периоду, а фактическое потребление ресурсов снизилось по исполнителям коммунальных услуг предоставленных гражданам.</w:t>
      </w:r>
    </w:p>
    <w:p w:rsidR="00624330" w:rsidRPr="005020B6" w:rsidRDefault="00624330" w:rsidP="002F07A3">
      <w:pPr>
        <w:tabs>
          <w:tab w:val="num" w:pos="1134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По итогам реализации программы целевые показатели в большинстве достигнуты (приложение 1, 2, 3). </w:t>
      </w:r>
    </w:p>
    <w:p w:rsidR="00624330" w:rsidRPr="005020B6" w:rsidRDefault="00624330" w:rsidP="00624330">
      <w:pPr>
        <w:spacing w:after="0" w:line="240" w:lineRule="auto"/>
        <w:ind w:left="57" w:firstLine="567"/>
        <w:jc w:val="both"/>
        <w:rPr>
          <w:rFonts w:eastAsia="Times New Roman"/>
          <w:szCs w:val="24"/>
          <w:lang w:eastAsia="ru-RU"/>
        </w:rPr>
      </w:pPr>
      <w:proofErr w:type="gramStart"/>
      <w:r w:rsidRPr="005020B6">
        <w:rPr>
          <w:rFonts w:eastAsia="Times New Roman"/>
          <w:szCs w:val="24"/>
          <w:lang w:eastAsia="ru-RU"/>
        </w:rPr>
        <w:t>Подпрограмма  1</w:t>
      </w:r>
      <w:proofErr w:type="gramEnd"/>
      <w:r w:rsidRPr="005020B6">
        <w:rPr>
          <w:rFonts w:eastAsia="Times New Roman"/>
          <w:szCs w:val="24"/>
          <w:lang w:eastAsia="ru-RU"/>
        </w:rPr>
        <w:t xml:space="preserve"> </w:t>
      </w:r>
    </w:p>
    <w:p w:rsidR="00624330" w:rsidRPr="005020B6" w:rsidRDefault="00624330" w:rsidP="00624330">
      <w:pPr>
        <w:spacing w:after="0" w:line="240" w:lineRule="auto"/>
        <w:ind w:left="57"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«Дорожный фонд города Сосновоборска»  </w:t>
      </w:r>
    </w:p>
    <w:p w:rsidR="00624330" w:rsidRPr="005020B6" w:rsidRDefault="00624330" w:rsidP="00624330">
      <w:pPr>
        <w:spacing w:after="0" w:line="240" w:lineRule="auto"/>
        <w:ind w:left="57"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На реализацию подпрограммы в 2018 году предусмотрены </w:t>
      </w:r>
      <w:proofErr w:type="gramStart"/>
      <w:r w:rsidRPr="005020B6">
        <w:rPr>
          <w:rFonts w:eastAsia="Times New Roman"/>
          <w:szCs w:val="24"/>
          <w:lang w:eastAsia="ru-RU"/>
        </w:rPr>
        <w:t>расходы  в</w:t>
      </w:r>
      <w:proofErr w:type="gramEnd"/>
      <w:r w:rsidRPr="005020B6">
        <w:rPr>
          <w:rFonts w:eastAsia="Times New Roman"/>
          <w:szCs w:val="24"/>
          <w:lang w:eastAsia="ru-RU"/>
        </w:rPr>
        <w:t xml:space="preserve"> сумме  38 684,8 тыс. рублей, в том числе за счет средств краевого бюджета – 23 639,8 тыс. рублей и городского бюджета – 15 045,0 тыс. рублей, исполнение бюджетных ассигнований 96,9% или 37 481,9 тыс. рублей, не исполнение бюджетных ассигнований 3,1%, связано с недостатком средств в бюджете, а также с не исполнением обязательств по контракту на ремонт уличного освещения вдоль дорог в сумме 345,1 </w:t>
      </w:r>
      <w:proofErr w:type="spellStart"/>
      <w:r w:rsidRPr="005020B6">
        <w:rPr>
          <w:rFonts w:eastAsia="Times New Roman"/>
          <w:szCs w:val="24"/>
          <w:lang w:eastAsia="ru-RU"/>
        </w:rPr>
        <w:t>тыс.рублей</w:t>
      </w:r>
      <w:proofErr w:type="spellEnd"/>
      <w:r w:rsidRPr="005020B6">
        <w:rPr>
          <w:rFonts w:eastAsia="Times New Roman"/>
          <w:szCs w:val="24"/>
          <w:lang w:eastAsia="ru-RU"/>
        </w:rPr>
        <w:t>.</w:t>
      </w:r>
    </w:p>
    <w:p w:rsidR="00624330" w:rsidRPr="005020B6" w:rsidRDefault="00624330" w:rsidP="00624330">
      <w:pPr>
        <w:spacing w:after="0" w:line="240" w:lineRule="auto"/>
        <w:ind w:left="57"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Средства по данной подпрограмме реализованы на следующие мероприятия:</w:t>
      </w:r>
    </w:p>
    <w:p w:rsidR="00624330" w:rsidRPr="005020B6" w:rsidRDefault="00624330" w:rsidP="00624330">
      <w:pPr>
        <w:spacing w:after="0" w:line="240" w:lineRule="auto"/>
        <w:ind w:left="57" w:firstLine="567"/>
        <w:jc w:val="right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тыс. рублей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86"/>
        <w:gridCol w:w="1276"/>
        <w:gridCol w:w="1276"/>
        <w:gridCol w:w="1700"/>
      </w:tblGrid>
      <w:tr w:rsidR="00624330" w:rsidRPr="005020B6" w:rsidTr="00624330">
        <w:trPr>
          <w:trHeight w:val="846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№п/п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624330" w:rsidRPr="005020B6" w:rsidRDefault="00624330" w:rsidP="00624330">
            <w:pPr>
              <w:spacing w:after="12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Исполнение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%. исполнения</w:t>
            </w:r>
          </w:p>
        </w:tc>
      </w:tr>
      <w:tr w:rsidR="00624330" w:rsidRPr="005020B6" w:rsidTr="00624330">
        <w:tc>
          <w:tcPr>
            <w:tcW w:w="5812" w:type="dxa"/>
            <w:gridSpan w:val="2"/>
          </w:tcPr>
          <w:p w:rsidR="00624330" w:rsidRPr="005020B6" w:rsidRDefault="00624330" w:rsidP="0062433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276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23 639,8</w:t>
            </w:r>
          </w:p>
        </w:tc>
        <w:tc>
          <w:tcPr>
            <w:tcW w:w="1276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23 639,8</w:t>
            </w:r>
          </w:p>
        </w:tc>
        <w:tc>
          <w:tcPr>
            <w:tcW w:w="1700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100%</w:t>
            </w:r>
          </w:p>
        </w:tc>
      </w:tr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>(механизированная уборка дорог города – 18,09 км)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3 209,2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3 209,2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rPr>
          <w:trHeight w:val="600"/>
        </w:trPr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Субсидии на реализацию  мероприятий, направленных на повышение безопасности дорожного движения (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>нанесение дорожной разметки</w:t>
            </w:r>
            <w:r w:rsidRPr="005020B6">
              <w:rPr>
                <w:rFonts w:eastAsia="Times New Roman"/>
                <w:szCs w:val="24"/>
                <w:lang w:eastAsia="ru-RU"/>
              </w:rPr>
              <w:t xml:space="preserve"> пешеходные переходы - 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>74шт., приобретение и замена дорожных знаков – 52 шт.)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430,6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430,6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rPr>
          <w:trHeight w:val="1155"/>
        </w:trPr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Субсидии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(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>ремонт дороги по ул. Заводская – 2,186км</w:t>
            </w:r>
            <w:r w:rsidRPr="005020B6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20 000,0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20 000,0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c>
          <w:tcPr>
            <w:tcW w:w="5812" w:type="dxa"/>
            <w:gridSpan w:val="2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Средства бюджета города Сосновоборска</w:t>
            </w:r>
          </w:p>
        </w:tc>
        <w:tc>
          <w:tcPr>
            <w:tcW w:w="1276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15 045,0</w:t>
            </w:r>
          </w:p>
        </w:tc>
        <w:tc>
          <w:tcPr>
            <w:tcW w:w="1276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13 842,1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92%</w:t>
            </w:r>
          </w:p>
        </w:tc>
      </w:tr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020B6">
              <w:rPr>
                <w:rFonts w:eastAsia="Times New Roman"/>
                <w:szCs w:val="24"/>
                <w:lang w:eastAsia="ru-RU"/>
              </w:rPr>
              <w:t>Софинансирование</w:t>
            </w:r>
            <w:proofErr w:type="spellEnd"/>
            <w:r w:rsidRPr="005020B6">
              <w:rPr>
                <w:rFonts w:eastAsia="Times New Roman"/>
                <w:szCs w:val="24"/>
                <w:lang w:eastAsia="ru-RU"/>
              </w:rPr>
              <w:t xml:space="preserve"> на содержание автомобильных дорог общего пользования местного значения городских округов, городских и сельских поселений (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>механизированная уборка дорог города)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32,1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32,1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020B6">
              <w:rPr>
                <w:rFonts w:eastAsia="Times New Roman"/>
                <w:szCs w:val="24"/>
                <w:lang w:eastAsia="ru-RU"/>
              </w:rPr>
              <w:t>Софинансирование</w:t>
            </w:r>
            <w:proofErr w:type="spellEnd"/>
            <w:r w:rsidRPr="005020B6">
              <w:rPr>
                <w:rFonts w:eastAsia="Times New Roman"/>
                <w:szCs w:val="24"/>
                <w:lang w:eastAsia="ru-RU"/>
              </w:rPr>
              <w:t xml:space="preserve"> субсидии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края, Правительства Красноярского края (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>ремонт дороги по ул. Заводская – 2,186км</w:t>
            </w:r>
            <w:r w:rsidRPr="005020B6">
              <w:rPr>
                <w:rFonts w:eastAsia="Times New Roman"/>
                <w:szCs w:val="24"/>
                <w:lang w:eastAsia="ru-RU"/>
              </w:rPr>
              <w:t xml:space="preserve">) 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200,0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020B6">
              <w:rPr>
                <w:rFonts w:eastAsia="Times New Roman"/>
                <w:szCs w:val="24"/>
                <w:lang w:eastAsia="ru-RU"/>
              </w:rPr>
              <w:t>Софинансирование</w:t>
            </w:r>
            <w:proofErr w:type="spellEnd"/>
            <w:r w:rsidRPr="005020B6">
              <w:rPr>
                <w:rFonts w:eastAsia="Times New Roman"/>
                <w:szCs w:val="24"/>
                <w:lang w:eastAsia="ru-RU"/>
              </w:rPr>
              <w:t xml:space="preserve"> субсидии на реализацию  мероприятий, направленных на повышение безопасности дорожного движения (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>нанесение дорожной разметки, замена и ремонт знаков)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86,12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86,12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rPr>
          <w:trHeight w:val="608"/>
        </w:trPr>
        <w:tc>
          <w:tcPr>
            <w:tcW w:w="426" w:type="dxa"/>
            <w:vMerge w:val="restart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том числе: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10 168,4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9 727,0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95,7</w:t>
            </w:r>
          </w:p>
        </w:tc>
      </w:tr>
      <w:tr w:rsidR="00624330" w:rsidRPr="005020B6" w:rsidTr="00624330">
        <w:trPr>
          <w:trHeight w:val="608"/>
        </w:trPr>
        <w:tc>
          <w:tcPr>
            <w:tcW w:w="426" w:type="dxa"/>
            <w:vMerge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 xml:space="preserve">оплата за электрическую энергию вдоль центральных дорог; содержание, ремонт и техническое обслуживание объектов уличного освещения  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3 729,9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3 526,6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94,6</w:t>
            </w:r>
          </w:p>
        </w:tc>
      </w:tr>
      <w:tr w:rsidR="00624330" w:rsidRPr="005020B6" w:rsidTr="00624330">
        <w:trPr>
          <w:trHeight w:val="608"/>
        </w:trPr>
        <w:tc>
          <w:tcPr>
            <w:tcW w:w="426" w:type="dxa"/>
            <w:vMerge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механизированная  и ручная уборка вдоль центральных дорог  и пешеходных дорог (вывоз мусора, очистка от снега и мусора, несанкционированные свалки)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2 378,2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2 378,2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rPr>
          <w:trHeight w:val="608"/>
        </w:trPr>
        <w:tc>
          <w:tcPr>
            <w:tcW w:w="426" w:type="dxa"/>
            <w:vMerge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техническое обслуживание объектов уличного освещения (замена светильников, ламп, кабеля)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417,9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417,9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rPr>
          <w:trHeight w:val="429"/>
        </w:trPr>
        <w:tc>
          <w:tcPr>
            <w:tcW w:w="426" w:type="dxa"/>
            <w:vMerge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нанесение дорожной разметки  18,5 км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332,5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332,5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rPr>
          <w:trHeight w:val="429"/>
        </w:trPr>
        <w:tc>
          <w:tcPr>
            <w:tcW w:w="426" w:type="dxa"/>
            <w:vMerge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техническое  обслуживание 8 шт. светофорных объектов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368,0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368,0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rPr>
          <w:trHeight w:val="608"/>
        </w:trPr>
        <w:tc>
          <w:tcPr>
            <w:tcW w:w="426" w:type="dxa"/>
            <w:vMerge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 xml:space="preserve">работы по озеленению и благоустройству территории </w:t>
            </w:r>
            <w:proofErr w:type="spellStart"/>
            <w:r w:rsidRPr="005020B6">
              <w:rPr>
                <w:rFonts w:eastAsia="Times New Roman"/>
                <w:i/>
                <w:szCs w:val="24"/>
                <w:lang w:eastAsia="ru-RU"/>
              </w:rPr>
              <w:t>г.Сосновоборска</w:t>
            </w:r>
            <w:proofErr w:type="spellEnd"/>
            <w:r w:rsidRPr="005020B6">
              <w:rPr>
                <w:rFonts w:eastAsia="Times New Roman"/>
                <w:i/>
                <w:szCs w:val="24"/>
                <w:lang w:eastAsia="ru-RU"/>
              </w:rPr>
              <w:t xml:space="preserve"> вдоль дорог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2 604,0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2 604,0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rPr>
          <w:trHeight w:val="367"/>
        </w:trPr>
        <w:tc>
          <w:tcPr>
            <w:tcW w:w="426" w:type="dxa"/>
            <w:vMerge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текущий ямочный ремонт -127м²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337,9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99,8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30</w:t>
            </w:r>
          </w:p>
        </w:tc>
      </w:tr>
      <w:tr w:rsidR="00624330" w:rsidRPr="005020B6" w:rsidTr="00624330">
        <w:trPr>
          <w:trHeight w:val="608"/>
        </w:trPr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Совершенствование и профилактика дорожных условий: 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>приобретение и ремонт дорожных знаков  33 шт.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123,9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123,9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rPr>
          <w:trHeight w:val="608"/>
        </w:trPr>
        <w:tc>
          <w:tcPr>
            <w:tcW w:w="426" w:type="dxa"/>
            <w:vMerge w:val="restart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Устройство, ремонт остановок, пешеходных ограждений, дорог и тротуаров на территории </w:t>
            </w:r>
            <w:proofErr w:type="spellStart"/>
            <w:r w:rsidRPr="005020B6">
              <w:rPr>
                <w:rFonts w:eastAsia="Times New Roman"/>
                <w:szCs w:val="24"/>
                <w:lang w:eastAsia="ru-RU"/>
              </w:rPr>
              <w:t>г.Сосновоборска</w:t>
            </w:r>
            <w:proofErr w:type="spellEnd"/>
            <w:r w:rsidRPr="005020B6">
              <w:rPr>
                <w:rFonts w:eastAsia="Times New Roman"/>
                <w:szCs w:val="24"/>
                <w:lang w:eastAsia="ru-RU"/>
              </w:rPr>
              <w:t xml:space="preserve">, по контрактам 2018 </w:t>
            </w:r>
            <w:proofErr w:type="spellStart"/>
            <w:r w:rsidRPr="005020B6">
              <w:rPr>
                <w:rFonts w:eastAsia="Times New Roman"/>
                <w:szCs w:val="24"/>
                <w:lang w:eastAsia="ru-RU"/>
              </w:rPr>
              <w:t>г.в</w:t>
            </w:r>
            <w:proofErr w:type="spellEnd"/>
            <w:r w:rsidRPr="005020B6">
              <w:rPr>
                <w:rFonts w:eastAsia="Times New Roman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2 803,5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2 547,0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90,9</w:t>
            </w:r>
          </w:p>
        </w:tc>
      </w:tr>
      <w:tr w:rsidR="00624330" w:rsidRPr="005020B6" w:rsidTr="00624330">
        <w:trPr>
          <w:trHeight w:val="353"/>
        </w:trPr>
        <w:tc>
          <w:tcPr>
            <w:tcW w:w="426" w:type="dxa"/>
            <w:vMerge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ремонт ливневых и канализационных колодцев вдоль дорог 4 шт.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rPr>
          <w:trHeight w:val="433"/>
        </w:trPr>
        <w:tc>
          <w:tcPr>
            <w:tcW w:w="426" w:type="dxa"/>
            <w:vMerge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устройство остановочных павильонов 1 шт., устройство урн 2шт.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97,6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97,6</w:t>
            </w:r>
          </w:p>
        </w:tc>
      </w:tr>
      <w:tr w:rsidR="00624330" w:rsidRPr="005020B6" w:rsidTr="00624330">
        <w:trPr>
          <w:trHeight w:val="608"/>
        </w:trPr>
        <w:tc>
          <w:tcPr>
            <w:tcW w:w="426" w:type="dxa"/>
            <w:vMerge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устройство и ремонт тротуаров вдоль дорог: 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>устройство бортового камня -1201м, ремонт асфальтобетонного покрытия 126 м², устройство брусчатки 378,2 м².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2 503,5</w:t>
            </w:r>
          </w:p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2 249,4</w:t>
            </w:r>
          </w:p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89,8</w:t>
            </w:r>
          </w:p>
        </w:tc>
      </w:tr>
      <w:tr w:rsidR="00624330" w:rsidRPr="005020B6" w:rsidTr="00624330">
        <w:trPr>
          <w:trHeight w:val="397"/>
        </w:trPr>
        <w:tc>
          <w:tcPr>
            <w:tcW w:w="426" w:type="dxa"/>
            <w:vMerge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ремонт ограждений вдоль дорог – 40 м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100,0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rPr>
          <w:trHeight w:val="349"/>
        </w:trPr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Услуги по испытанию асфальтовой вырубки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 xml:space="preserve">(ул. Весенняя, </w:t>
            </w:r>
            <w:proofErr w:type="spellStart"/>
            <w:r w:rsidRPr="005020B6">
              <w:rPr>
                <w:rFonts w:eastAsia="Times New Roman"/>
                <w:i/>
                <w:szCs w:val="24"/>
                <w:lang w:eastAsia="ru-RU"/>
              </w:rPr>
              <w:t>ул.Заводская</w:t>
            </w:r>
            <w:proofErr w:type="spellEnd"/>
            <w:r w:rsidRPr="005020B6">
              <w:rPr>
                <w:rFonts w:eastAsia="Times New Roman"/>
                <w:i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90,1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90,1</w:t>
            </w:r>
          </w:p>
        </w:tc>
      </w:tr>
      <w:tr w:rsidR="00624330" w:rsidRPr="005020B6" w:rsidTr="00624330">
        <w:trPr>
          <w:trHeight w:val="443"/>
        </w:trPr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Устройство уличного освещения вдоль дороги по ул. Ленинского Комсомола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1 381,0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1 035,9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75</w:t>
            </w:r>
          </w:p>
        </w:tc>
      </w:tr>
      <w:tr w:rsidR="00624330" w:rsidRPr="005020B6" w:rsidTr="00624330">
        <w:trPr>
          <w:trHeight w:val="210"/>
        </w:trPr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Экспертиза проекта на строительство дорог города, в рамках подпрограммы «Дорожный фонд города Сосновоборска» (</w:t>
            </w:r>
            <w:proofErr w:type="spellStart"/>
            <w:r w:rsidRPr="005020B6">
              <w:rPr>
                <w:rFonts w:eastAsia="Times New Roman"/>
                <w:szCs w:val="24"/>
                <w:lang w:eastAsia="ru-RU"/>
              </w:rPr>
              <w:t>ул.Мира</w:t>
            </w:r>
            <w:proofErr w:type="spellEnd"/>
            <w:r w:rsidRPr="005020B6">
              <w:rPr>
                <w:rFonts w:eastAsia="Times New Roman"/>
                <w:szCs w:val="24"/>
                <w:lang w:eastAsia="ru-RU"/>
              </w:rPr>
              <w:t xml:space="preserve"> -</w:t>
            </w:r>
            <w:proofErr w:type="spellStart"/>
            <w:r w:rsidRPr="005020B6">
              <w:rPr>
                <w:rFonts w:eastAsia="Times New Roman"/>
                <w:szCs w:val="24"/>
                <w:lang w:eastAsia="ru-RU"/>
              </w:rPr>
              <w:t>ул.Солнечная</w:t>
            </w:r>
            <w:proofErr w:type="spellEnd"/>
            <w:r w:rsidRPr="005020B6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624330" w:rsidRPr="005020B6" w:rsidTr="00624330">
        <w:trPr>
          <w:trHeight w:val="210"/>
        </w:trPr>
        <w:tc>
          <w:tcPr>
            <w:tcW w:w="5812" w:type="dxa"/>
            <w:gridSpan w:val="2"/>
          </w:tcPr>
          <w:p w:rsidR="00624330" w:rsidRPr="005020B6" w:rsidRDefault="00624330" w:rsidP="006243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38 684,8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37 481,9</w:t>
            </w:r>
          </w:p>
        </w:tc>
        <w:tc>
          <w:tcPr>
            <w:tcW w:w="1700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96,9%</w:t>
            </w:r>
          </w:p>
        </w:tc>
      </w:tr>
    </w:tbl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Уровень эффективности по подпрограмме «Дорожный фонд города Сосновоборска» равен 0,4.</w:t>
      </w:r>
    </w:p>
    <w:p w:rsidR="00624330" w:rsidRPr="005020B6" w:rsidRDefault="00624330" w:rsidP="002F07A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Подпрограмма 2 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«Благоустройство территории города Сосновоборска»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lastRenderedPageBreak/>
        <w:t xml:space="preserve">По данной подпрограмме запланированы расходы на создание наиболее благоприятной среды обитания для жителей города Сосновоборска в </w:t>
      </w:r>
      <w:proofErr w:type="gramStart"/>
      <w:r w:rsidRPr="005020B6">
        <w:rPr>
          <w:rFonts w:eastAsia="Times New Roman"/>
          <w:szCs w:val="24"/>
          <w:lang w:eastAsia="ru-RU"/>
        </w:rPr>
        <w:t>сумме  4</w:t>
      </w:r>
      <w:proofErr w:type="gramEnd"/>
      <w:r w:rsidRPr="005020B6">
        <w:rPr>
          <w:rFonts w:eastAsia="Times New Roman"/>
          <w:szCs w:val="24"/>
          <w:lang w:eastAsia="ru-RU"/>
        </w:rPr>
        <w:t> 335,9 тыс. рублей, в том числе за счет средств краевого бюджета – 799,7 тыс. рублей и городского бюджета – 3 536,2 тыс. рублей, исполнение составило 75,2% или 3 258,6 тыс. рублей.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 Низкий процент исполнения бюджетных ассигнований связано с тем что: 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i/>
          <w:szCs w:val="24"/>
          <w:lang w:eastAsia="ru-RU"/>
        </w:rPr>
      </w:pPr>
      <w:r w:rsidRPr="005020B6">
        <w:rPr>
          <w:rFonts w:eastAsia="Times New Roman"/>
          <w:i/>
          <w:szCs w:val="24"/>
          <w:lang w:eastAsia="ru-RU"/>
        </w:rPr>
        <w:t>- при формировании мероприятия по устройству тротуаров произошло падение цен контрактов на аукционах в сумме 645,4 тыс. рублей;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i/>
          <w:szCs w:val="24"/>
          <w:lang w:eastAsia="ru-RU"/>
        </w:rPr>
        <w:t>- по обслуживанию муниципальных объектов (фонтанов) из содержания была выведена единица, экономия составила 63 тыс. рублей</w:t>
      </w:r>
      <w:r w:rsidRPr="005020B6">
        <w:rPr>
          <w:rFonts w:eastAsia="Times New Roman"/>
          <w:szCs w:val="24"/>
          <w:lang w:eastAsia="ru-RU"/>
        </w:rPr>
        <w:t>;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i/>
          <w:szCs w:val="24"/>
          <w:lang w:eastAsia="ru-RU"/>
        </w:rPr>
        <w:t>- по содержанию городского кладбища из-за расторжения контракта, экономия составила 183,8 тыс. рублей</w:t>
      </w:r>
      <w:r w:rsidRPr="005020B6">
        <w:rPr>
          <w:rFonts w:eastAsia="Times New Roman"/>
          <w:szCs w:val="24"/>
          <w:lang w:eastAsia="ru-RU"/>
        </w:rPr>
        <w:t>;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Средства по данной подпрограмме реализованы на следующие мероприятия:</w:t>
      </w:r>
    </w:p>
    <w:p w:rsidR="00624330" w:rsidRPr="005020B6" w:rsidRDefault="00624330" w:rsidP="00624330">
      <w:pPr>
        <w:spacing w:after="0" w:line="240" w:lineRule="auto"/>
        <w:ind w:left="57" w:firstLine="567"/>
        <w:jc w:val="right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тыс.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86"/>
        <w:gridCol w:w="1418"/>
        <w:gridCol w:w="1134"/>
        <w:gridCol w:w="1701"/>
      </w:tblGrid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№п/п</w:t>
            </w:r>
          </w:p>
        </w:tc>
        <w:tc>
          <w:tcPr>
            <w:tcW w:w="5386" w:type="dxa"/>
            <w:vAlign w:val="bottom"/>
          </w:tcPr>
          <w:p w:rsidR="00624330" w:rsidRPr="005020B6" w:rsidRDefault="00624330" w:rsidP="00624330">
            <w:pPr>
              <w:spacing w:after="12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Исполнение</w:t>
            </w:r>
          </w:p>
        </w:tc>
        <w:tc>
          <w:tcPr>
            <w:tcW w:w="1701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%. исполнения</w:t>
            </w:r>
          </w:p>
        </w:tc>
      </w:tr>
      <w:tr w:rsidR="00624330" w:rsidRPr="005020B6" w:rsidTr="00624330">
        <w:tc>
          <w:tcPr>
            <w:tcW w:w="5812" w:type="dxa"/>
            <w:gridSpan w:val="2"/>
          </w:tcPr>
          <w:p w:rsidR="00624330" w:rsidRPr="005020B6" w:rsidRDefault="00624330" w:rsidP="0062433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418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799,7</w:t>
            </w:r>
          </w:p>
        </w:tc>
        <w:tc>
          <w:tcPr>
            <w:tcW w:w="1134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799,6</w:t>
            </w:r>
          </w:p>
        </w:tc>
        <w:tc>
          <w:tcPr>
            <w:tcW w:w="1701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99,9%</w:t>
            </w:r>
          </w:p>
        </w:tc>
      </w:tr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Субвенция по организации проведение  мероприятий  по отлову, учету, содержанию иному обращению с безнадзорными домашними животными 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>(отловлено и осмотрено 586 животных, подвергнуто стерилизации и вакцинировано 8 животных, подвергнуто эвтаназии и утилизировано 578 животных).</w:t>
            </w:r>
          </w:p>
        </w:tc>
        <w:tc>
          <w:tcPr>
            <w:tcW w:w="1418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679,7</w:t>
            </w:r>
          </w:p>
        </w:tc>
        <w:tc>
          <w:tcPr>
            <w:tcW w:w="1134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679,6</w:t>
            </w:r>
          </w:p>
        </w:tc>
        <w:tc>
          <w:tcPr>
            <w:tcW w:w="1701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99,98</w:t>
            </w:r>
          </w:p>
        </w:tc>
      </w:tr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Субсидии  на организацию и проведение </w:t>
            </w:r>
            <w:proofErr w:type="spellStart"/>
            <w:r w:rsidRPr="005020B6">
              <w:rPr>
                <w:rFonts w:eastAsia="Times New Roman"/>
                <w:szCs w:val="24"/>
                <w:lang w:eastAsia="ru-RU"/>
              </w:rPr>
              <w:t>акарицидных</w:t>
            </w:r>
            <w:proofErr w:type="spellEnd"/>
            <w:r w:rsidRPr="005020B6">
              <w:rPr>
                <w:rFonts w:eastAsia="Times New Roman"/>
                <w:szCs w:val="24"/>
                <w:lang w:eastAsia="ru-RU"/>
              </w:rPr>
              <w:t xml:space="preserve"> обработок мест массового отдыха населения 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>(обработано территория лесопарка, зона участка лыжной базы «Снежинка», аллея «Славы» и кладбища - 35Га)</w:t>
            </w:r>
            <w:r w:rsidRPr="005020B6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120,0</w:t>
            </w:r>
          </w:p>
        </w:tc>
        <w:tc>
          <w:tcPr>
            <w:tcW w:w="1701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c>
          <w:tcPr>
            <w:tcW w:w="5812" w:type="dxa"/>
            <w:gridSpan w:val="2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Средства бюджета города Сосновоборска</w:t>
            </w:r>
          </w:p>
        </w:tc>
        <w:tc>
          <w:tcPr>
            <w:tcW w:w="1418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3 536,2</w:t>
            </w:r>
          </w:p>
        </w:tc>
        <w:tc>
          <w:tcPr>
            <w:tcW w:w="1134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2 459,0</w:t>
            </w:r>
          </w:p>
        </w:tc>
        <w:tc>
          <w:tcPr>
            <w:tcW w:w="1701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69,5%</w:t>
            </w:r>
          </w:p>
        </w:tc>
      </w:tr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Организация, содержание и охрана мест захоронения 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>(уборка снега, мусора, чистка дорог, скашивание травы и вырезка деревьев на территории 20,2Га)</w:t>
            </w:r>
          </w:p>
        </w:tc>
        <w:tc>
          <w:tcPr>
            <w:tcW w:w="1418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840,0</w:t>
            </w:r>
          </w:p>
        </w:tc>
        <w:tc>
          <w:tcPr>
            <w:tcW w:w="1134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656,2</w:t>
            </w:r>
          </w:p>
        </w:tc>
        <w:tc>
          <w:tcPr>
            <w:tcW w:w="1701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78,1</w:t>
            </w:r>
          </w:p>
        </w:tc>
      </w:tr>
      <w:tr w:rsidR="00624330" w:rsidRPr="005020B6" w:rsidTr="00624330">
        <w:tc>
          <w:tcPr>
            <w:tcW w:w="426" w:type="dxa"/>
            <w:vMerge w:val="restart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Реализация мероприятий, проектов по благоустройству территории города в том числе: </w:t>
            </w:r>
          </w:p>
        </w:tc>
        <w:tc>
          <w:tcPr>
            <w:tcW w:w="1418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700,6</w:t>
            </w:r>
          </w:p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452,7</w:t>
            </w:r>
          </w:p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64,6</w:t>
            </w:r>
          </w:p>
        </w:tc>
      </w:tr>
      <w:tr w:rsidR="00624330" w:rsidRPr="005020B6" w:rsidTr="00624330">
        <w:tc>
          <w:tcPr>
            <w:tcW w:w="426" w:type="dxa"/>
            <w:vMerge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выполнение работ по содержанию и текущему обслуживанию 3-х городских фонтанов 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>(расконсервирование, консервирование</w:t>
            </w:r>
            <w:r w:rsidRPr="005020B6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290,6</w:t>
            </w:r>
          </w:p>
        </w:tc>
        <w:tc>
          <w:tcPr>
            <w:tcW w:w="1134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111,9</w:t>
            </w:r>
          </w:p>
        </w:tc>
        <w:tc>
          <w:tcPr>
            <w:tcW w:w="1701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38,5</w:t>
            </w:r>
          </w:p>
        </w:tc>
      </w:tr>
      <w:tr w:rsidR="00624330" w:rsidRPr="005020B6" w:rsidTr="00624330">
        <w:tc>
          <w:tcPr>
            <w:tcW w:w="426" w:type="dxa"/>
            <w:vMerge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озеленение внутригородской территории города (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>посев газонов, посадка деревьев)</w:t>
            </w:r>
          </w:p>
        </w:tc>
        <w:tc>
          <w:tcPr>
            <w:tcW w:w="1418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24330" w:rsidRPr="005020B6" w:rsidTr="00624330">
        <w:tc>
          <w:tcPr>
            <w:tcW w:w="426" w:type="dxa"/>
            <w:vMerge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содержание и обслуживание системы видеонаблюдения </w:t>
            </w:r>
          </w:p>
        </w:tc>
        <w:tc>
          <w:tcPr>
            <w:tcW w:w="1418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194,1</w:t>
            </w:r>
          </w:p>
        </w:tc>
        <w:tc>
          <w:tcPr>
            <w:tcW w:w="1701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97,1</w:t>
            </w:r>
          </w:p>
        </w:tc>
      </w:tr>
      <w:tr w:rsidR="00624330" w:rsidRPr="005020B6" w:rsidTr="00624330">
        <w:tc>
          <w:tcPr>
            <w:tcW w:w="426" w:type="dxa"/>
            <w:vMerge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содержание, текущий ремонт  </w:t>
            </w:r>
            <w:proofErr w:type="spellStart"/>
            <w:r w:rsidRPr="005020B6">
              <w:rPr>
                <w:rFonts w:eastAsia="Times New Roman"/>
                <w:szCs w:val="24"/>
                <w:lang w:eastAsia="ru-RU"/>
              </w:rPr>
              <w:t>МАФов</w:t>
            </w:r>
            <w:proofErr w:type="spellEnd"/>
          </w:p>
        </w:tc>
        <w:tc>
          <w:tcPr>
            <w:tcW w:w="1418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96,7</w:t>
            </w:r>
          </w:p>
        </w:tc>
        <w:tc>
          <w:tcPr>
            <w:tcW w:w="1701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60,4</w:t>
            </w:r>
          </w:p>
        </w:tc>
      </w:tr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020B6">
              <w:rPr>
                <w:rFonts w:eastAsia="Times New Roman"/>
                <w:szCs w:val="24"/>
                <w:lang w:eastAsia="ru-RU"/>
              </w:rPr>
              <w:t>Софинансирование</w:t>
            </w:r>
            <w:proofErr w:type="spellEnd"/>
            <w:r w:rsidRPr="005020B6">
              <w:rPr>
                <w:rFonts w:eastAsia="Times New Roman"/>
                <w:szCs w:val="24"/>
                <w:lang w:eastAsia="ru-RU"/>
              </w:rPr>
              <w:t xml:space="preserve"> субсидии по организации и проведению </w:t>
            </w:r>
            <w:proofErr w:type="spellStart"/>
            <w:r w:rsidRPr="005020B6">
              <w:rPr>
                <w:rFonts w:eastAsia="Times New Roman"/>
                <w:szCs w:val="24"/>
                <w:lang w:eastAsia="ru-RU"/>
              </w:rPr>
              <w:t>акарицидных</w:t>
            </w:r>
            <w:proofErr w:type="spellEnd"/>
            <w:r w:rsidRPr="005020B6">
              <w:rPr>
                <w:rFonts w:eastAsia="Times New Roman"/>
                <w:szCs w:val="24"/>
                <w:lang w:eastAsia="ru-RU"/>
              </w:rPr>
              <w:t xml:space="preserve"> обработок мест массового отдыха населения за счет средств городского бюджета</w:t>
            </w:r>
          </w:p>
        </w:tc>
        <w:tc>
          <w:tcPr>
            <w:tcW w:w="1418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15,6</w:t>
            </w:r>
          </w:p>
        </w:tc>
        <w:tc>
          <w:tcPr>
            <w:tcW w:w="1134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15,6</w:t>
            </w:r>
          </w:p>
        </w:tc>
        <w:tc>
          <w:tcPr>
            <w:tcW w:w="1701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Устройство тротуаров (</w:t>
            </w:r>
            <w:proofErr w:type="gramStart"/>
            <w:r w:rsidRPr="005020B6">
              <w:rPr>
                <w:rFonts w:eastAsia="Times New Roman"/>
                <w:i/>
                <w:szCs w:val="24"/>
                <w:lang w:eastAsia="ru-RU"/>
              </w:rPr>
              <w:t>брусчатки  535</w:t>
            </w:r>
            <w:proofErr w:type="gramEnd"/>
            <w:r w:rsidRPr="005020B6">
              <w:rPr>
                <w:rFonts w:eastAsia="Times New Roman"/>
                <w:i/>
                <w:szCs w:val="24"/>
                <w:lang w:eastAsia="ru-RU"/>
              </w:rPr>
              <w:t>,5  м², бортового камня – 540 м).</w:t>
            </w:r>
            <w:r w:rsidRPr="005020B6">
              <w:rPr>
                <w:rFonts w:eastAsia="Times New Roman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1 980,0</w:t>
            </w:r>
          </w:p>
        </w:tc>
        <w:tc>
          <w:tcPr>
            <w:tcW w:w="1134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1 334,6</w:t>
            </w:r>
          </w:p>
        </w:tc>
        <w:tc>
          <w:tcPr>
            <w:tcW w:w="1701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67,4</w:t>
            </w:r>
          </w:p>
        </w:tc>
      </w:tr>
      <w:tr w:rsidR="00624330" w:rsidRPr="005020B6" w:rsidTr="00624330">
        <w:trPr>
          <w:trHeight w:val="210"/>
        </w:trPr>
        <w:tc>
          <w:tcPr>
            <w:tcW w:w="5812" w:type="dxa"/>
            <w:gridSpan w:val="2"/>
          </w:tcPr>
          <w:p w:rsidR="00624330" w:rsidRPr="005020B6" w:rsidRDefault="00624330" w:rsidP="006243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4 335,9</w:t>
            </w:r>
          </w:p>
        </w:tc>
        <w:tc>
          <w:tcPr>
            <w:tcW w:w="1134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3 258,6</w:t>
            </w:r>
          </w:p>
        </w:tc>
        <w:tc>
          <w:tcPr>
            <w:tcW w:w="1701" w:type="dxa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75,2%</w:t>
            </w:r>
          </w:p>
        </w:tc>
      </w:tr>
    </w:tbl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Уровень эффективности по подпрограмме «Благоустройство территории города Сосновоборска» равен 0,75.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Подпрограмма 3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«Строительство, модернизация, реконструкция и капитальный ремонт объектов коммунальной инфраструктуры города Сосновоборска».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На реализацию подпрограммы предусмотрены расходы в сумме 41 484,</w:t>
      </w:r>
      <w:proofErr w:type="gramStart"/>
      <w:r w:rsidRPr="005020B6">
        <w:rPr>
          <w:rFonts w:eastAsia="Times New Roman"/>
          <w:szCs w:val="24"/>
          <w:lang w:eastAsia="ru-RU"/>
        </w:rPr>
        <w:t>4  тыс.</w:t>
      </w:r>
      <w:proofErr w:type="gramEnd"/>
      <w:r w:rsidRPr="005020B6">
        <w:rPr>
          <w:rFonts w:eastAsia="Times New Roman"/>
          <w:szCs w:val="24"/>
          <w:lang w:eastAsia="ru-RU"/>
        </w:rPr>
        <w:t> рублей в том числе за счет средств: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краевого бюджета – 39 250,4 тыс. рублей; 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городского бюджета – 2 234,0 тыс. рублей.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Исполнение бюджетных ассигнований по данной подпрограмме составило 98,6% или 40 905,4 тыс. рублей. </w:t>
      </w:r>
    </w:p>
    <w:p w:rsidR="00624330" w:rsidRPr="005020B6" w:rsidRDefault="00624330" w:rsidP="00624330">
      <w:pPr>
        <w:spacing w:after="0" w:line="240" w:lineRule="auto"/>
        <w:ind w:firstLine="624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В 2018 году в соответствии с постановлением Правительства Красноярского края № 514-п от 30.09.2013г. осуществлялось финансирование по капитальным объектам строительства 30-31 микрорайонов </w:t>
      </w:r>
      <w:proofErr w:type="spellStart"/>
      <w:r w:rsidRPr="005020B6">
        <w:rPr>
          <w:rFonts w:eastAsia="Times New Roman"/>
          <w:szCs w:val="24"/>
          <w:lang w:eastAsia="ru-RU"/>
        </w:rPr>
        <w:t>г.Сосновоборска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в части «Наружные сети электроснабжения» за счет средств краевого и местного бюджета в сумме 34 629,4 </w:t>
      </w:r>
      <w:proofErr w:type="spellStart"/>
      <w:proofErr w:type="gramStart"/>
      <w:r w:rsidRPr="005020B6">
        <w:rPr>
          <w:rFonts w:eastAsia="Times New Roman"/>
          <w:szCs w:val="24"/>
          <w:lang w:eastAsia="ru-RU"/>
        </w:rPr>
        <w:t>тыс.рублей</w:t>
      </w:r>
      <w:proofErr w:type="spellEnd"/>
      <w:proofErr w:type="gramEnd"/>
      <w:r w:rsidRPr="005020B6">
        <w:rPr>
          <w:rFonts w:eastAsia="Times New Roman"/>
          <w:szCs w:val="24"/>
          <w:lang w:eastAsia="ru-RU"/>
        </w:rPr>
        <w:t>.</w:t>
      </w:r>
    </w:p>
    <w:p w:rsidR="00624330" w:rsidRPr="005020B6" w:rsidRDefault="00624330" w:rsidP="00624330">
      <w:pPr>
        <w:spacing w:after="0" w:line="240" w:lineRule="auto"/>
        <w:ind w:firstLine="624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 Финансирование на капитальный ремонт инженерных сетей осуществлялось в рамках программы "Реформирование и модернизация жилищно-коммунального хозяйства и повышение энергетической эффективности" по постановлению № 503-п от 30.09.2013 за счет средств краевого и местного бюджета, что составило 5038,5 </w:t>
      </w:r>
      <w:proofErr w:type="spellStart"/>
      <w:proofErr w:type="gramStart"/>
      <w:r w:rsidRPr="005020B6">
        <w:rPr>
          <w:rFonts w:eastAsia="Times New Roman"/>
          <w:szCs w:val="24"/>
          <w:lang w:eastAsia="ru-RU"/>
        </w:rPr>
        <w:t>тыс.рублей</w:t>
      </w:r>
      <w:proofErr w:type="spellEnd"/>
      <w:proofErr w:type="gramEnd"/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Низкий процент исполнения по устройству, содержанию и </w:t>
      </w:r>
      <w:proofErr w:type="gramStart"/>
      <w:r w:rsidRPr="005020B6">
        <w:rPr>
          <w:rFonts w:eastAsia="Times New Roman"/>
          <w:szCs w:val="24"/>
          <w:lang w:eastAsia="ru-RU"/>
        </w:rPr>
        <w:t>ремонту  муниципальных</w:t>
      </w:r>
      <w:proofErr w:type="gramEnd"/>
      <w:r w:rsidRPr="005020B6">
        <w:rPr>
          <w:rFonts w:eastAsia="Times New Roman"/>
          <w:szCs w:val="24"/>
          <w:lang w:eastAsia="ru-RU"/>
        </w:rPr>
        <w:t xml:space="preserve"> объектов коммунальной инфраструктуры 20,3% обусловлен с недостатком средств в бюджете, а также за счет экономии средств по актуализации схемы тепло и водоснабжения (схемы актуализировал МУП «</w:t>
      </w:r>
      <w:proofErr w:type="spellStart"/>
      <w:r w:rsidRPr="005020B6">
        <w:rPr>
          <w:rFonts w:eastAsia="Times New Roman"/>
          <w:szCs w:val="24"/>
          <w:lang w:eastAsia="ru-RU"/>
        </w:rPr>
        <w:t>Жилкомсервис</w:t>
      </w:r>
      <w:proofErr w:type="spellEnd"/>
      <w:r w:rsidRPr="005020B6">
        <w:rPr>
          <w:rFonts w:eastAsia="Times New Roman"/>
          <w:szCs w:val="24"/>
          <w:lang w:eastAsia="ru-RU"/>
        </w:rPr>
        <w:t>»).</w:t>
      </w:r>
    </w:p>
    <w:p w:rsidR="00624330" w:rsidRPr="005020B6" w:rsidRDefault="00624330" w:rsidP="00624330">
      <w:pPr>
        <w:spacing w:after="0" w:line="240" w:lineRule="auto"/>
        <w:ind w:left="57"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Средства по данной подпрограмме реализованы на следующие мероприятия:</w:t>
      </w:r>
    </w:p>
    <w:p w:rsidR="00624330" w:rsidRPr="005020B6" w:rsidRDefault="00624330" w:rsidP="00624330">
      <w:pPr>
        <w:spacing w:after="0" w:line="240" w:lineRule="auto"/>
        <w:ind w:left="57" w:firstLine="567"/>
        <w:jc w:val="right"/>
        <w:rPr>
          <w:rFonts w:eastAsia="Times New Roman"/>
          <w:szCs w:val="24"/>
          <w:lang w:eastAsia="ru-RU"/>
        </w:rPr>
      </w:pPr>
    </w:p>
    <w:p w:rsidR="00624330" w:rsidRPr="005020B6" w:rsidRDefault="00624330" w:rsidP="00624330">
      <w:pPr>
        <w:spacing w:after="0" w:line="240" w:lineRule="auto"/>
        <w:ind w:left="57" w:firstLine="567"/>
        <w:jc w:val="right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тыс.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386"/>
        <w:gridCol w:w="1418"/>
        <w:gridCol w:w="1276"/>
        <w:gridCol w:w="1559"/>
      </w:tblGrid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№п/п</w:t>
            </w:r>
          </w:p>
        </w:tc>
        <w:tc>
          <w:tcPr>
            <w:tcW w:w="5386" w:type="dxa"/>
            <w:vAlign w:val="bottom"/>
          </w:tcPr>
          <w:p w:rsidR="00624330" w:rsidRPr="005020B6" w:rsidRDefault="00624330" w:rsidP="00624330">
            <w:pPr>
              <w:spacing w:after="12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Исполнение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%. исполнения</w:t>
            </w:r>
          </w:p>
        </w:tc>
      </w:tr>
      <w:tr w:rsidR="00624330" w:rsidRPr="005020B6" w:rsidTr="00624330">
        <w:tc>
          <w:tcPr>
            <w:tcW w:w="5812" w:type="dxa"/>
            <w:gridSpan w:val="2"/>
          </w:tcPr>
          <w:p w:rsidR="00624330" w:rsidRPr="005020B6" w:rsidRDefault="00624330" w:rsidP="0062433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418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ind w:left="34" w:right="34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39 250,4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ind w:left="34" w:right="34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39 250,4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ind w:left="34" w:right="34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ind w:left="-108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  1</w:t>
            </w:r>
          </w:p>
        </w:tc>
        <w:tc>
          <w:tcPr>
            <w:tcW w:w="538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Субсидия на финансирование (возмещение)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электрического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>(отремонтировано тепловой сети 2 622 метра покрывного слоя, изоляция поверхностей трубопровода 90 метров, что позволило снизить тепловые потери на 252,8 Гкал в год)</w:t>
            </w:r>
          </w:p>
        </w:tc>
        <w:tc>
          <w:tcPr>
            <w:tcW w:w="1418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5 000,0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5 000,0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Субсидия на строительство муниципальных объектов коммунальной и транспортной инфраструктуры за счет средств краевого бюджета (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 xml:space="preserve">строительство наружных сетей электроснабжения 30-31 </w:t>
            </w:r>
            <w:proofErr w:type="spellStart"/>
            <w:r w:rsidRPr="005020B6">
              <w:rPr>
                <w:rFonts w:eastAsia="Times New Roman"/>
                <w:i/>
                <w:szCs w:val="24"/>
                <w:lang w:eastAsia="ru-RU"/>
              </w:rPr>
              <w:t>мкрн</w:t>
            </w:r>
            <w:proofErr w:type="spellEnd"/>
            <w:r w:rsidRPr="005020B6">
              <w:rPr>
                <w:rFonts w:eastAsia="Times New Roman"/>
                <w:i/>
                <w:szCs w:val="24"/>
                <w:lang w:eastAsia="ru-RU"/>
              </w:rPr>
              <w:t>. в результате достигнуты следующие показатели: высоковольтные сети -6820,0 м;  низковольтные сети - 8800,0 м;  трансформаторные подстанции – 3 шт.; трансформатор – 6 шт.; устройство опор – 55 шт.; установка светодиодных светильников – 55 шт.</w:t>
            </w:r>
            <w:r w:rsidRPr="005020B6">
              <w:rPr>
                <w:rFonts w:eastAsia="Times New Roman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34 250,4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34 250,4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c>
          <w:tcPr>
            <w:tcW w:w="5812" w:type="dxa"/>
            <w:gridSpan w:val="2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lastRenderedPageBreak/>
              <w:t>Средства бюджета города Сосновоборска</w:t>
            </w:r>
          </w:p>
        </w:tc>
        <w:tc>
          <w:tcPr>
            <w:tcW w:w="1418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2 234,0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1 655,0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74,1</w:t>
            </w:r>
          </w:p>
        </w:tc>
      </w:tr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020B6">
              <w:rPr>
                <w:rFonts w:eastAsia="Times New Roman"/>
                <w:szCs w:val="24"/>
                <w:lang w:eastAsia="ru-RU"/>
              </w:rPr>
              <w:t>Софинансирование</w:t>
            </w:r>
            <w:proofErr w:type="spellEnd"/>
            <w:r w:rsidRPr="005020B6">
              <w:rPr>
                <w:rFonts w:eastAsia="Times New Roman"/>
                <w:szCs w:val="24"/>
                <w:lang w:eastAsia="ru-RU"/>
              </w:rPr>
              <w:t xml:space="preserve"> расходов по капитальному ремонту, реконструкции находящихся в муниципальной собственности объектов коммунальной инфраструктуры 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>(капитальный ремонт тепловой сети)</w:t>
            </w:r>
          </w:p>
        </w:tc>
        <w:tc>
          <w:tcPr>
            <w:tcW w:w="1418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38,5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77,1</w:t>
            </w:r>
          </w:p>
        </w:tc>
      </w:tr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5020B6">
              <w:rPr>
                <w:rFonts w:eastAsia="Times New Roman"/>
                <w:szCs w:val="24"/>
                <w:lang w:eastAsia="ru-RU"/>
              </w:rPr>
              <w:t>Софинансирование</w:t>
            </w:r>
            <w:proofErr w:type="spellEnd"/>
            <w:r w:rsidRPr="005020B6">
              <w:rPr>
                <w:rFonts w:eastAsia="Times New Roman"/>
                <w:szCs w:val="24"/>
                <w:lang w:eastAsia="ru-RU"/>
              </w:rPr>
              <w:t xml:space="preserve"> субсидии на строительство муниципальных объектов коммунальной и транспортной инфраструктуры (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 xml:space="preserve">строительство наружных сетей электроснабжения 30-31 </w:t>
            </w:r>
            <w:proofErr w:type="spellStart"/>
            <w:r w:rsidRPr="005020B6">
              <w:rPr>
                <w:rFonts w:eastAsia="Times New Roman"/>
                <w:i/>
                <w:szCs w:val="24"/>
                <w:lang w:eastAsia="ru-RU"/>
              </w:rPr>
              <w:t>мкрн</w:t>
            </w:r>
            <w:proofErr w:type="spellEnd"/>
            <w:r w:rsidRPr="005020B6">
              <w:rPr>
                <w:rFonts w:eastAsia="Times New Roman"/>
                <w:i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380,0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379,0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99,8</w:t>
            </w:r>
          </w:p>
        </w:tc>
      </w:tr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Проектные и изыскательские работы, проведение государственной экспертизы и проверки достоверности сметной стоимости строительства, реконструкции, капитального ремонта объектов капитального строительства 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 xml:space="preserve">(выполнение проектно-изыскательных работ по объекту коммунальной и транспортной инфраструктуры XXX, XXXI </w:t>
            </w:r>
            <w:proofErr w:type="spellStart"/>
            <w:r w:rsidRPr="005020B6">
              <w:rPr>
                <w:rFonts w:eastAsia="Times New Roman"/>
                <w:i/>
                <w:szCs w:val="24"/>
                <w:lang w:eastAsia="ru-RU"/>
              </w:rPr>
              <w:t>микр</w:t>
            </w:r>
            <w:proofErr w:type="spellEnd"/>
            <w:r w:rsidRPr="005020B6">
              <w:rPr>
                <w:rFonts w:eastAsia="Times New Roman"/>
                <w:i/>
                <w:szCs w:val="24"/>
                <w:lang w:eastAsia="ru-RU"/>
              </w:rPr>
              <w:t>.)</w:t>
            </w:r>
          </w:p>
        </w:tc>
        <w:tc>
          <w:tcPr>
            <w:tcW w:w="1418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1 599,0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1 206,1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75,4</w:t>
            </w:r>
          </w:p>
        </w:tc>
      </w:tr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Авторский надзор за строительством объектов коммунальной и транспортной инфраструктуры XXX-XXXI </w:t>
            </w:r>
            <w:proofErr w:type="spellStart"/>
            <w:r w:rsidRPr="005020B6">
              <w:rPr>
                <w:rFonts w:eastAsia="Times New Roman"/>
                <w:szCs w:val="24"/>
                <w:lang w:eastAsia="ru-RU"/>
              </w:rPr>
              <w:t>микр</w:t>
            </w:r>
            <w:proofErr w:type="spellEnd"/>
            <w:r w:rsidRPr="005020B6">
              <w:rPr>
                <w:rFonts w:eastAsia="Times New Roman"/>
                <w:szCs w:val="24"/>
                <w:lang w:eastAsia="ru-RU"/>
              </w:rPr>
              <w:t xml:space="preserve"> (сети электроснабжения)</w:t>
            </w:r>
          </w:p>
        </w:tc>
        <w:tc>
          <w:tcPr>
            <w:tcW w:w="1418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624330"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Устройство,  содержание и ремонт  муниципальных объектов коммунальной инфраструктуры (</w:t>
            </w:r>
            <w:r w:rsidRPr="005020B6">
              <w:rPr>
                <w:rFonts w:eastAsia="Times New Roman"/>
                <w:i/>
                <w:iCs/>
                <w:szCs w:val="24"/>
                <w:lang w:eastAsia="ru-RU"/>
              </w:rPr>
              <w:t xml:space="preserve">ремонтные работы  муниципального жилья </w:t>
            </w:r>
            <w:r w:rsidRPr="005020B6">
              <w:rPr>
                <w:rFonts w:eastAsia="Times New Roman"/>
                <w:szCs w:val="24"/>
                <w:lang w:eastAsia="ru-RU"/>
              </w:rPr>
              <w:t xml:space="preserve">и </w:t>
            </w:r>
            <w:r w:rsidRPr="005020B6">
              <w:rPr>
                <w:rFonts w:eastAsia="Times New Roman"/>
                <w:i/>
                <w:szCs w:val="24"/>
                <w:lang w:eastAsia="ru-RU"/>
              </w:rPr>
              <w:t>замена электросчетчика)</w:t>
            </w:r>
          </w:p>
        </w:tc>
        <w:tc>
          <w:tcPr>
            <w:tcW w:w="1418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130,0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26,4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20,3</w:t>
            </w:r>
          </w:p>
        </w:tc>
      </w:tr>
      <w:tr w:rsidR="00624330" w:rsidRPr="005020B6" w:rsidTr="00624330">
        <w:trPr>
          <w:trHeight w:val="210"/>
        </w:trPr>
        <w:tc>
          <w:tcPr>
            <w:tcW w:w="426" w:type="dxa"/>
          </w:tcPr>
          <w:p w:rsidR="00624330" w:rsidRPr="005020B6" w:rsidRDefault="00624330" w:rsidP="006243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624330" w:rsidRPr="005020B6" w:rsidRDefault="00624330" w:rsidP="006243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Проектные и изыскательские работы, проведение государственной экспертизы и проверки достоверности сметной стоимости строительства, реконструкции, капитального ремонта объектов капитального строительства (актуализация схемы тепло и водоснабжения)</w:t>
            </w:r>
          </w:p>
        </w:tc>
        <w:tc>
          <w:tcPr>
            <w:tcW w:w="1418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624330" w:rsidRPr="005020B6" w:rsidTr="00624330">
        <w:trPr>
          <w:trHeight w:val="210"/>
        </w:trPr>
        <w:tc>
          <w:tcPr>
            <w:tcW w:w="5812" w:type="dxa"/>
            <w:gridSpan w:val="2"/>
          </w:tcPr>
          <w:p w:rsidR="00624330" w:rsidRPr="005020B6" w:rsidRDefault="00624330" w:rsidP="006243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41 484,4</w:t>
            </w:r>
          </w:p>
        </w:tc>
        <w:tc>
          <w:tcPr>
            <w:tcW w:w="1276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40 905 ,4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98,6</w:t>
            </w:r>
          </w:p>
        </w:tc>
      </w:tr>
    </w:tbl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Уровень эффективности по подпрограмме «Строительство, модернизация, реконструкция и капитальный ремонт объектов коммунальной инфраструктуры города Сосновоборска» равен 0,5.</w:t>
      </w:r>
    </w:p>
    <w:p w:rsidR="00624330" w:rsidRPr="005020B6" w:rsidRDefault="00624330" w:rsidP="00624330">
      <w:pPr>
        <w:spacing w:after="0" w:line="240" w:lineRule="auto"/>
        <w:ind w:firstLine="567"/>
        <w:rPr>
          <w:rFonts w:eastAsia="Times New Roman"/>
          <w:szCs w:val="24"/>
          <w:lang w:eastAsia="ru-RU"/>
        </w:rPr>
      </w:pPr>
    </w:p>
    <w:p w:rsidR="00624330" w:rsidRPr="005020B6" w:rsidRDefault="00624330" w:rsidP="00624330">
      <w:pPr>
        <w:spacing w:after="0" w:line="240" w:lineRule="auto"/>
        <w:ind w:firstLine="567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Подпрограмма 4</w:t>
      </w:r>
    </w:p>
    <w:p w:rsidR="00624330" w:rsidRPr="005020B6" w:rsidRDefault="00624330" w:rsidP="00624330">
      <w:pPr>
        <w:spacing w:after="0" w:line="240" w:lineRule="auto"/>
        <w:ind w:firstLine="567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«Обеспечение условий реализация программы»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В штате Отдела капитального строительства и жилищно-коммунального хозяйства администрации г. Сосновоборска находится 5 единиц. На 2018 год в рамках данной подпрограммы запланированы средства на обеспечение деятельности в размере 2 506, 0 тыс. рублей в том числе за счет средств: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краевого бюджета – 195,5 тыс. рублей: 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городского бюджета – 2 310,5 тыс. рублей.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Исполнение составило 98,6% от плана или 2 470,8 тыс. рублей. </w:t>
      </w:r>
    </w:p>
    <w:p w:rsidR="00624330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Не исполненные средства 30,5 </w:t>
      </w:r>
      <w:proofErr w:type="spellStart"/>
      <w:proofErr w:type="gramStart"/>
      <w:r w:rsidRPr="005020B6">
        <w:rPr>
          <w:rFonts w:eastAsia="Times New Roman"/>
          <w:szCs w:val="24"/>
          <w:lang w:eastAsia="ru-RU"/>
        </w:rPr>
        <w:t>тыс.рублей</w:t>
      </w:r>
      <w:proofErr w:type="spellEnd"/>
      <w:proofErr w:type="gramEnd"/>
      <w:r w:rsidRPr="005020B6">
        <w:rPr>
          <w:rFonts w:eastAsia="Times New Roman"/>
          <w:szCs w:val="24"/>
          <w:lang w:eastAsia="ru-RU"/>
        </w:rPr>
        <w:t xml:space="preserve">, предусмотренные на обновление программного обеспечения в целях целесообразности использования средств, были перенесены на 2019 год. </w:t>
      </w:r>
    </w:p>
    <w:p w:rsidR="002F07A3" w:rsidRDefault="002F07A3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2F07A3" w:rsidRDefault="002F07A3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2F07A3" w:rsidRDefault="002F07A3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2F07A3" w:rsidRDefault="002F07A3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2F07A3" w:rsidRDefault="002F07A3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2F07A3" w:rsidRPr="005020B6" w:rsidRDefault="002F07A3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624330" w:rsidRPr="005020B6" w:rsidRDefault="00624330" w:rsidP="00624330">
      <w:pPr>
        <w:spacing w:after="0" w:line="240" w:lineRule="auto"/>
        <w:ind w:left="57"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lastRenderedPageBreak/>
        <w:t>Средства по данной подпрограмме реализованы на следующие мероприятия:</w:t>
      </w:r>
    </w:p>
    <w:p w:rsidR="00624330" w:rsidRPr="005020B6" w:rsidRDefault="00624330" w:rsidP="00624330">
      <w:pPr>
        <w:spacing w:after="0" w:line="240" w:lineRule="auto"/>
        <w:ind w:left="57" w:firstLine="567"/>
        <w:jc w:val="right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тыс. рублей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245"/>
        <w:gridCol w:w="1134"/>
        <w:gridCol w:w="1559"/>
        <w:gridCol w:w="1163"/>
      </w:tblGrid>
      <w:tr w:rsidR="00624330" w:rsidRPr="005020B6" w:rsidTr="002F07A3">
        <w:trPr>
          <w:trHeight w:val="791"/>
        </w:trPr>
        <w:tc>
          <w:tcPr>
            <w:tcW w:w="284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№п/п</w:t>
            </w:r>
          </w:p>
        </w:tc>
        <w:tc>
          <w:tcPr>
            <w:tcW w:w="5245" w:type="dxa"/>
            <w:vAlign w:val="bottom"/>
          </w:tcPr>
          <w:p w:rsidR="00624330" w:rsidRPr="005020B6" w:rsidRDefault="00624330" w:rsidP="00624330">
            <w:pPr>
              <w:spacing w:after="12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Исполнение</w:t>
            </w:r>
          </w:p>
        </w:tc>
        <w:tc>
          <w:tcPr>
            <w:tcW w:w="1163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%. исполнения</w:t>
            </w:r>
          </w:p>
        </w:tc>
      </w:tr>
      <w:tr w:rsidR="00624330" w:rsidRPr="005020B6" w:rsidTr="002F07A3">
        <w:tc>
          <w:tcPr>
            <w:tcW w:w="5529" w:type="dxa"/>
            <w:gridSpan w:val="2"/>
          </w:tcPr>
          <w:p w:rsidR="00624330" w:rsidRPr="005020B6" w:rsidRDefault="00624330" w:rsidP="00624330">
            <w:pPr>
              <w:spacing w:after="12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134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195,5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195,5</w:t>
            </w:r>
          </w:p>
        </w:tc>
        <w:tc>
          <w:tcPr>
            <w:tcW w:w="1163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2F07A3">
        <w:tc>
          <w:tcPr>
            <w:tcW w:w="284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Средства на повышение размеров оплаты труда работников ОКС И ЖКХ администрации </w:t>
            </w:r>
            <w:proofErr w:type="spellStart"/>
            <w:r w:rsidRPr="005020B6">
              <w:rPr>
                <w:rFonts w:eastAsia="Times New Roman"/>
                <w:szCs w:val="24"/>
                <w:lang w:eastAsia="ru-RU"/>
              </w:rPr>
              <w:t>г.Сосновоборска</w:t>
            </w:r>
            <w:proofErr w:type="spellEnd"/>
          </w:p>
        </w:tc>
        <w:tc>
          <w:tcPr>
            <w:tcW w:w="1134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195,5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195,5</w:t>
            </w:r>
          </w:p>
        </w:tc>
        <w:tc>
          <w:tcPr>
            <w:tcW w:w="1163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624330" w:rsidRPr="005020B6" w:rsidTr="002F07A3">
        <w:tc>
          <w:tcPr>
            <w:tcW w:w="5529" w:type="dxa"/>
            <w:gridSpan w:val="2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Средства бюджета города Сосновоборска</w:t>
            </w:r>
          </w:p>
        </w:tc>
        <w:tc>
          <w:tcPr>
            <w:tcW w:w="1134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2 310,5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2 275,3</w:t>
            </w:r>
          </w:p>
        </w:tc>
        <w:tc>
          <w:tcPr>
            <w:tcW w:w="1163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98,5</w:t>
            </w:r>
          </w:p>
        </w:tc>
      </w:tr>
      <w:tr w:rsidR="00624330" w:rsidRPr="005020B6" w:rsidTr="002F07A3">
        <w:tc>
          <w:tcPr>
            <w:tcW w:w="284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 xml:space="preserve">Руководство и управление в сфере установленных функций ОКС И ЖКХ администрации </w:t>
            </w:r>
            <w:proofErr w:type="spellStart"/>
            <w:r w:rsidRPr="005020B6">
              <w:rPr>
                <w:rFonts w:eastAsia="Times New Roman"/>
                <w:i/>
                <w:szCs w:val="24"/>
                <w:lang w:eastAsia="ru-RU"/>
              </w:rPr>
              <w:t>г.Сосновоборска</w:t>
            </w:r>
            <w:proofErr w:type="spellEnd"/>
          </w:p>
        </w:tc>
        <w:tc>
          <w:tcPr>
            <w:tcW w:w="1134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2 182,9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2 178,2</w:t>
            </w:r>
          </w:p>
        </w:tc>
        <w:tc>
          <w:tcPr>
            <w:tcW w:w="1163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99,8</w:t>
            </w:r>
          </w:p>
        </w:tc>
      </w:tr>
      <w:tr w:rsidR="00624330" w:rsidRPr="005020B6" w:rsidTr="002F07A3">
        <w:tc>
          <w:tcPr>
            <w:tcW w:w="284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i/>
                <w:szCs w:val="24"/>
                <w:lang w:eastAsia="ru-RU"/>
              </w:rPr>
              <w:t>Прочие расходы, работы, услуги по содержанию имущества</w:t>
            </w:r>
          </w:p>
        </w:tc>
        <w:tc>
          <w:tcPr>
            <w:tcW w:w="1134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127,6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97,1</w:t>
            </w:r>
          </w:p>
        </w:tc>
        <w:tc>
          <w:tcPr>
            <w:tcW w:w="1163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76,1</w:t>
            </w:r>
          </w:p>
        </w:tc>
      </w:tr>
      <w:tr w:rsidR="00624330" w:rsidRPr="005020B6" w:rsidTr="002F07A3">
        <w:tc>
          <w:tcPr>
            <w:tcW w:w="284" w:type="dxa"/>
          </w:tcPr>
          <w:p w:rsidR="00624330" w:rsidRPr="005020B6" w:rsidRDefault="00624330" w:rsidP="00624330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624330" w:rsidRPr="005020B6" w:rsidRDefault="00624330" w:rsidP="00624330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2506,0</w:t>
            </w:r>
          </w:p>
        </w:tc>
        <w:tc>
          <w:tcPr>
            <w:tcW w:w="1559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2 470,8</w:t>
            </w:r>
          </w:p>
        </w:tc>
        <w:tc>
          <w:tcPr>
            <w:tcW w:w="1163" w:type="dxa"/>
            <w:vAlign w:val="center"/>
          </w:tcPr>
          <w:p w:rsidR="00624330" w:rsidRPr="005020B6" w:rsidRDefault="00624330" w:rsidP="00624330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98,6</w:t>
            </w:r>
          </w:p>
        </w:tc>
      </w:tr>
    </w:tbl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Уровень эффективности по подпрограмме «Обеспечение условий реализация программы» равен 0,99.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624330" w:rsidRPr="005020B6" w:rsidRDefault="00624330" w:rsidP="0062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i/>
          <w:szCs w:val="24"/>
          <w:lang w:eastAsia="ru-RU"/>
        </w:rPr>
      </w:pPr>
      <w:r w:rsidRPr="005020B6">
        <w:rPr>
          <w:rFonts w:eastAsia="Times New Roman"/>
          <w:i/>
          <w:szCs w:val="24"/>
          <w:lang w:eastAsia="ru-RU"/>
        </w:rPr>
        <w:t>По отдельным мероприятиям: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На территории города Сосновоборска 7 исполнителей коммунальных услуг с общей площадью жилищного фонда 949,9 тыс. кв. м. </w:t>
      </w:r>
    </w:p>
    <w:p w:rsidR="00624330" w:rsidRPr="005020B6" w:rsidRDefault="00624330" w:rsidP="0062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В 2018 году подали заявки на компенсацию части платы граждан за коммунальные услуги в форме субсидий 5 исполнителей коммунальных услуг:</w:t>
      </w:r>
    </w:p>
    <w:p w:rsidR="00624330" w:rsidRPr="005020B6" w:rsidRDefault="00624330" w:rsidP="0062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· 2 - управляющие компании (ООО УК «</w:t>
      </w:r>
      <w:proofErr w:type="spellStart"/>
      <w:r w:rsidRPr="005020B6">
        <w:rPr>
          <w:rFonts w:eastAsia="Times New Roman"/>
          <w:szCs w:val="24"/>
          <w:lang w:eastAsia="ru-RU"/>
        </w:rPr>
        <w:t>Жилкомсервис</w:t>
      </w:r>
      <w:proofErr w:type="spellEnd"/>
      <w:r w:rsidRPr="005020B6">
        <w:rPr>
          <w:rFonts w:eastAsia="Times New Roman"/>
          <w:szCs w:val="24"/>
          <w:lang w:eastAsia="ru-RU"/>
        </w:rPr>
        <w:t>», ООО УК «</w:t>
      </w:r>
      <w:proofErr w:type="spellStart"/>
      <w:r w:rsidRPr="005020B6">
        <w:rPr>
          <w:rFonts w:eastAsia="Times New Roman"/>
          <w:szCs w:val="24"/>
          <w:lang w:eastAsia="ru-RU"/>
        </w:rPr>
        <w:t>ЖилКомЦентр</w:t>
      </w:r>
      <w:proofErr w:type="spellEnd"/>
      <w:r w:rsidRPr="005020B6">
        <w:rPr>
          <w:rFonts w:eastAsia="Times New Roman"/>
          <w:szCs w:val="24"/>
          <w:lang w:eastAsia="ru-RU"/>
        </w:rPr>
        <w:t>);</w:t>
      </w:r>
    </w:p>
    <w:p w:rsidR="00624330" w:rsidRPr="005020B6" w:rsidRDefault="00624330" w:rsidP="0062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· 1 - жилищно-строительный кооператив (ЖСК «РУСТ»); </w:t>
      </w:r>
    </w:p>
    <w:p w:rsidR="00624330" w:rsidRPr="005020B6" w:rsidRDefault="00624330" w:rsidP="0062433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· 2 - товариществ собственников жилья (ТСЖ «Изумруд», ТСЖ «Вербена»).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Законом Красноярского края сумма субвенции по обеспечению ограничения платы граждан за коммунальные услуги на 2018 год городу предусмотрено – 18 081,9 </w:t>
      </w:r>
      <w:proofErr w:type="spellStart"/>
      <w:proofErr w:type="gramStart"/>
      <w:r w:rsidRPr="005020B6">
        <w:rPr>
          <w:rFonts w:eastAsia="Times New Roman"/>
          <w:szCs w:val="24"/>
          <w:lang w:eastAsia="ru-RU"/>
        </w:rPr>
        <w:t>тыс.рублей</w:t>
      </w:r>
      <w:proofErr w:type="spellEnd"/>
      <w:proofErr w:type="gramEnd"/>
      <w:r w:rsidRPr="005020B6">
        <w:rPr>
          <w:rFonts w:eastAsia="Times New Roman"/>
          <w:szCs w:val="24"/>
          <w:lang w:eastAsia="ru-RU"/>
        </w:rPr>
        <w:t xml:space="preserve">, профинансировано 85,0% или 15 372,1 </w:t>
      </w:r>
      <w:proofErr w:type="spellStart"/>
      <w:r w:rsidRPr="005020B6">
        <w:rPr>
          <w:rFonts w:eastAsia="Times New Roman"/>
          <w:szCs w:val="24"/>
          <w:lang w:eastAsia="ru-RU"/>
        </w:rPr>
        <w:t>тыс.рублей</w:t>
      </w:r>
      <w:proofErr w:type="spellEnd"/>
      <w:r w:rsidRPr="005020B6">
        <w:rPr>
          <w:rFonts w:eastAsia="Times New Roman"/>
          <w:szCs w:val="24"/>
          <w:lang w:eastAsia="ru-RU"/>
        </w:rPr>
        <w:t xml:space="preserve">. 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На основании годового отчета о фактическом размере средств субсидии на компенсацию части платы граждан </w:t>
      </w:r>
      <w:proofErr w:type="gramStart"/>
      <w:r w:rsidRPr="005020B6">
        <w:rPr>
          <w:rFonts w:eastAsia="Times New Roman"/>
          <w:szCs w:val="24"/>
          <w:lang w:eastAsia="ru-RU"/>
        </w:rPr>
        <w:t>за  коммунальные</w:t>
      </w:r>
      <w:proofErr w:type="gramEnd"/>
      <w:r w:rsidRPr="005020B6">
        <w:rPr>
          <w:rFonts w:eastAsia="Times New Roman"/>
          <w:szCs w:val="24"/>
          <w:lang w:eastAsia="ru-RU"/>
        </w:rPr>
        <w:t xml:space="preserve"> услуги для жилых помещений по исполнителям коммунальных услуг за 2018 год общая сумма по городу Сосновоборску  составила 14 074,2 рублей. 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Не использованные средства субсидии 1 297,8 </w:t>
      </w:r>
      <w:proofErr w:type="spellStart"/>
      <w:proofErr w:type="gramStart"/>
      <w:r w:rsidRPr="005020B6">
        <w:rPr>
          <w:rFonts w:eastAsia="Times New Roman"/>
          <w:szCs w:val="24"/>
          <w:lang w:eastAsia="ru-RU"/>
        </w:rPr>
        <w:t>тыс.рублей</w:t>
      </w:r>
      <w:proofErr w:type="spellEnd"/>
      <w:proofErr w:type="gramEnd"/>
      <w:r w:rsidRPr="005020B6">
        <w:rPr>
          <w:rFonts w:eastAsia="Times New Roman"/>
          <w:szCs w:val="24"/>
          <w:lang w:eastAsia="ru-RU"/>
        </w:rPr>
        <w:t xml:space="preserve"> или 8% от заявленной суммы возвращены в 2019 году в краевой бюджет . </w:t>
      </w:r>
    </w:p>
    <w:p w:rsidR="00624330" w:rsidRPr="005020B6" w:rsidRDefault="00624330" w:rsidP="00624330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ab/>
        <w:t xml:space="preserve">Снижение потребности средств субвенции за счет того, что планируемый </w:t>
      </w:r>
      <w:proofErr w:type="gramStart"/>
      <w:r w:rsidRPr="005020B6">
        <w:rPr>
          <w:rFonts w:eastAsia="Times New Roman"/>
          <w:szCs w:val="24"/>
          <w:lang w:eastAsia="ru-RU"/>
        </w:rPr>
        <w:t>объем  по</w:t>
      </w:r>
      <w:proofErr w:type="gramEnd"/>
      <w:r w:rsidRPr="005020B6">
        <w:rPr>
          <w:rFonts w:eastAsia="Times New Roman"/>
          <w:szCs w:val="24"/>
          <w:lang w:eastAsia="ru-RU"/>
        </w:rPr>
        <w:t xml:space="preserve"> коммунальным ресурсам был рассчитан согласно данным базовому периоду, а фактическое потребление снизилось по исполнителям коммунальных услуг предоставленных гражданам.</w:t>
      </w:r>
    </w:p>
    <w:p w:rsidR="00123330" w:rsidRPr="005020B6" w:rsidRDefault="00123330" w:rsidP="00624330">
      <w:pPr>
        <w:pStyle w:val="a4"/>
        <w:rPr>
          <w:b/>
          <w:szCs w:val="24"/>
        </w:rPr>
      </w:pPr>
    </w:p>
    <w:p w:rsidR="008D57FE" w:rsidRPr="005020B6" w:rsidRDefault="008D57FE" w:rsidP="002F07A3">
      <w:pPr>
        <w:pStyle w:val="a4"/>
        <w:numPr>
          <w:ilvl w:val="0"/>
          <w:numId w:val="15"/>
        </w:numPr>
        <w:jc w:val="center"/>
        <w:rPr>
          <w:b/>
          <w:bCs/>
          <w:szCs w:val="24"/>
        </w:rPr>
      </w:pPr>
      <w:r w:rsidRPr="005020B6">
        <w:rPr>
          <w:b/>
          <w:szCs w:val="24"/>
        </w:rPr>
        <w:t xml:space="preserve">«Развитие градостроительства, управление имуществом и земельными ресурсами муниципального образования город Сосновоборск» </w:t>
      </w:r>
    </w:p>
    <w:p w:rsidR="00624330" w:rsidRPr="005020B6" w:rsidRDefault="00624330" w:rsidP="00624330">
      <w:pPr>
        <w:spacing w:after="0" w:line="240" w:lineRule="auto"/>
        <w:jc w:val="both"/>
        <w:rPr>
          <w:szCs w:val="24"/>
        </w:rPr>
      </w:pPr>
      <w:r w:rsidRPr="005020B6">
        <w:rPr>
          <w:szCs w:val="24"/>
        </w:rPr>
        <w:t>Целью муниципальной программы «Развитие градостроительства, управление имуществом и земельными ресурсами муниципального образования город Сосновоборск» является:</w:t>
      </w:r>
    </w:p>
    <w:p w:rsidR="00624330" w:rsidRPr="005020B6" w:rsidRDefault="00624330" w:rsidP="00624330">
      <w:pPr>
        <w:pStyle w:val="ConsPlusCell"/>
        <w:widowControl/>
        <w:numPr>
          <w:ilvl w:val="0"/>
          <w:numId w:val="9"/>
        </w:numPr>
        <w:tabs>
          <w:tab w:val="left" w:pos="459"/>
        </w:tabs>
        <w:snapToGrid w:val="0"/>
        <w:spacing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5020B6">
        <w:rPr>
          <w:rFonts w:ascii="Times New Roman" w:hAnsi="Times New Roman" w:cs="Times New Roman"/>
          <w:sz w:val="24"/>
          <w:szCs w:val="24"/>
        </w:rPr>
        <w:t xml:space="preserve">Обеспечение реализации полномочий органов местного самоуправления в </w:t>
      </w:r>
      <w:proofErr w:type="gramStart"/>
      <w:r w:rsidRPr="005020B6">
        <w:rPr>
          <w:rFonts w:ascii="Times New Roman" w:hAnsi="Times New Roman" w:cs="Times New Roman"/>
          <w:sz w:val="24"/>
          <w:szCs w:val="24"/>
        </w:rPr>
        <w:t>области  градостроительной</w:t>
      </w:r>
      <w:proofErr w:type="gramEnd"/>
      <w:r w:rsidRPr="005020B6">
        <w:rPr>
          <w:rFonts w:ascii="Times New Roman" w:hAnsi="Times New Roman" w:cs="Times New Roman"/>
          <w:sz w:val="24"/>
          <w:szCs w:val="24"/>
        </w:rPr>
        <w:t xml:space="preserve"> деятельности         </w:t>
      </w:r>
    </w:p>
    <w:p w:rsidR="00624330" w:rsidRPr="005020B6" w:rsidRDefault="00624330" w:rsidP="00624330">
      <w:pPr>
        <w:pStyle w:val="ConsPlusCell"/>
        <w:widowControl/>
        <w:numPr>
          <w:ilvl w:val="0"/>
          <w:numId w:val="9"/>
        </w:numPr>
        <w:tabs>
          <w:tab w:val="left" w:pos="459"/>
        </w:tabs>
        <w:spacing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5020B6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 </w:t>
      </w:r>
    </w:p>
    <w:p w:rsidR="00624330" w:rsidRPr="005020B6" w:rsidRDefault="00624330" w:rsidP="00624330">
      <w:pPr>
        <w:numPr>
          <w:ilvl w:val="0"/>
          <w:numId w:val="9"/>
        </w:numPr>
        <w:tabs>
          <w:tab w:val="left" w:pos="459"/>
        </w:tabs>
        <w:spacing w:after="0" w:line="240" w:lineRule="auto"/>
        <w:ind w:left="0" w:firstLine="993"/>
        <w:rPr>
          <w:szCs w:val="24"/>
        </w:rPr>
      </w:pPr>
      <w:r w:rsidRPr="005020B6">
        <w:rPr>
          <w:szCs w:val="24"/>
        </w:rPr>
        <w:t xml:space="preserve">Муниципальная поддержка в решении жилищной проблемы молодых семей, признанных в установленном порядке нуждающимися в жилых помещениях </w:t>
      </w:r>
    </w:p>
    <w:p w:rsidR="00624330" w:rsidRPr="005020B6" w:rsidRDefault="00624330" w:rsidP="0062433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993"/>
        <w:jc w:val="both"/>
        <w:rPr>
          <w:szCs w:val="24"/>
        </w:rPr>
      </w:pPr>
      <w:r w:rsidRPr="005020B6">
        <w:rPr>
          <w:szCs w:val="24"/>
        </w:rPr>
        <w:t xml:space="preserve">Выполнение мероприятий, направленных на организационно-финансовое </w:t>
      </w:r>
      <w:proofErr w:type="gramStart"/>
      <w:r w:rsidRPr="005020B6">
        <w:rPr>
          <w:szCs w:val="24"/>
        </w:rPr>
        <w:t>обеспечение  УГИЗО</w:t>
      </w:r>
      <w:proofErr w:type="gramEnd"/>
      <w:r w:rsidRPr="005020B6">
        <w:rPr>
          <w:szCs w:val="24"/>
        </w:rPr>
        <w:t xml:space="preserve">. </w:t>
      </w:r>
    </w:p>
    <w:p w:rsidR="00624330" w:rsidRPr="005020B6" w:rsidRDefault="00624330" w:rsidP="00624330">
      <w:pPr>
        <w:spacing w:after="0" w:line="240" w:lineRule="auto"/>
        <w:ind w:firstLine="318"/>
        <w:jc w:val="both"/>
        <w:rPr>
          <w:szCs w:val="24"/>
        </w:rPr>
      </w:pPr>
      <w:r w:rsidRPr="005020B6">
        <w:rPr>
          <w:szCs w:val="24"/>
        </w:rPr>
        <w:lastRenderedPageBreak/>
        <w:t xml:space="preserve">Задачами муниципальной программы является: </w:t>
      </w:r>
    </w:p>
    <w:p w:rsidR="00624330" w:rsidRPr="005020B6" w:rsidRDefault="00624330" w:rsidP="00624330">
      <w:pPr>
        <w:pStyle w:val="ConsPlusCell"/>
        <w:snapToGrid w:val="0"/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020B6">
        <w:rPr>
          <w:rFonts w:ascii="Times New Roman" w:hAnsi="Times New Roman" w:cs="Times New Roman"/>
          <w:sz w:val="24"/>
          <w:szCs w:val="24"/>
        </w:rPr>
        <w:t xml:space="preserve">1. Разработка проекта планировки и межевания </w:t>
      </w:r>
      <w:r w:rsidRPr="005020B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5020B6">
        <w:rPr>
          <w:rFonts w:ascii="Times New Roman" w:hAnsi="Times New Roman" w:cs="Times New Roman"/>
          <w:sz w:val="24"/>
          <w:szCs w:val="24"/>
        </w:rPr>
        <w:t xml:space="preserve">а микрорайона с </w:t>
      </w:r>
      <w:proofErr w:type="gramStart"/>
      <w:r w:rsidRPr="005020B6">
        <w:rPr>
          <w:rFonts w:ascii="Times New Roman" w:hAnsi="Times New Roman" w:cs="Times New Roman"/>
          <w:sz w:val="24"/>
          <w:szCs w:val="24"/>
        </w:rPr>
        <w:t>целью  предоставления</w:t>
      </w:r>
      <w:proofErr w:type="gramEnd"/>
      <w:r w:rsidRPr="005020B6">
        <w:rPr>
          <w:rFonts w:ascii="Times New Roman" w:hAnsi="Times New Roman" w:cs="Times New Roman"/>
          <w:sz w:val="24"/>
          <w:szCs w:val="24"/>
        </w:rPr>
        <w:t xml:space="preserve"> земельных участков льготной категории граждан, в том числе инвалидам, семьям, имеющим в своем составе инвалидов, и многодетным гражданам для индивидуального жилищного строительства</w:t>
      </w:r>
    </w:p>
    <w:p w:rsidR="00624330" w:rsidRPr="005020B6" w:rsidRDefault="00624330" w:rsidP="00624330">
      <w:pPr>
        <w:spacing w:after="0" w:line="240" w:lineRule="auto"/>
        <w:ind w:firstLine="993"/>
        <w:rPr>
          <w:szCs w:val="24"/>
        </w:rPr>
      </w:pPr>
      <w:r w:rsidRPr="005020B6">
        <w:rPr>
          <w:szCs w:val="24"/>
        </w:rPr>
        <w:t xml:space="preserve">2. Мероприятия </w:t>
      </w:r>
      <w:proofErr w:type="gramStart"/>
      <w:r w:rsidRPr="005020B6">
        <w:rPr>
          <w:szCs w:val="24"/>
        </w:rPr>
        <w:t>по  землеустройству</w:t>
      </w:r>
      <w:proofErr w:type="gramEnd"/>
      <w:r w:rsidRPr="005020B6">
        <w:rPr>
          <w:szCs w:val="24"/>
        </w:rPr>
        <w:t xml:space="preserve"> и землепользованию</w:t>
      </w:r>
    </w:p>
    <w:p w:rsidR="00624330" w:rsidRPr="005020B6" w:rsidRDefault="00624330" w:rsidP="00624330">
      <w:pPr>
        <w:spacing w:after="0" w:line="240" w:lineRule="auto"/>
        <w:ind w:firstLine="993"/>
        <w:rPr>
          <w:szCs w:val="24"/>
        </w:rPr>
      </w:pPr>
      <w:r w:rsidRPr="005020B6">
        <w:rPr>
          <w:szCs w:val="24"/>
        </w:rPr>
        <w:t xml:space="preserve">3. Проведение кадастровых работ в отношении муниципального имущества </w:t>
      </w:r>
    </w:p>
    <w:p w:rsidR="00624330" w:rsidRPr="005020B6" w:rsidRDefault="00624330" w:rsidP="00624330">
      <w:pPr>
        <w:spacing w:after="0" w:line="240" w:lineRule="auto"/>
        <w:ind w:firstLine="993"/>
        <w:rPr>
          <w:szCs w:val="24"/>
        </w:rPr>
      </w:pPr>
      <w:r w:rsidRPr="005020B6">
        <w:rPr>
          <w:szCs w:val="24"/>
        </w:rPr>
        <w:t xml:space="preserve">4. Оценка муниципального </w:t>
      </w:r>
      <w:proofErr w:type="gramStart"/>
      <w:r w:rsidRPr="005020B6">
        <w:rPr>
          <w:szCs w:val="24"/>
        </w:rPr>
        <w:t>имущества  и</w:t>
      </w:r>
      <w:proofErr w:type="gramEnd"/>
      <w:r w:rsidRPr="005020B6">
        <w:rPr>
          <w:szCs w:val="24"/>
        </w:rPr>
        <w:t xml:space="preserve"> земельных участков</w:t>
      </w:r>
    </w:p>
    <w:p w:rsidR="00624330" w:rsidRPr="005020B6" w:rsidRDefault="00624330" w:rsidP="00624330">
      <w:pPr>
        <w:pStyle w:val="ConsPlusCell"/>
        <w:spacing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5020B6">
        <w:rPr>
          <w:rFonts w:ascii="Times New Roman" w:hAnsi="Times New Roman" w:cs="Times New Roman"/>
          <w:sz w:val="24"/>
          <w:szCs w:val="24"/>
        </w:rPr>
        <w:t xml:space="preserve">5. Предоставление молодым семьям - участникам подпрограммы социальных выплат на приобретение или строительство индивидуального жилого дома и создание условий для привлечения молодыми семьями собственных средств, финансовых средств кредитных организаций и других организаций, предоставляющих кредиты и займы для приобретения жилья </w:t>
      </w:r>
      <w:proofErr w:type="gramStart"/>
      <w:r w:rsidRPr="005020B6">
        <w:rPr>
          <w:rFonts w:ascii="Times New Roman" w:hAnsi="Times New Roman" w:cs="Times New Roman"/>
          <w:sz w:val="24"/>
          <w:szCs w:val="24"/>
        </w:rPr>
        <w:t>или  строительства</w:t>
      </w:r>
      <w:proofErr w:type="gramEnd"/>
      <w:r w:rsidRPr="005020B6">
        <w:rPr>
          <w:rFonts w:ascii="Times New Roman" w:hAnsi="Times New Roman" w:cs="Times New Roman"/>
          <w:sz w:val="24"/>
          <w:szCs w:val="24"/>
        </w:rPr>
        <w:t xml:space="preserve"> индивидуального жилого дома, в том числе ипотечные жилищные кредиты</w:t>
      </w:r>
    </w:p>
    <w:p w:rsidR="00624330" w:rsidRPr="005020B6" w:rsidRDefault="00624330" w:rsidP="00624330">
      <w:pPr>
        <w:pStyle w:val="10"/>
        <w:spacing w:line="240" w:lineRule="auto"/>
        <w:ind w:left="0" w:firstLine="993"/>
        <w:jc w:val="both"/>
        <w:rPr>
          <w:lang w:val="ru-RU"/>
        </w:rPr>
      </w:pPr>
      <w:r w:rsidRPr="005020B6">
        <w:rPr>
          <w:lang w:val="ru-RU"/>
        </w:rPr>
        <w:t>6. Содержание УГИЗО.</w:t>
      </w:r>
    </w:p>
    <w:p w:rsidR="00624330" w:rsidRPr="005020B6" w:rsidRDefault="00624330" w:rsidP="00624330">
      <w:pPr>
        <w:pStyle w:val="ConsPlusCell"/>
        <w:snapToGrid w:val="0"/>
        <w:spacing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5020B6">
        <w:rPr>
          <w:rFonts w:ascii="Times New Roman" w:hAnsi="Times New Roman" w:cs="Times New Roman"/>
          <w:sz w:val="24"/>
          <w:szCs w:val="24"/>
        </w:rPr>
        <w:t xml:space="preserve">Муниципальная программа включает в себя 4 Подпрограммы: </w:t>
      </w:r>
    </w:p>
    <w:p w:rsidR="00624330" w:rsidRPr="005020B6" w:rsidRDefault="00624330" w:rsidP="00624330">
      <w:pPr>
        <w:spacing w:after="0" w:line="240" w:lineRule="auto"/>
        <w:ind w:firstLine="317"/>
        <w:jc w:val="both"/>
        <w:rPr>
          <w:szCs w:val="24"/>
        </w:rPr>
      </w:pPr>
      <w:r w:rsidRPr="005020B6">
        <w:rPr>
          <w:szCs w:val="24"/>
          <w:u w:val="single"/>
        </w:rPr>
        <w:t>Подпрограмма 1:</w:t>
      </w:r>
      <w:r w:rsidRPr="005020B6">
        <w:rPr>
          <w:szCs w:val="24"/>
        </w:rPr>
        <w:t xml:space="preserve"> «Разработка документов территориального планирования, градостроительном зонировании и документации по планировке территории»</w:t>
      </w:r>
    </w:p>
    <w:p w:rsidR="00624330" w:rsidRPr="005020B6" w:rsidRDefault="00624330" w:rsidP="00624330">
      <w:pPr>
        <w:spacing w:after="0" w:line="240" w:lineRule="auto"/>
        <w:ind w:firstLine="318"/>
        <w:jc w:val="both"/>
        <w:rPr>
          <w:szCs w:val="24"/>
        </w:rPr>
      </w:pPr>
      <w:r w:rsidRPr="005020B6">
        <w:rPr>
          <w:szCs w:val="24"/>
        </w:rPr>
        <w:t>Целью подпрограммы является обеспечение реализации полномочий органов местного самоуправления в области градостроительной деятельности.</w:t>
      </w:r>
    </w:p>
    <w:p w:rsidR="00624330" w:rsidRPr="005020B6" w:rsidRDefault="00624330" w:rsidP="00624330">
      <w:pPr>
        <w:spacing w:after="0" w:line="240" w:lineRule="auto"/>
        <w:ind w:firstLine="318"/>
        <w:jc w:val="both"/>
        <w:rPr>
          <w:szCs w:val="24"/>
        </w:rPr>
      </w:pPr>
      <w:r w:rsidRPr="005020B6">
        <w:rPr>
          <w:szCs w:val="24"/>
        </w:rPr>
        <w:t xml:space="preserve">На 2018 год в рамках данной программы запланировано выполнение мероприятий по   разработке проекта планировки территории и проекта межевания </w:t>
      </w:r>
      <w:r w:rsidRPr="005020B6">
        <w:rPr>
          <w:szCs w:val="24"/>
          <w:lang w:val="en-US"/>
        </w:rPr>
        <w:t>XII</w:t>
      </w:r>
      <w:r w:rsidRPr="005020B6">
        <w:rPr>
          <w:szCs w:val="24"/>
        </w:rPr>
        <w:t xml:space="preserve">а микрорайона </w:t>
      </w:r>
      <w:proofErr w:type="spellStart"/>
      <w:r w:rsidRPr="005020B6">
        <w:rPr>
          <w:szCs w:val="24"/>
        </w:rPr>
        <w:t>г.Сосновоборска</w:t>
      </w:r>
      <w:proofErr w:type="spellEnd"/>
      <w:r w:rsidRPr="005020B6">
        <w:rPr>
          <w:szCs w:val="24"/>
        </w:rPr>
        <w:t xml:space="preserve"> на сумму 832,0 </w:t>
      </w:r>
      <w:proofErr w:type="spellStart"/>
      <w:r w:rsidRPr="005020B6">
        <w:rPr>
          <w:szCs w:val="24"/>
        </w:rPr>
        <w:t>тыс.руб</w:t>
      </w:r>
      <w:proofErr w:type="spellEnd"/>
      <w:r w:rsidRPr="005020B6">
        <w:rPr>
          <w:szCs w:val="24"/>
        </w:rPr>
        <w:t>. за счет средств местного бюджета.</w:t>
      </w:r>
    </w:p>
    <w:p w:rsidR="00624330" w:rsidRPr="005020B6" w:rsidRDefault="00624330" w:rsidP="00624330">
      <w:pPr>
        <w:spacing w:after="0"/>
        <w:ind w:firstLine="318"/>
        <w:jc w:val="both"/>
        <w:rPr>
          <w:szCs w:val="24"/>
        </w:rPr>
      </w:pPr>
      <w:r w:rsidRPr="005020B6">
        <w:rPr>
          <w:szCs w:val="24"/>
        </w:rPr>
        <w:t xml:space="preserve">По </w:t>
      </w:r>
      <w:proofErr w:type="gramStart"/>
      <w:r w:rsidRPr="005020B6">
        <w:rPr>
          <w:szCs w:val="24"/>
        </w:rPr>
        <w:t>результатам  электронного</w:t>
      </w:r>
      <w:proofErr w:type="gramEnd"/>
      <w:r w:rsidRPr="005020B6">
        <w:rPr>
          <w:szCs w:val="24"/>
        </w:rPr>
        <w:t xml:space="preserve"> аукциона был заключен муниципальный контракт на сумму 489,0 </w:t>
      </w:r>
      <w:proofErr w:type="spellStart"/>
      <w:r w:rsidRPr="005020B6">
        <w:rPr>
          <w:szCs w:val="24"/>
        </w:rPr>
        <w:t>тыс.руб</w:t>
      </w:r>
      <w:proofErr w:type="spellEnd"/>
      <w:r w:rsidRPr="005020B6">
        <w:rPr>
          <w:szCs w:val="24"/>
        </w:rPr>
        <w:t xml:space="preserve">. Экономия денежных средств составила 343 ,0 </w:t>
      </w:r>
      <w:proofErr w:type="spellStart"/>
      <w:r w:rsidRPr="005020B6">
        <w:rPr>
          <w:szCs w:val="24"/>
        </w:rPr>
        <w:t>тыс.руб</w:t>
      </w:r>
      <w:proofErr w:type="spellEnd"/>
      <w:r w:rsidRPr="005020B6">
        <w:rPr>
          <w:szCs w:val="24"/>
        </w:rPr>
        <w:t xml:space="preserve">. </w:t>
      </w:r>
    </w:p>
    <w:p w:rsidR="00624330" w:rsidRPr="005020B6" w:rsidRDefault="00624330" w:rsidP="00624330">
      <w:pPr>
        <w:spacing w:after="0"/>
        <w:ind w:firstLine="318"/>
        <w:jc w:val="both"/>
        <w:rPr>
          <w:szCs w:val="24"/>
        </w:rPr>
      </w:pPr>
      <w:r w:rsidRPr="005020B6">
        <w:rPr>
          <w:szCs w:val="24"/>
        </w:rPr>
        <w:t xml:space="preserve">Проект планировки территории и проекта межевания </w:t>
      </w:r>
      <w:r w:rsidRPr="005020B6">
        <w:rPr>
          <w:szCs w:val="24"/>
          <w:lang w:val="en-US"/>
        </w:rPr>
        <w:t>XII</w:t>
      </w:r>
      <w:r w:rsidRPr="005020B6">
        <w:rPr>
          <w:szCs w:val="24"/>
        </w:rPr>
        <w:t xml:space="preserve">а микрорайона </w:t>
      </w:r>
      <w:proofErr w:type="spellStart"/>
      <w:r w:rsidRPr="005020B6">
        <w:rPr>
          <w:szCs w:val="24"/>
        </w:rPr>
        <w:t>г.Сосновоборска</w:t>
      </w:r>
      <w:proofErr w:type="spellEnd"/>
      <w:r w:rsidRPr="005020B6">
        <w:rPr>
          <w:szCs w:val="24"/>
        </w:rPr>
        <w:t xml:space="preserve"> выполнен в рамках, заключенного муниципального контракта.</w:t>
      </w:r>
    </w:p>
    <w:p w:rsidR="00624330" w:rsidRPr="005020B6" w:rsidRDefault="00624330" w:rsidP="00624330">
      <w:pPr>
        <w:spacing w:after="0"/>
        <w:ind w:firstLine="318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 xml:space="preserve">В результате проведенной оценки муниципальная подпрограмма реализована со степенью эффективности 1,7. В соответствии с методикой оценки эффективности, степень оценки принята как высокая. </w:t>
      </w:r>
    </w:p>
    <w:p w:rsidR="00624330" w:rsidRPr="005020B6" w:rsidRDefault="00624330" w:rsidP="00624330">
      <w:pPr>
        <w:ind w:firstLine="317"/>
        <w:jc w:val="both"/>
        <w:rPr>
          <w:szCs w:val="24"/>
        </w:rPr>
      </w:pPr>
      <w:r w:rsidRPr="005020B6">
        <w:rPr>
          <w:szCs w:val="24"/>
          <w:u w:val="single"/>
        </w:rPr>
        <w:t>Подпрограмма 2:</w:t>
      </w:r>
      <w:r w:rsidRPr="005020B6">
        <w:rPr>
          <w:szCs w:val="24"/>
        </w:rPr>
        <w:t xml:space="preserve"> «Управление муниципальным имуществом и земельными ресурсами на территории города Сосновоборска»</w:t>
      </w:r>
    </w:p>
    <w:p w:rsidR="00624330" w:rsidRPr="005020B6" w:rsidRDefault="00624330" w:rsidP="00624330">
      <w:pPr>
        <w:pStyle w:val="ConsPlusCell"/>
        <w:widowControl/>
        <w:tabs>
          <w:tab w:val="left" w:pos="45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20B6">
        <w:rPr>
          <w:rFonts w:ascii="Times New Roman" w:hAnsi="Times New Roman" w:cs="Times New Roman"/>
          <w:sz w:val="24"/>
          <w:szCs w:val="24"/>
        </w:rPr>
        <w:tab/>
        <w:t>Целью подпрограммы является повышение эффективности использования муниципального имущества и земельных участков на основе рыночных механизмов в земельно-имущественных отношениях.</w:t>
      </w:r>
    </w:p>
    <w:p w:rsidR="00624330" w:rsidRPr="005020B6" w:rsidRDefault="00624330" w:rsidP="00624330">
      <w:pPr>
        <w:spacing w:after="0" w:line="240" w:lineRule="auto"/>
        <w:ind w:firstLine="317"/>
        <w:jc w:val="both"/>
        <w:rPr>
          <w:szCs w:val="24"/>
        </w:rPr>
      </w:pPr>
      <w:r w:rsidRPr="005020B6">
        <w:rPr>
          <w:szCs w:val="24"/>
        </w:rPr>
        <w:t xml:space="preserve">Ожидаемые и фактические результаты, предусмотренные на 2018 год.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850"/>
        <w:gridCol w:w="993"/>
        <w:gridCol w:w="986"/>
      </w:tblGrid>
      <w:tr w:rsidR="00624330" w:rsidRPr="005020B6" w:rsidTr="00624330">
        <w:tc>
          <w:tcPr>
            <w:tcW w:w="5524" w:type="dxa"/>
            <w:vMerge w:val="restart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gridSpan w:val="2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Целевой показатель результативности (ед.)</w:t>
            </w:r>
          </w:p>
        </w:tc>
        <w:tc>
          <w:tcPr>
            <w:tcW w:w="1979" w:type="dxa"/>
            <w:gridSpan w:val="2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Использовано бюджетных  средств (</w:t>
            </w:r>
            <w:proofErr w:type="spellStart"/>
            <w:r w:rsidRPr="005020B6">
              <w:rPr>
                <w:szCs w:val="24"/>
              </w:rPr>
              <w:t>тыс.руб</w:t>
            </w:r>
            <w:proofErr w:type="spellEnd"/>
            <w:r w:rsidRPr="005020B6">
              <w:rPr>
                <w:szCs w:val="24"/>
              </w:rPr>
              <w:t>.)</w:t>
            </w:r>
          </w:p>
        </w:tc>
      </w:tr>
      <w:tr w:rsidR="00624330" w:rsidRPr="005020B6" w:rsidTr="00624330">
        <w:tc>
          <w:tcPr>
            <w:tcW w:w="5524" w:type="dxa"/>
            <w:vMerge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план</w:t>
            </w:r>
          </w:p>
        </w:tc>
        <w:tc>
          <w:tcPr>
            <w:tcW w:w="850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факт</w:t>
            </w:r>
          </w:p>
        </w:tc>
        <w:tc>
          <w:tcPr>
            <w:tcW w:w="993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план</w:t>
            </w:r>
          </w:p>
        </w:tc>
        <w:tc>
          <w:tcPr>
            <w:tcW w:w="986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факт</w:t>
            </w:r>
          </w:p>
        </w:tc>
      </w:tr>
      <w:tr w:rsidR="00624330" w:rsidRPr="005020B6" w:rsidTr="00624330">
        <w:tc>
          <w:tcPr>
            <w:tcW w:w="5524" w:type="dxa"/>
          </w:tcPr>
          <w:p w:rsidR="00624330" w:rsidRPr="005020B6" w:rsidRDefault="00624330" w:rsidP="006243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0B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624330" w:rsidRPr="005020B6" w:rsidRDefault="00624330" w:rsidP="00624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624330" w:rsidRPr="005020B6" w:rsidRDefault="00624330" w:rsidP="00624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100,0</w:t>
            </w:r>
          </w:p>
        </w:tc>
        <w:tc>
          <w:tcPr>
            <w:tcW w:w="986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78,73</w:t>
            </w:r>
          </w:p>
        </w:tc>
      </w:tr>
      <w:tr w:rsidR="00624330" w:rsidRPr="005020B6" w:rsidTr="00624330">
        <w:tc>
          <w:tcPr>
            <w:tcW w:w="5524" w:type="dxa"/>
          </w:tcPr>
          <w:p w:rsidR="00624330" w:rsidRPr="005020B6" w:rsidRDefault="00624330" w:rsidP="006243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0B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аренду муниципального имущества</w:t>
            </w:r>
          </w:p>
        </w:tc>
        <w:tc>
          <w:tcPr>
            <w:tcW w:w="992" w:type="dxa"/>
          </w:tcPr>
          <w:p w:rsidR="00624330" w:rsidRPr="005020B6" w:rsidRDefault="00624330" w:rsidP="00624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:rsidR="00624330" w:rsidRPr="005020B6" w:rsidRDefault="00624330" w:rsidP="00624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-</w:t>
            </w:r>
          </w:p>
        </w:tc>
        <w:tc>
          <w:tcPr>
            <w:tcW w:w="986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-</w:t>
            </w:r>
          </w:p>
        </w:tc>
      </w:tr>
      <w:tr w:rsidR="00624330" w:rsidRPr="005020B6" w:rsidTr="00624330">
        <w:tc>
          <w:tcPr>
            <w:tcW w:w="5524" w:type="dxa"/>
          </w:tcPr>
          <w:p w:rsidR="00624330" w:rsidRPr="005020B6" w:rsidRDefault="00624330" w:rsidP="006243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0B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 аренду земельных участков по результатам торгов</w:t>
            </w:r>
          </w:p>
        </w:tc>
        <w:tc>
          <w:tcPr>
            <w:tcW w:w="992" w:type="dxa"/>
          </w:tcPr>
          <w:p w:rsidR="00624330" w:rsidRPr="005020B6" w:rsidRDefault="00624330" w:rsidP="00624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0" w:type="dxa"/>
          </w:tcPr>
          <w:p w:rsidR="00624330" w:rsidRPr="005020B6" w:rsidRDefault="00624330" w:rsidP="00624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3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-</w:t>
            </w:r>
          </w:p>
        </w:tc>
        <w:tc>
          <w:tcPr>
            <w:tcW w:w="986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-</w:t>
            </w:r>
          </w:p>
        </w:tc>
      </w:tr>
      <w:tr w:rsidR="00624330" w:rsidRPr="005020B6" w:rsidTr="00624330">
        <w:tc>
          <w:tcPr>
            <w:tcW w:w="5524" w:type="dxa"/>
          </w:tcPr>
          <w:p w:rsidR="00624330" w:rsidRPr="005020B6" w:rsidRDefault="00624330" w:rsidP="006243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0B6">
              <w:rPr>
                <w:rFonts w:ascii="Times New Roman" w:eastAsia="Calibri" w:hAnsi="Times New Roman" w:cs="Times New Roman"/>
                <w:sz w:val="24"/>
                <w:szCs w:val="24"/>
              </w:rPr>
              <w:t>Оценка муниципального имущества и земельных участков</w:t>
            </w:r>
          </w:p>
        </w:tc>
        <w:tc>
          <w:tcPr>
            <w:tcW w:w="992" w:type="dxa"/>
          </w:tcPr>
          <w:p w:rsidR="00624330" w:rsidRPr="005020B6" w:rsidRDefault="00624330" w:rsidP="00624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0" w:type="dxa"/>
          </w:tcPr>
          <w:p w:rsidR="00624330" w:rsidRPr="005020B6" w:rsidRDefault="00624330" w:rsidP="006243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0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3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125,0</w:t>
            </w:r>
          </w:p>
        </w:tc>
        <w:tc>
          <w:tcPr>
            <w:tcW w:w="986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78,8</w:t>
            </w:r>
          </w:p>
        </w:tc>
      </w:tr>
    </w:tbl>
    <w:p w:rsidR="00624330" w:rsidRPr="005020B6" w:rsidRDefault="00624330" w:rsidP="0062433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 xml:space="preserve">Сумма распределенных бюджетных средств на реализацию подпрограммы составляет 70,01%. В результате проведенной оценки муниципальная подпрограмма </w:t>
      </w:r>
      <w:r w:rsidRPr="005020B6">
        <w:rPr>
          <w:rFonts w:eastAsia="Times New Roman"/>
          <w:szCs w:val="24"/>
        </w:rPr>
        <w:lastRenderedPageBreak/>
        <w:t>реализована со степенью эффективности 0,48. В соответствии с методикой оценки эффективности, ст</w:t>
      </w:r>
      <w:r w:rsidR="003A7A81">
        <w:rPr>
          <w:rFonts w:eastAsia="Times New Roman"/>
          <w:szCs w:val="24"/>
        </w:rPr>
        <w:t>епень оценки принята как низкая</w:t>
      </w:r>
      <w:bookmarkStart w:id="0" w:name="_GoBack"/>
      <w:bookmarkEnd w:id="0"/>
      <w:r w:rsidRPr="005020B6">
        <w:rPr>
          <w:rFonts w:eastAsia="Times New Roman"/>
          <w:szCs w:val="24"/>
        </w:rPr>
        <w:t xml:space="preserve">. </w:t>
      </w:r>
    </w:p>
    <w:p w:rsidR="00624330" w:rsidRPr="005020B6" w:rsidRDefault="00624330" w:rsidP="00624330">
      <w:pPr>
        <w:spacing w:after="0" w:line="240" w:lineRule="auto"/>
        <w:jc w:val="both"/>
        <w:rPr>
          <w:szCs w:val="24"/>
        </w:rPr>
      </w:pPr>
      <w:r w:rsidRPr="005020B6">
        <w:rPr>
          <w:szCs w:val="24"/>
          <w:u w:val="single"/>
        </w:rPr>
        <w:t>Подпрограмма 3:</w:t>
      </w:r>
      <w:r w:rsidRPr="005020B6">
        <w:rPr>
          <w:szCs w:val="24"/>
        </w:rPr>
        <w:t xml:space="preserve"> «Обеспечение жильем молодых семей в городе Сосновоборске».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szCs w:val="24"/>
        </w:rPr>
      </w:pPr>
      <w:r w:rsidRPr="005020B6">
        <w:rPr>
          <w:szCs w:val="24"/>
        </w:rPr>
        <w:t>Целью подпрограммы является поддержка молодых семей, признанных в установленном порядке нуждающимися в жилых помещениях.</w:t>
      </w:r>
    </w:p>
    <w:p w:rsidR="00624330" w:rsidRPr="005020B6" w:rsidRDefault="00624330" w:rsidP="00624330">
      <w:pPr>
        <w:spacing w:after="0" w:line="240" w:lineRule="auto"/>
        <w:ind w:left="708"/>
        <w:jc w:val="both"/>
        <w:rPr>
          <w:szCs w:val="24"/>
        </w:rPr>
      </w:pPr>
      <w:r w:rsidRPr="005020B6">
        <w:rPr>
          <w:szCs w:val="24"/>
        </w:rPr>
        <w:t xml:space="preserve">Ожидаемые и фактические результаты, предусмотренные на 2018 год.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992"/>
        <w:gridCol w:w="850"/>
        <w:gridCol w:w="993"/>
        <w:gridCol w:w="986"/>
      </w:tblGrid>
      <w:tr w:rsidR="00624330" w:rsidRPr="005020B6" w:rsidTr="00624330">
        <w:tc>
          <w:tcPr>
            <w:tcW w:w="5524" w:type="dxa"/>
            <w:vMerge w:val="restart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gridSpan w:val="2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Целевой показатель результативности (ед.)</w:t>
            </w:r>
          </w:p>
        </w:tc>
        <w:tc>
          <w:tcPr>
            <w:tcW w:w="1979" w:type="dxa"/>
            <w:gridSpan w:val="2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Использовано бюджетных  средств (</w:t>
            </w:r>
            <w:proofErr w:type="spellStart"/>
            <w:r w:rsidRPr="005020B6">
              <w:rPr>
                <w:szCs w:val="24"/>
              </w:rPr>
              <w:t>тыс.руб</w:t>
            </w:r>
            <w:proofErr w:type="spellEnd"/>
            <w:r w:rsidRPr="005020B6">
              <w:rPr>
                <w:szCs w:val="24"/>
              </w:rPr>
              <w:t>.)</w:t>
            </w:r>
          </w:p>
        </w:tc>
      </w:tr>
      <w:tr w:rsidR="00624330" w:rsidRPr="005020B6" w:rsidTr="00624330">
        <w:tc>
          <w:tcPr>
            <w:tcW w:w="5524" w:type="dxa"/>
            <w:vMerge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план</w:t>
            </w:r>
          </w:p>
        </w:tc>
        <w:tc>
          <w:tcPr>
            <w:tcW w:w="850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факт</w:t>
            </w:r>
          </w:p>
        </w:tc>
        <w:tc>
          <w:tcPr>
            <w:tcW w:w="993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план</w:t>
            </w:r>
          </w:p>
        </w:tc>
        <w:tc>
          <w:tcPr>
            <w:tcW w:w="986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факт</w:t>
            </w:r>
          </w:p>
        </w:tc>
      </w:tr>
      <w:tr w:rsidR="00624330" w:rsidRPr="005020B6" w:rsidTr="00624330">
        <w:tc>
          <w:tcPr>
            <w:tcW w:w="5524" w:type="dxa"/>
          </w:tcPr>
          <w:p w:rsidR="00624330" w:rsidRPr="005020B6" w:rsidRDefault="00624330" w:rsidP="0062433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20B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гражданам на приобретение жилья</w:t>
            </w:r>
          </w:p>
        </w:tc>
        <w:tc>
          <w:tcPr>
            <w:tcW w:w="992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8</w:t>
            </w:r>
          </w:p>
        </w:tc>
        <w:tc>
          <w:tcPr>
            <w:tcW w:w="850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8</w:t>
            </w:r>
          </w:p>
        </w:tc>
        <w:tc>
          <w:tcPr>
            <w:tcW w:w="993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7646,91</w:t>
            </w:r>
          </w:p>
        </w:tc>
        <w:tc>
          <w:tcPr>
            <w:tcW w:w="986" w:type="dxa"/>
          </w:tcPr>
          <w:p w:rsidR="00624330" w:rsidRPr="005020B6" w:rsidRDefault="00624330" w:rsidP="00624330">
            <w:pPr>
              <w:jc w:val="both"/>
              <w:rPr>
                <w:szCs w:val="24"/>
              </w:rPr>
            </w:pPr>
            <w:r w:rsidRPr="005020B6">
              <w:rPr>
                <w:szCs w:val="24"/>
              </w:rPr>
              <w:t>7646,88</w:t>
            </w:r>
          </w:p>
        </w:tc>
      </w:tr>
    </w:tbl>
    <w:p w:rsidR="00624330" w:rsidRPr="005020B6" w:rsidRDefault="00624330" w:rsidP="0062433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5020B6">
        <w:rPr>
          <w:szCs w:val="24"/>
        </w:rPr>
        <w:tab/>
      </w:r>
      <w:r w:rsidRPr="005020B6">
        <w:rPr>
          <w:rFonts w:eastAsia="Times New Roman"/>
          <w:szCs w:val="24"/>
        </w:rPr>
        <w:t xml:space="preserve">Сумма распределенных бюджетных средств на реализацию подпрограммы составляет 100%. В результате проведенной оценки муниципальная подпрограмма реализована со степенью эффективности 1. В соответствии с методикой оценки эффективности, степень оценки принята как высокая. </w:t>
      </w:r>
    </w:p>
    <w:p w:rsidR="00624330" w:rsidRPr="005020B6" w:rsidRDefault="00624330" w:rsidP="00624330">
      <w:pPr>
        <w:spacing w:after="0" w:line="240" w:lineRule="auto"/>
        <w:jc w:val="both"/>
        <w:rPr>
          <w:szCs w:val="24"/>
        </w:rPr>
      </w:pPr>
      <w:r w:rsidRPr="005020B6">
        <w:rPr>
          <w:szCs w:val="24"/>
          <w:u w:val="single"/>
        </w:rPr>
        <w:t>Подпрограмма 4:</w:t>
      </w:r>
      <w:r w:rsidRPr="005020B6">
        <w:rPr>
          <w:szCs w:val="24"/>
        </w:rPr>
        <w:t xml:space="preserve"> «Обеспечение реализации муниципальной программы и прочие мероприятия».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Arial CYR"/>
          <w:szCs w:val="24"/>
        </w:rPr>
      </w:pPr>
      <w:r w:rsidRPr="005020B6">
        <w:rPr>
          <w:szCs w:val="24"/>
        </w:rPr>
        <w:t xml:space="preserve">Целью подпрограммы является выполнение мероприятий, направленное на </w:t>
      </w:r>
      <w:r w:rsidRPr="005020B6">
        <w:rPr>
          <w:rFonts w:eastAsia="Arial CYR"/>
          <w:szCs w:val="24"/>
        </w:rPr>
        <w:t>организационно-финансовое обеспечение центрального аппарата УГИЗО.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szCs w:val="24"/>
        </w:rPr>
      </w:pPr>
      <w:r w:rsidRPr="005020B6">
        <w:rPr>
          <w:rFonts w:eastAsia="Arial CYR"/>
          <w:szCs w:val="24"/>
        </w:rPr>
        <w:t xml:space="preserve">В рамках данной программы предусмотрено </w:t>
      </w:r>
      <w:r w:rsidRPr="005020B6">
        <w:rPr>
          <w:szCs w:val="24"/>
        </w:rPr>
        <w:t>обеспечение материально-технической базой 95% запланировано на 95% обеспечено и обучение по программам повышения квалификации и профессиональной переподготовки, а также получение новых знаний и опыта посредством участия в семинарах 30% в 2018 году повысило квалификацию 5 сотрудников УГИЗО.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Arial CYR"/>
          <w:szCs w:val="24"/>
        </w:rPr>
      </w:pP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Arial CYR"/>
          <w:szCs w:val="24"/>
        </w:rPr>
      </w:pPr>
      <w:r w:rsidRPr="005020B6">
        <w:rPr>
          <w:rFonts w:eastAsia="Arial CYR"/>
          <w:szCs w:val="24"/>
        </w:rPr>
        <w:t xml:space="preserve">В рамках данной подпрограммы было запланировано 5060,5 </w:t>
      </w:r>
      <w:proofErr w:type="spellStart"/>
      <w:r w:rsidRPr="005020B6">
        <w:rPr>
          <w:rFonts w:eastAsia="Arial CYR"/>
          <w:szCs w:val="24"/>
        </w:rPr>
        <w:t>тыс.руб</w:t>
      </w:r>
      <w:proofErr w:type="spellEnd"/>
      <w:r w:rsidRPr="005020B6">
        <w:rPr>
          <w:rFonts w:eastAsia="Arial CYR"/>
          <w:szCs w:val="24"/>
        </w:rPr>
        <w:t xml:space="preserve">. фактически исполнено 5031,03 </w:t>
      </w:r>
      <w:proofErr w:type="spellStart"/>
      <w:r w:rsidRPr="005020B6">
        <w:rPr>
          <w:rFonts w:eastAsia="Arial CYR"/>
          <w:szCs w:val="24"/>
        </w:rPr>
        <w:t>тыс.руб</w:t>
      </w:r>
      <w:proofErr w:type="spellEnd"/>
      <w:r w:rsidRPr="005020B6">
        <w:rPr>
          <w:rFonts w:eastAsia="Arial CYR"/>
          <w:szCs w:val="24"/>
        </w:rPr>
        <w:t xml:space="preserve">. </w:t>
      </w:r>
      <w:r w:rsidRPr="005020B6">
        <w:rPr>
          <w:rFonts w:eastAsia="Times New Roman"/>
          <w:szCs w:val="24"/>
        </w:rPr>
        <w:t xml:space="preserve">Сумма распределенных бюджетных средств на реализацию подпрограммы составляет 99,42%. В результате проведенной оценки муниципальная подпрограмма реализована со степенью эффективности 0,99. В соответствии с методикой оценки эффективности, степень оценки принята как высокая. </w:t>
      </w:r>
    </w:p>
    <w:p w:rsidR="00624330" w:rsidRPr="005020B6" w:rsidRDefault="00624330" w:rsidP="00624330">
      <w:pPr>
        <w:spacing w:after="0" w:line="240" w:lineRule="auto"/>
        <w:ind w:firstLine="708"/>
        <w:jc w:val="both"/>
        <w:rPr>
          <w:rFonts w:eastAsia="Arial CYR"/>
          <w:szCs w:val="24"/>
        </w:rPr>
      </w:pPr>
      <w:r w:rsidRPr="005020B6">
        <w:rPr>
          <w:rFonts w:eastAsia="Arial CYR"/>
          <w:szCs w:val="24"/>
        </w:rPr>
        <w:t xml:space="preserve">В результате реализации программы в 2018 году Управлением градостроительства, имущественных и земельных отношений выполнены мероприятия по оценке объектов недвижимости. проведены мероприятия </w:t>
      </w:r>
      <w:r w:rsidRPr="005020B6">
        <w:rPr>
          <w:szCs w:val="24"/>
        </w:rPr>
        <w:t xml:space="preserve">мероприятий по   разработке проекта планировки территории и проекта межевания </w:t>
      </w:r>
      <w:r w:rsidRPr="005020B6">
        <w:rPr>
          <w:szCs w:val="24"/>
          <w:lang w:val="en-US"/>
        </w:rPr>
        <w:t>XII</w:t>
      </w:r>
      <w:r w:rsidRPr="005020B6">
        <w:rPr>
          <w:szCs w:val="24"/>
        </w:rPr>
        <w:t xml:space="preserve">а микрорайона </w:t>
      </w:r>
      <w:proofErr w:type="spellStart"/>
      <w:r w:rsidRPr="005020B6">
        <w:rPr>
          <w:szCs w:val="24"/>
        </w:rPr>
        <w:t>г.Сосновоборска</w:t>
      </w:r>
      <w:proofErr w:type="spellEnd"/>
      <w:r w:rsidRPr="005020B6">
        <w:rPr>
          <w:szCs w:val="24"/>
        </w:rPr>
        <w:t xml:space="preserve">, </w:t>
      </w:r>
      <w:r w:rsidRPr="005020B6">
        <w:rPr>
          <w:rFonts w:eastAsia="Arial CYR"/>
          <w:szCs w:val="24"/>
        </w:rPr>
        <w:t xml:space="preserve">проведены землеустроительные работы, проведена оценка объектов недвижимости, в </w:t>
      </w:r>
      <w:proofErr w:type="spellStart"/>
      <w:r w:rsidRPr="005020B6">
        <w:rPr>
          <w:rFonts w:eastAsia="Arial CYR"/>
          <w:szCs w:val="24"/>
        </w:rPr>
        <w:t>т.ч</w:t>
      </w:r>
      <w:proofErr w:type="spellEnd"/>
      <w:r w:rsidRPr="005020B6">
        <w:rPr>
          <w:rFonts w:eastAsia="Arial CYR"/>
          <w:szCs w:val="24"/>
        </w:rPr>
        <w:t>. с целью проведения аукционов по продаже прав на заключение договоров аренды земельных участков, заключения договоров аренды в отношении  муниципального имущества,  улучшены жилищные условия молодых семей, повышена квалификация сотрудников, обеспечена бесперебойная работа аппарата УГИЗО .</w:t>
      </w:r>
    </w:p>
    <w:p w:rsidR="00624330" w:rsidRPr="005020B6" w:rsidRDefault="00624330" w:rsidP="0062433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Оценка эффективности реализации программы включает в себя анализ эффективности бюджетных ассигнований на реализацию подпрограмм и степень достижения показателей результативности подпрограмм, входящих в состав муниципальной программы.</w:t>
      </w:r>
    </w:p>
    <w:p w:rsidR="00624330" w:rsidRPr="005020B6" w:rsidRDefault="00624330" w:rsidP="0062433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>Сумма распределенных бюджетных средств на реализацию программы составляет 96,8%. В результате проведенной оценки муниципальная программа реализована со степенью эффективности в диапазоне от 0,48 до 1,7.</w:t>
      </w:r>
    </w:p>
    <w:p w:rsidR="006E3EBC" w:rsidRPr="005020B6" w:rsidRDefault="006E3EBC" w:rsidP="000B02A1">
      <w:pPr>
        <w:spacing w:after="0" w:line="240" w:lineRule="auto"/>
        <w:jc w:val="both"/>
        <w:rPr>
          <w:szCs w:val="24"/>
        </w:rPr>
      </w:pPr>
    </w:p>
    <w:p w:rsidR="008663A8" w:rsidRPr="005020B6" w:rsidRDefault="008663A8" w:rsidP="002F07A3">
      <w:pPr>
        <w:pStyle w:val="a4"/>
        <w:numPr>
          <w:ilvl w:val="0"/>
          <w:numId w:val="15"/>
        </w:numPr>
        <w:jc w:val="center"/>
        <w:rPr>
          <w:b/>
          <w:szCs w:val="24"/>
        </w:rPr>
      </w:pPr>
      <w:r w:rsidRPr="005020B6">
        <w:rPr>
          <w:b/>
          <w:szCs w:val="24"/>
        </w:rPr>
        <w:t>«Управление муниципальными финансами»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</w:rPr>
      </w:pPr>
      <w:r w:rsidRPr="005020B6">
        <w:rPr>
          <w:rFonts w:eastAsia="Times New Roman"/>
          <w:kern w:val="2"/>
          <w:szCs w:val="24"/>
        </w:rPr>
        <w:t>Программа "Управл</w:t>
      </w:r>
      <w:r w:rsidR="002F07A3">
        <w:rPr>
          <w:rFonts w:eastAsia="Times New Roman"/>
          <w:kern w:val="2"/>
          <w:szCs w:val="24"/>
        </w:rPr>
        <w:t xml:space="preserve">ение муниципальными финансами" </w:t>
      </w:r>
      <w:r w:rsidRPr="005020B6">
        <w:rPr>
          <w:rFonts w:eastAsia="Times New Roman"/>
          <w:kern w:val="2"/>
          <w:szCs w:val="24"/>
        </w:rPr>
        <w:t xml:space="preserve">на 2018-2020 годы утверждена постановлением администрации города </w:t>
      </w:r>
      <w:proofErr w:type="gramStart"/>
      <w:r w:rsidRPr="005020B6">
        <w:rPr>
          <w:rFonts w:eastAsia="Times New Roman"/>
          <w:kern w:val="2"/>
          <w:szCs w:val="24"/>
        </w:rPr>
        <w:t>Сосновоборска  от</w:t>
      </w:r>
      <w:proofErr w:type="gramEnd"/>
      <w:r w:rsidRPr="005020B6">
        <w:rPr>
          <w:rFonts w:eastAsia="Times New Roman"/>
          <w:kern w:val="2"/>
          <w:szCs w:val="24"/>
        </w:rPr>
        <w:t xml:space="preserve"> 13 ноября  2017 года  № 1479  </w:t>
      </w:r>
      <w:r w:rsidRPr="005020B6">
        <w:rPr>
          <w:rFonts w:eastAsia="Times New Roman"/>
          <w:kern w:val="2"/>
          <w:szCs w:val="24"/>
        </w:rPr>
        <w:lastRenderedPageBreak/>
        <w:t xml:space="preserve">(далее – Программа) и </w:t>
      </w:r>
      <w:r w:rsidRPr="005020B6">
        <w:rPr>
          <w:rFonts w:eastAsia="Times New Roman"/>
          <w:szCs w:val="24"/>
        </w:rPr>
        <w:t xml:space="preserve">направлена на оптимизацию управления бюджетными средствами и повышение результативности бюджетных расходов.  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kern w:val="2"/>
          <w:szCs w:val="24"/>
        </w:rPr>
      </w:pPr>
      <w:r w:rsidRPr="005020B6">
        <w:rPr>
          <w:rFonts w:eastAsia="Times New Roman"/>
          <w:kern w:val="2"/>
          <w:szCs w:val="24"/>
        </w:rPr>
        <w:t>Основными задачами программы были заявлены: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–эффективное управление муниципальным долгом города Сосновоборска;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–своевременное осуществление муниципального финансового контроля по соблюдению законодательства в финансово-бюджетной сфере;</w:t>
      </w:r>
    </w:p>
    <w:p w:rsidR="00624330" w:rsidRPr="005020B6" w:rsidRDefault="00624330" w:rsidP="00624330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–создание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городского бюджета.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Cs w:val="24"/>
          <w:u w:val="single"/>
          <w:lang w:eastAsia="ru-RU"/>
        </w:rPr>
      </w:pPr>
      <w:r w:rsidRPr="005020B6">
        <w:rPr>
          <w:rFonts w:eastAsia="Times New Roman"/>
          <w:szCs w:val="24"/>
          <w:u w:val="single"/>
          <w:lang w:eastAsia="ru-RU"/>
        </w:rPr>
        <w:t>Целевые показатели для выполнения поставленных задач: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2"/>
          <w:szCs w:val="24"/>
        </w:rPr>
      </w:pPr>
      <w:r w:rsidRPr="005020B6">
        <w:rPr>
          <w:rFonts w:eastAsia="Times New Roman"/>
          <w:szCs w:val="24"/>
          <w:lang w:eastAsia="ru-RU"/>
        </w:rPr>
        <w:t>1. Процент исполнения по налоговым и неналоговым доходам к первоначальному плану</w:t>
      </w:r>
      <w:r w:rsidRPr="005020B6">
        <w:rPr>
          <w:rFonts w:eastAsia="Times New Roman"/>
          <w:kern w:val="2"/>
          <w:szCs w:val="24"/>
        </w:rPr>
        <w:t>:</w:t>
      </w:r>
    </w:p>
    <w:p w:rsidR="00624330" w:rsidRPr="005020B6" w:rsidRDefault="00624330" w:rsidP="00624330">
      <w:pPr>
        <w:tabs>
          <w:tab w:val="left" w:pos="3060"/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–плановое </w:t>
      </w:r>
      <w:proofErr w:type="gramStart"/>
      <w:r w:rsidRPr="005020B6">
        <w:rPr>
          <w:rFonts w:eastAsia="Times New Roman"/>
          <w:szCs w:val="24"/>
          <w:lang w:eastAsia="ru-RU"/>
        </w:rPr>
        <w:t xml:space="preserve">назначение:   </w:t>
      </w:r>
      <w:proofErr w:type="gramEnd"/>
      <w:r w:rsidRPr="005020B6">
        <w:rPr>
          <w:rFonts w:eastAsia="Times New Roman"/>
          <w:szCs w:val="24"/>
          <w:lang w:eastAsia="ru-RU"/>
        </w:rPr>
        <w:t xml:space="preserve">       не менее 97,0%,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–фактическое </w:t>
      </w:r>
      <w:proofErr w:type="gramStart"/>
      <w:r w:rsidRPr="005020B6">
        <w:rPr>
          <w:rFonts w:eastAsia="Times New Roman"/>
          <w:szCs w:val="24"/>
          <w:lang w:eastAsia="ru-RU"/>
        </w:rPr>
        <w:t xml:space="preserve">выполнение:   </w:t>
      </w:r>
      <w:proofErr w:type="gramEnd"/>
      <w:r w:rsidRPr="005020B6">
        <w:rPr>
          <w:rFonts w:eastAsia="Times New Roman"/>
          <w:szCs w:val="24"/>
          <w:lang w:eastAsia="ru-RU"/>
        </w:rPr>
        <w:t xml:space="preserve">              115,3%.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</w:rPr>
      </w:pPr>
      <w:proofErr w:type="gramStart"/>
      <w:r w:rsidRPr="005020B6">
        <w:rPr>
          <w:rFonts w:eastAsia="Times New Roman"/>
          <w:szCs w:val="24"/>
        </w:rPr>
        <w:t>Перевыполнение  показателя</w:t>
      </w:r>
      <w:proofErr w:type="gramEnd"/>
      <w:r w:rsidRPr="005020B6">
        <w:rPr>
          <w:rFonts w:eastAsia="Times New Roman"/>
          <w:szCs w:val="24"/>
        </w:rPr>
        <w:t xml:space="preserve"> сложилось за счет следующих объективных причин:              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 xml:space="preserve">–по налогу с доходов физических лиц (далее – НДФЛ) за счет увеличения налогооблагаемой базы в связи с </w:t>
      </w:r>
      <w:proofErr w:type="gramStart"/>
      <w:r w:rsidRPr="005020B6">
        <w:rPr>
          <w:rFonts w:eastAsia="Times New Roman"/>
          <w:szCs w:val="24"/>
        </w:rPr>
        <w:t>повышением  ФОТ</w:t>
      </w:r>
      <w:proofErr w:type="gramEnd"/>
      <w:r w:rsidRPr="005020B6">
        <w:rPr>
          <w:rFonts w:eastAsia="Times New Roman"/>
          <w:szCs w:val="24"/>
        </w:rPr>
        <w:t xml:space="preserve">  работникам муниципальных учреждений с 01.01.2018 на 4,0% ,  повышением  МРОТ с 01.09. 2018 </w:t>
      </w:r>
      <w:proofErr w:type="gramStart"/>
      <w:r w:rsidRPr="005020B6">
        <w:rPr>
          <w:rFonts w:eastAsia="Times New Roman"/>
          <w:szCs w:val="24"/>
        </w:rPr>
        <w:t>года  до</w:t>
      </w:r>
      <w:proofErr w:type="gramEnd"/>
      <w:r w:rsidRPr="005020B6">
        <w:rPr>
          <w:rFonts w:eastAsia="Times New Roman"/>
          <w:szCs w:val="24"/>
        </w:rPr>
        <w:t xml:space="preserve"> 17861 рублей и повышением  оплаты труда  муниципальных служащих на 20%  с 01.09.2018 года. В результате этого сумма прироста НДФЛ к первоначальному плану составила 9 719,0тыс. рублей;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 xml:space="preserve">–по земельному налогу с организаций за счет поступления налога по новым земельным участкам от АО «КРАСЭКО» </w:t>
      </w:r>
      <w:proofErr w:type="gramStart"/>
      <w:r w:rsidRPr="005020B6">
        <w:rPr>
          <w:rFonts w:eastAsia="Times New Roman"/>
          <w:szCs w:val="24"/>
        </w:rPr>
        <w:t>в  сумме</w:t>
      </w:r>
      <w:proofErr w:type="gramEnd"/>
      <w:r w:rsidRPr="005020B6">
        <w:rPr>
          <w:rFonts w:eastAsia="Times New Roman"/>
          <w:szCs w:val="24"/>
        </w:rPr>
        <w:t xml:space="preserve"> 4 620,0 тыс. рублей;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 xml:space="preserve">–по налогу на имущество физических лиц за </w:t>
      </w:r>
      <w:proofErr w:type="gramStart"/>
      <w:r w:rsidRPr="005020B6">
        <w:rPr>
          <w:rFonts w:eastAsia="Times New Roman"/>
          <w:szCs w:val="24"/>
        </w:rPr>
        <w:t>счет  увеличения</w:t>
      </w:r>
      <w:proofErr w:type="gramEnd"/>
      <w:r w:rsidRPr="005020B6">
        <w:rPr>
          <w:rFonts w:eastAsia="Times New Roman"/>
          <w:szCs w:val="24"/>
        </w:rPr>
        <w:t xml:space="preserve"> фактического уровня собираемости налога.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kern w:val="2"/>
          <w:szCs w:val="24"/>
        </w:rPr>
        <w:t xml:space="preserve">2. </w:t>
      </w:r>
      <w:r w:rsidRPr="005020B6">
        <w:rPr>
          <w:rFonts w:eastAsia="Times New Roman"/>
          <w:szCs w:val="24"/>
          <w:lang w:eastAsia="ru-RU"/>
        </w:rPr>
        <w:t>Доля расходов на обслуживание муниципального долга города Сосновоборска в объеме расходов городского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Федерации: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–плановое </w:t>
      </w:r>
      <w:proofErr w:type="gramStart"/>
      <w:r w:rsidRPr="005020B6">
        <w:rPr>
          <w:rFonts w:eastAsia="Times New Roman"/>
          <w:szCs w:val="24"/>
          <w:lang w:eastAsia="ru-RU"/>
        </w:rPr>
        <w:t xml:space="preserve">назначение:   </w:t>
      </w:r>
      <w:proofErr w:type="gramEnd"/>
      <w:r w:rsidRPr="005020B6">
        <w:rPr>
          <w:rFonts w:eastAsia="Times New Roman"/>
          <w:szCs w:val="24"/>
          <w:lang w:eastAsia="ru-RU"/>
        </w:rPr>
        <w:t xml:space="preserve">      не более 5,0%,</w:t>
      </w:r>
    </w:p>
    <w:p w:rsidR="00624330" w:rsidRPr="005020B6" w:rsidRDefault="00624330" w:rsidP="00624330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–фактическое </w:t>
      </w:r>
      <w:proofErr w:type="gramStart"/>
      <w:r w:rsidRPr="005020B6">
        <w:rPr>
          <w:rFonts w:eastAsia="Times New Roman"/>
          <w:szCs w:val="24"/>
          <w:lang w:eastAsia="ru-RU"/>
        </w:rPr>
        <w:t xml:space="preserve">выполнение:   </w:t>
      </w:r>
      <w:proofErr w:type="gramEnd"/>
      <w:r w:rsidRPr="005020B6">
        <w:rPr>
          <w:rFonts w:eastAsia="Times New Roman"/>
          <w:szCs w:val="24"/>
          <w:lang w:eastAsia="ru-RU"/>
        </w:rPr>
        <w:t xml:space="preserve">               0,0%.</w:t>
      </w:r>
    </w:p>
    <w:p w:rsidR="00624330" w:rsidRPr="005020B6" w:rsidRDefault="00624330" w:rsidP="00624330">
      <w:pPr>
        <w:spacing w:after="0" w:line="240" w:lineRule="auto"/>
        <w:ind w:firstLine="720"/>
        <w:jc w:val="both"/>
        <w:rPr>
          <w:rFonts w:eastAsia="Times New Roman"/>
          <w:kern w:val="2"/>
          <w:szCs w:val="24"/>
        </w:rPr>
      </w:pPr>
      <w:r w:rsidRPr="005020B6">
        <w:rPr>
          <w:rFonts w:eastAsia="Times New Roman"/>
          <w:kern w:val="2"/>
          <w:szCs w:val="24"/>
        </w:rPr>
        <w:t xml:space="preserve">Расходы на обслуживание муниципального долга в 2018 году составили 4,2 тыс. рублей, что в </w:t>
      </w:r>
      <w:proofErr w:type="gramStart"/>
      <w:r w:rsidRPr="005020B6">
        <w:rPr>
          <w:rFonts w:eastAsia="Times New Roman"/>
          <w:kern w:val="2"/>
          <w:szCs w:val="24"/>
        </w:rPr>
        <w:t xml:space="preserve">пределах </w:t>
      </w:r>
      <w:r w:rsidRPr="005020B6">
        <w:rPr>
          <w:rFonts w:eastAsia="Times New Roman"/>
          <w:szCs w:val="24"/>
        </w:rPr>
        <w:t xml:space="preserve"> запланированного</w:t>
      </w:r>
      <w:proofErr w:type="gramEnd"/>
      <w:r w:rsidRPr="005020B6">
        <w:rPr>
          <w:rFonts w:eastAsia="Times New Roman"/>
          <w:kern w:val="2"/>
          <w:szCs w:val="24"/>
        </w:rPr>
        <w:t xml:space="preserve"> показателя.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kern w:val="2"/>
          <w:szCs w:val="24"/>
        </w:rPr>
      </w:pPr>
      <w:r w:rsidRPr="005020B6">
        <w:rPr>
          <w:rFonts w:eastAsia="Times New Roman"/>
          <w:szCs w:val="24"/>
        </w:rPr>
        <w:t>3. Соотношение оплаченных денежных обязательств к зарегистрированным:</w:t>
      </w:r>
      <w:r w:rsidRPr="005020B6">
        <w:rPr>
          <w:rFonts w:eastAsia="Times New Roman"/>
          <w:kern w:val="2"/>
          <w:szCs w:val="24"/>
        </w:rPr>
        <w:t xml:space="preserve"> 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–плановое </w:t>
      </w:r>
      <w:proofErr w:type="gramStart"/>
      <w:r w:rsidRPr="005020B6">
        <w:rPr>
          <w:rFonts w:eastAsia="Times New Roman"/>
          <w:szCs w:val="24"/>
          <w:lang w:eastAsia="ru-RU"/>
        </w:rPr>
        <w:t xml:space="preserve">назначение:   </w:t>
      </w:r>
      <w:proofErr w:type="gramEnd"/>
      <w:r w:rsidRPr="005020B6">
        <w:rPr>
          <w:rFonts w:eastAsia="Times New Roman"/>
          <w:szCs w:val="24"/>
          <w:lang w:eastAsia="ru-RU"/>
        </w:rPr>
        <w:t xml:space="preserve">      не менее  85,0%,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–фактическое </w:t>
      </w:r>
      <w:proofErr w:type="gramStart"/>
      <w:r w:rsidRPr="005020B6">
        <w:rPr>
          <w:rFonts w:eastAsia="Times New Roman"/>
          <w:szCs w:val="24"/>
          <w:lang w:eastAsia="ru-RU"/>
        </w:rPr>
        <w:t xml:space="preserve">выполнение:   </w:t>
      </w:r>
      <w:proofErr w:type="gramEnd"/>
      <w:r w:rsidRPr="005020B6">
        <w:rPr>
          <w:rFonts w:eastAsia="Times New Roman"/>
          <w:szCs w:val="24"/>
          <w:lang w:eastAsia="ru-RU"/>
        </w:rPr>
        <w:t xml:space="preserve">                97,7%.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Зарегистрировано денежных обязательств по </w:t>
      </w:r>
      <w:proofErr w:type="spellStart"/>
      <w:r w:rsidRPr="005020B6">
        <w:rPr>
          <w:rFonts w:eastAsia="Times New Roman"/>
          <w:szCs w:val="24"/>
          <w:lang w:eastAsia="ru-RU"/>
        </w:rPr>
        <w:t>Горфу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377,9 тыс. рублей, кассовое исполнение за год составило 369,1 тыс. рублей или 97,7%.</w:t>
      </w:r>
    </w:p>
    <w:p w:rsidR="00624330" w:rsidRPr="005020B6" w:rsidRDefault="00624330" w:rsidP="00624330">
      <w:pPr>
        <w:spacing w:after="0" w:line="240" w:lineRule="auto"/>
        <w:ind w:firstLine="720"/>
        <w:jc w:val="both"/>
        <w:rPr>
          <w:rFonts w:eastAsia="Times New Roman"/>
          <w:kern w:val="2"/>
          <w:szCs w:val="24"/>
        </w:rPr>
      </w:pPr>
      <w:r w:rsidRPr="005020B6">
        <w:rPr>
          <w:rFonts w:eastAsia="Times New Roman"/>
          <w:kern w:val="2"/>
          <w:szCs w:val="24"/>
        </w:rPr>
        <w:t>4.</w:t>
      </w:r>
      <w:r w:rsidRPr="005020B6">
        <w:rPr>
          <w:szCs w:val="24"/>
        </w:rPr>
        <w:t xml:space="preserve"> </w:t>
      </w:r>
      <w:r w:rsidRPr="005020B6">
        <w:rPr>
          <w:rFonts w:eastAsia="Times New Roman"/>
          <w:kern w:val="2"/>
          <w:szCs w:val="24"/>
        </w:rPr>
        <w:t xml:space="preserve">Доля расходов городского бюджета, формируемых в рамках муниципальных программ города Сосновоборска, за 2018 год составила 94,9% при планируемом показателе не менее 95%, что в </w:t>
      </w:r>
      <w:proofErr w:type="gramStart"/>
      <w:r w:rsidRPr="005020B6">
        <w:rPr>
          <w:rFonts w:eastAsia="Times New Roman"/>
          <w:kern w:val="2"/>
          <w:szCs w:val="24"/>
        </w:rPr>
        <w:t xml:space="preserve">пределах </w:t>
      </w:r>
      <w:r w:rsidRPr="005020B6">
        <w:rPr>
          <w:rFonts w:eastAsia="Times New Roman"/>
          <w:szCs w:val="24"/>
        </w:rPr>
        <w:t xml:space="preserve"> запланированного</w:t>
      </w:r>
      <w:proofErr w:type="gramEnd"/>
      <w:r w:rsidRPr="005020B6">
        <w:rPr>
          <w:rFonts w:eastAsia="Times New Roman"/>
          <w:kern w:val="2"/>
          <w:szCs w:val="24"/>
        </w:rPr>
        <w:t xml:space="preserve"> показателя.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kern w:val="2"/>
          <w:szCs w:val="24"/>
        </w:rPr>
        <w:t xml:space="preserve">5. </w:t>
      </w:r>
      <w:r w:rsidRPr="005020B6">
        <w:rPr>
          <w:rFonts w:eastAsia="Times New Roman"/>
          <w:szCs w:val="24"/>
          <w:lang w:eastAsia="ru-RU"/>
        </w:rPr>
        <w:t>Отношение муниципального долга города Сосновоборска к доходам городского бюджета, за исключением безвозмездных поступлений: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–плановое </w:t>
      </w:r>
      <w:proofErr w:type="gramStart"/>
      <w:r w:rsidRPr="005020B6">
        <w:rPr>
          <w:rFonts w:eastAsia="Times New Roman"/>
          <w:szCs w:val="24"/>
          <w:lang w:eastAsia="ru-RU"/>
        </w:rPr>
        <w:t xml:space="preserve">назначение:   </w:t>
      </w:r>
      <w:proofErr w:type="gramEnd"/>
      <w:r w:rsidRPr="005020B6">
        <w:rPr>
          <w:rFonts w:eastAsia="Times New Roman"/>
          <w:szCs w:val="24"/>
          <w:lang w:eastAsia="ru-RU"/>
        </w:rPr>
        <w:t xml:space="preserve">     не более  100,0%,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–фактическое </w:t>
      </w:r>
      <w:proofErr w:type="gramStart"/>
      <w:r w:rsidRPr="005020B6">
        <w:rPr>
          <w:rFonts w:eastAsia="Times New Roman"/>
          <w:szCs w:val="24"/>
          <w:lang w:eastAsia="ru-RU"/>
        </w:rPr>
        <w:t xml:space="preserve">выполнение:   </w:t>
      </w:r>
      <w:proofErr w:type="gramEnd"/>
      <w:r w:rsidRPr="005020B6">
        <w:rPr>
          <w:rFonts w:eastAsia="Times New Roman"/>
          <w:szCs w:val="24"/>
          <w:lang w:eastAsia="ru-RU"/>
        </w:rPr>
        <w:t xml:space="preserve">                   0,0%.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 xml:space="preserve">По состоянию на 01.01.2019 года город Сосновоборск не имеет долговых обязательств.  В первом квартале 2018 года был </w:t>
      </w:r>
      <w:proofErr w:type="gramStart"/>
      <w:r w:rsidRPr="005020B6">
        <w:rPr>
          <w:rFonts w:eastAsia="Times New Roman"/>
          <w:szCs w:val="24"/>
        </w:rPr>
        <w:t>погашен  долг</w:t>
      </w:r>
      <w:proofErr w:type="gramEnd"/>
      <w:r w:rsidRPr="005020B6">
        <w:rPr>
          <w:rFonts w:eastAsia="Times New Roman"/>
          <w:szCs w:val="24"/>
        </w:rPr>
        <w:t xml:space="preserve"> по бюджетному кредиту за 2017 год в сумме 20 000,0тыс. рублей.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6. Отношение годовой суммы платежей на погашение и обслуживание муниципального долга города Сосновоборска к доходам городского бюджета: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–плановое </w:t>
      </w:r>
      <w:proofErr w:type="gramStart"/>
      <w:r w:rsidRPr="005020B6">
        <w:rPr>
          <w:rFonts w:eastAsia="Times New Roman"/>
          <w:szCs w:val="24"/>
          <w:lang w:eastAsia="ru-RU"/>
        </w:rPr>
        <w:t xml:space="preserve">назначение:   </w:t>
      </w:r>
      <w:proofErr w:type="gramEnd"/>
      <w:r w:rsidRPr="005020B6">
        <w:rPr>
          <w:rFonts w:eastAsia="Times New Roman"/>
          <w:szCs w:val="24"/>
          <w:lang w:eastAsia="ru-RU"/>
        </w:rPr>
        <w:t xml:space="preserve">         не более 10,0%,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–фактическое </w:t>
      </w:r>
      <w:proofErr w:type="gramStart"/>
      <w:r w:rsidRPr="005020B6">
        <w:rPr>
          <w:rFonts w:eastAsia="Times New Roman"/>
          <w:szCs w:val="24"/>
          <w:lang w:eastAsia="ru-RU"/>
        </w:rPr>
        <w:t xml:space="preserve">выполнение:   </w:t>
      </w:r>
      <w:proofErr w:type="gramEnd"/>
      <w:r w:rsidRPr="005020B6">
        <w:rPr>
          <w:rFonts w:eastAsia="Times New Roman"/>
          <w:szCs w:val="24"/>
          <w:lang w:eastAsia="ru-RU"/>
        </w:rPr>
        <w:t xml:space="preserve">                    2,2 %.</w:t>
      </w:r>
    </w:p>
    <w:p w:rsidR="00624330" w:rsidRPr="005020B6" w:rsidRDefault="00624330" w:rsidP="00624330">
      <w:pPr>
        <w:spacing w:after="0" w:line="240" w:lineRule="auto"/>
        <w:ind w:firstLine="720"/>
        <w:jc w:val="both"/>
        <w:rPr>
          <w:rFonts w:eastAsia="Times New Roman"/>
          <w:kern w:val="2"/>
          <w:szCs w:val="24"/>
        </w:rPr>
      </w:pPr>
      <w:r w:rsidRPr="005020B6">
        <w:rPr>
          <w:rFonts w:eastAsia="Times New Roman"/>
          <w:kern w:val="2"/>
          <w:szCs w:val="24"/>
        </w:rPr>
        <w:t xml:space="preserve"> В 2018 году выполнены обязательства по договору о предоставлении бюджетного кредита от </w:t>
      </w:r>
      <w:proofErr w:type="gramStart"/>
      <w:r w:rsidRPr="005020B6">
        <w:rPr>
          <w:rFonts w:eastAsia="Times New Roman"/>
          <w:kern w:val="2"/>
          <w:szCs w:val="24"/>
        </w:rPr>
        <w:t>24.11.2017  №</w:t>
      </w:r>
      <w:proofErr w:type="gramEnd"/>
      <w:r w:rsidRPr="005020B6">
        <w:rPr>
          <w:rFonts w:eastAsia="Times New Roman"/>
          <w:kern w:val="2"/>
          <w:szCs w:val="24"/>
        </w:rPr>
        <w:t xml:space="preserve">  206/12-17 на сумму 20 000,0 тыс. рублей и оплачены расходы  по его  обслуживанию в сумме 4,2 тыс. рублей.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lastRenderedPageBreak/>
        <w:t>Фактическое значение показателя сложилось в пределах запланированного.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7. Просроченная задолженность по долговым обязательствам города Сосновоборска: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–плановое </w:t>
      </w:r>
      <w:proofErr w:type="gramStart"/>
      <w:r w:rsidRPr="005020B6">
        <w:rPr>
          <w:rFonts w:eastAsia="Times New Roman"/>
          <w:szCs w:val="24"/>
          <w:lang w:eastAsia="ru-RU"/>
        </w:rPr>
        <w:t xml:space="preserve">назначение:   </w:t>
      </w:r>
      <w:proofErr w:type="gramEnd"/>
      <w:r w:rsidRPr="005020B6">
        <w:rPr>
          <w:rFonts w:eastAsia="Times New Roman"/>
          <w:szCs w:val="24"/>
          <w:lang w:eastAsia="ru-RU"/>
        </w:rPr>
        <w:t xml:space="preserve">           0,0%,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–фактическое </w:t>
      </w:r>
      <w:proofErr w:type="gramStart"/>
      <w:r w:rsidRPr="005020B6">
        <w:rPr>
          <w:rFonts w:eastAsia="Times New Roman"/>
          <w:szCs w:val="24"/>
          <w:lang w:eastAsia="ru-RU"/>
        </w:rPr>
        <w:t xml:space="preserve">выполнение:   </w:t>
      </w:r>
      <w:proofErr w:type="gramEnd"/>
      <w:r w:rsidRPr="005020B6">
        <w:rPr>
          <w:rFonts w:eastAsia="Times New Roman"/>
          <w:szCs w:val="24"/>
          <w:lang w:eastAsia="ru-RU"/>
        </w:rPr>
        <w:t xml:space="preserve">     0,0%.</w:t>
      </w:r>
    </w:p>
    <w:p w:rsidR="00624330" w:rsidRPr="005020B6" w:rsidRDefault="00624330" w:rsidP="00624330">
      <w:pPr>
        <w:spacing w:after="0" w:line="240" w:lineRule="auto"/>
        <w:ind w:firstLine="720"/>
        <w:jc w:val="both"/>
        <w:rPr>
          <w:rFonts w:eastAsia="Times New Roman"/>
          <w:kern w:val="2"/>
          <w:szCs w:val="24"/>
        </w:rPr>
      </w:pPr>
      <w:r w:rsidRPr="005020B6">
        <w:rPr>
          <w:rFonts w:eastAsia="Times New Roman"/>
          <w:kern w:val="2"/>
          <w:szCs w:val="24"/>
        </w:rPr>
        <w:t>Администрация города Сосновоборска в полной мере выполнила свои обязательства по недопущению просроченной задолженности по долговым обязательствам.</w:t>
      </w:r>
    </w:p>
    <w:p w:rsidR="00624330" w:rsidRPr="005020B6" w:rsidRDefault="00624330" w:rsidP="00624330">
      <w:pPr>
        <w:spacing w:after="0" w:line="240" w:lineRule="auto"/>
        <w:ind w:firstLine="720"/>
        <w:jc w:val="both"/>
        <w:rPr>
          <w:rFonts w:eastAsia="Times New Roman"/>
          <w:kern w:val="2"/>
          <w:szCs w:val="24"/>
        </w:rPr>
      </w:pPr>
      <w:r w:rsidRPr="005020B6">
        <w:rPr>
          <w:rFonts w:eastAsia="Times New Roman"/>
          <w:kern w:val="2"/>
          <w:szCs w:val="24"/>
        </w:rPr>
        <w:t xml:space="preserve">  8. </w:t>
      </w:r>
      <w:r w:rsidRPr="005020B6">
        <w:rPr>
          <w:rFonts w:eastAsia="Times New Roman"/>
          <w:szCs w:val="24"/>
        </w:rPr>
        <w:t>Соотношение количества фактически проведенных контрольных мероприятий к количеству запланированных:</w:t>
      </w:r>
      <w:r w:rsidRPr="005020B6">
        <w:rPr>
          <w:rFonts w:eastAsia="Times New Roman"/>
          <w:kern w:val="2"/>
          <w:szCs w:val="24"/>
        </w:rPr>
        <w:t xml:space="preserve"> 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–плановое </w:t>
      </w:r>
      <w:proofErr w:type="gramStart"/>
      <w:r w:rsidRPr="005020B6">
        <w:rPr>
          <w:rFonts w:eastAsia="Times New Roman"/>
          <w:szCs w:val="24"/>
          <w:lang w:eastAsia="ru-RU"/>
        </w:rPr>
        <w:t xml:space="preserve">назначение:   </w:t>
      </w:r>
      <w:proofErr w:type="gramEnd"/>
      <w:r w:rsidRPr="005020B6">
        <w:rPr>
          <w:rFonts w:eastAsia="Times New Roman"/>
          <w:szCs w:val="24"/>
          <w:lang w:eastAsia="ru-RU"/>
        </w:rPr>
        <w:t xml:space="preserve">            100,0%,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–фактическое </w:t>
      </w:r>
      <w:proofErr w:type="gramStart"/>
      <w:r w:rsidRPr="005020B6">
        <w:rPr>
          <w:rFonts w:eastAsia="Times New Roman"/>
          <w:szCs w:val="24"/>
          <w:lang w:eastAsia="ru-RU"/>
        </w:rPr>
        <w:t xml:space="preserve">выполнение:   </w:t>
      </w:r>
      <w:proofErr w:type="gramEnd"/>
      <w:r w:rsidRPr="005020B6">
        <w:rPr>
          <w:rFonts w:eastAsia="Times New Roman"/>
          <w:szCs w:val="24"/>
          <w:lang w:eastAsia="ru-RU"/>
        </w:rPr>
        <w:t xml:space="preserve">      100,0%.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</w:rPr>
      </w:pPr>
      <w:r w:rsidRPr="005020B6">
        <w:rPr>
          <w:rFonts w:eastAsia="Times New Roman"/>
          <w:kern w:val="2"/>
          <w:szCs w:val="24"/>
        </w:rPr>
        <w:t xml:space="preserve">За 2018 год проведено 6 проверок, в том числе 2 совместно с КСО, в муниципальных учреждениях бюджетной сферы города Сосновоборска (муниципальное автономное учреждение дополнительного образования "Детская школа искусств" </w:t>
      </w:r>
      <w:proofErr w:type="spellStart"/>
      <w:r w:rsidRPr="005020B6">
        <w:rPr>
          <w:rFonts w:eastAsia="Times New Roman"/>
          <w:kern w:val="2"/>
          <w:szCs w:val="24"/>
        </w:rPr>
        <w:t>г.Сосновоборска</w:t>
      </w:r>
      <w:proofErr w:type="spellEnd"/>
      <w:r w:rsidRPr="005020B6">
        <w:rPr>
          <w:rFonts w:eastAsia="Times New Roman"/>
          <w:kern w:val="2"/>
          <w:szCs w:val="24"/>
        </w:rPr>
        <w:t>, муниципальное автономное учреждение культуры Городской Дом культуры «Мечта»,</w:t>
      </w:r>
      <w:r w:rsidRPr="005020B6">
        <w:rPr>
          <w:rFonts w:eastAsia="Times New Roman"/>
          <w:szCs w:val="24"/>
        </w:rPr>
        <w:t xml:space="preserve"> УСЗН, </w:t>
      </w:r>
      <w:r w:rsidRPr="005020B6">
        <w:rPr>
          <w:rFonts w:eastAsia="Times New Roman"/>
          <w:kern w:val="2"/>
          <w:szCs w:val="24"/>
        </w:rPr>
        <w:t>Администрация города Сосновоборска, УГИЗО, ОКС и ЖКХ).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kern w:val="2"/>
          <w:szCs w:val="24"/>
          <w:lang w:eastAsia="ru-RU"/>
        </w:rPr>
        <w:t xml:space="preserve">9. </w:t>
      </w:r>
      <w:r w:rsidRPr="005020B6">
        <w:rPr>
          <w:rFonts w:eastAsia="Times New Roman"/>
          <w:szCs w:val="24"/>
          <w:lang w:eastAsia="ru-RU"/>
        </w:rPr>
        <w:t>Соотношение объема проверенных средств бюджета к общему объему расходов бюджета города Сосновоборска: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–плановое </w:t>
      </w:r>
      <w:proofErr w:type="gramStart"/>
      <w:r w:rsidRPr="005020B6">
        <w:rPr>
          <w:rFonts w:eastAsia="Times New Roman"/>
          <w:szCs w:val="24"/>
          <w:lang w:eastAsia="ru-RU"/>
        </w:rPr>
        <w:t xml:space="preserve">назначение:   </w:t>
      </w:r>
      <w:proofErr w:type="gramEnd"/>
      <w:r w:rsidRPr="005020B6">
        <w:rPr>
          <w:rFonts w:eastAsia="Times New Roman"/>
          <w:szCs w:val="24"/>
          <w:lang w:eastAsia="ru-RU"/>
        </w:rPr>
        <w:t xml:space="preserve">           не менее 10,0%,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</w:rPr>
        <w:t xml:space="preserve">–фактическое </w:t>
      </w:r>
      <w:proofErr w:type="gramStart"/>
      <w:r w:rsidRPr="005020B6">
        <w:rPr>
          <w:rFonts w:eastAsia="Times New Roman"/>
          <w:szCs w:val="24"/>
        </w:rPr>
        <w:t xml:space="preserve">выполнение:   </w:t>
      </w:r>
      <w:proofErr w:type="gramEnd"/>
      <w:r w:rsidRPr="005020B6">
        <w:rPr>
          <w:rFonts w:eastAsia="Times New Roman"/>
          <w:szCs w:val="24"/>
        </w:rPr>
        <w:t xml:space="preserve">                      8,6%.</w:t>
      </w:r>
    </w:p>
    <w:p w:rsidR="00624330" w:rsidRPr="005020B6" w:rsidRDefault="00624330" w:rsidP="00624330">
      <w:pPr>
        <w:spacing w:after="0" w:line="240" w:lineRule="auto"/>
        <w:ind w:firstLine="720"/>
        <w:jc w:val="both"/>
        <w:rPr>
          <w:rFonts w:eastAsia="Times New Roman"/>
          <w:kern w:val="2"/>
          <w:szCs w:val="24"/>
        </w:rPr>
      </w:pPr>
      <w:r w:rsidRPr="005020B6">
        <w:rPr>
          <w:rFonts w:eastAsia="Times New Roman"/>
          <w:kern w:val="2"/>
          <w:szCs w:val="24"/>
        </w:rPr>
        <w:t>Объем проверенных средств бюджета составил 75 999,7 тыс. рублей или 10,5</w:t>
      </w:r>
      <w:proofErr w:type="gramStart"/>
      <w:r w:rsidRPr="005020B6">
        <w:rPr>
          <w:rFonts w:eastAsia="Times New Roman"/>
          <w:kern w:val="2"/>
          <w:szCs w:val="24"/>
        </w:rPr>
        <w:t>%  от</w:t>
      </w:r>
      <w:proofErr w:type="gramEnd"/>
      <w:r w:rsidRPr="005020B6">
        <w:rPr>
          <w:rFonts w:eastAsia="Times New Roman"/>
          <w:kern w:val="2"/>
          <w:szCs w:val="24"/>
        </w:rPr>
        <w:t xml:space="preserve"> общего объема расходов бюджета, который  составил 886 046,5 тыс. рублей.</w:t>
      </w:r>
    </w:p>
    <w:p w:rsidR="00624330" w:rsidRPr="005020B6" w:rsidRDefault="00624330" w:rsidP="00624330">
      <w:pPr>
        <w:spacing w:after="0" w:line="240" w:lineRule="auto"/>
        <w:ind w:firstLine="720"/>
        <w:jc w:val="both"/>
        <w:rPr>
          <w:rFonts w:eastAsia="Times New Roman"/>
          <w:kern w:val="2"/>
          <w:szCs w:val="24"/>
        </w:rPr>
      </w:pPr>
      <w:r w:rsidRPr="005020B6">
        <w:rPr>
          <w:rFonts w:eastAsia="Times New Roman"/>
          <w:kern w:val="2"/>
          <w:szCs w:val="24"/>
        </w:rPr>
        <w:t>В результате проведения контрольных мероприятий в учреждениях с малым объемом бюджетного обеспечения, фактическое соотношение объема проверенных средств бюджета к общему объему расходов бюджета города ниже запланированного.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5020B6">
        <w:rPr>
          <w:rFonts w:eastAsia="Times New Roman"/>
          <w:color w:val="000000"/>
          <w:kern w:val="2"/>
          <w:szCs w:val="24"/>
          <w:lang w:eastAsia="ru-RU"/>
        </w:rPr>
        <w:t xml:space="preserve">10. </w:t>
      </w:r>
      <w:r w:rsidRPr="005020B6">
        <w:rPr>
          <w:rFonts w:eastAsia="Times New Roman"/>
          <w:color w:val="000000"/>
          <w:szCs w:val="24"/>
          <w:lang w:eastAsia="ru-RU"/>
        </w:rPr>
        <w:t xml:space="preserve">По итогам контрольных мероприятий за 2018г. было составлено и направлено объекту контроля 1 предписание об устранении нарушений бюджетного законодательства. 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5020B6">
        <w:rPr>
          <w:rFonts w:eastAsia="Times New Roman"/>
          <w:color w:val="000000"/>
          <w:szCs w:val="24"/>
          <w:lang w:eastAsia="ru-RU"/>
        </w:rPr>
        <w:t xml:space="preserve">Предписанием был предусмотрен возврат в бюджет города Сосновоборска средств в размере 76616,06 рублей, установленных как незаконное (неправомерное) расходование бюджетных средств при начислении и выплате заработной платы. </w:t>
      </w:r>
    </w:p>
    <w:p w:rsidR="00624330" w:rsidRPr="005020B6" w:rsidRDefault="00624330" w:rsidP="006243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ru-RU"/>
        </w:rPr>
      </w:pPr>
      <w:r w:rsidRPr="005020B6">
        <w:rPr>
          <w:rFonts w:eastAsia="Times New Roman"/>
          <w:color w:val="000000"/>
          <w:szCs w:val="24"/>
          <w:lang w:eastAsia="ru-RU"/>
        </w:rPr>
        <w:t xml:space="preserve">Финансовым органом контролировалось исполнение предписания и реализация содержащихся в предписании предложений и рекомендаций. На сегодняшний день учреждением предписание частично исполнено. По предписанию учреждением предоставлены подтверждающие документы, в которых содержалась информация об устранении нарушений и недостатков, и выполнении предложений, за исключением возврата средств в бюджет. </w:t>
      </w:r>
    </w:p>
    <w:p w:rsidR="00624330" w:rsidRPr="005020B6" w:rsidRDefault="00624330" w:rsidP="00624330">
      <w:pPr>
        <w:spacing w:after="0" w:line="240" w:lineRule="auto"/>
        <w:ind w:firstLine="720"/>
        <w:jc w:val="both"/>
        <w:rPr>
          <w:rFonts w:eastAsia="Times New Roman"/>
          <w:kern w:val="2"/>
          <w:szCs w:val="24"/>
        </w:rPr>
      </w:pPr>
      <w:r w:rsidRPr="005020B6">
        <w:rPr>
          <w:rFonts w:eastAsia="Times New Roman"/>
          <w:kern w:val="2"/>
          <w:szCs w:val="24"/>
        </w:rPr>
        <w:t>В связи с выше изложенным, фактический показатель нулевой.</w:t>
      </w:r>
    </w:p>
    <w:p w:rsidR="00624330" w:rsidRPr="005020B6" w:rsidRDefault="00624330" w:rsidP="00624330">
      <w:pPr>
        <w:spacing w:after="0" w:line="240" w:lineRule="auto"/>
        <w:ind w:firstLine="720"/>
        <w:jc w:val="both"/>
        <w:rPr>
          <w:rFonts w:eastAsia="Times New Roman"/>
          <w:kern w:val="2"/>
          <w:szCs w:val="24"/>
        </w:rPr>
      </w:pPr>
      <w:r w:rsidRPr="005020B6">
        <w:rPr>
          <w:rFonts w:eastAsia="Times New Roman"/>
          <w:kern w:val="2"/>
          <w:szCs w:val="24"/>
        </w:rPr>
        <w:t>11.</w:t>
      </w:r>
      <w:r w:rsidRPr="005020B6">
        <w:rPr>
          <w:szCs w:val="24"/>
        </w:rPr>
        <w:t xml:space="preserve"> </w:t>
      </w:r>
      <w:r w:rsidRPr="005020B6">
        <w:rPr>
          <w:rFonts w:eastAsia="Times New Roman"/>
          <w:kern w:val="2"/>
          <w:szCs w:val="24"/>
        </w:rPr>
        <w:t xml:space="preserve">Обеспечение исполнения расходных обязательств города за счет собственных доходов без учета безвозмездных поступлений </w:t>
      </w:r>
      <w:proofErr w:type="gramStart"/>
      <w:r w:rsidRPr="005020B6">
        <w:rPr>
          <w:rFonts w:eastAsia="Times New Roman"/>
          <w:kern w:val="2"/>
          <w:szCs w:val="24"/>
        </w:rPr>
        <w:t>составило  96</w:t>
      </w:r>
      <w:proofErr w:type="gramEnd"/>
      <w:r w:rsidRPr="005020B6">
        <w:rPr>
          <w:rFonts w:eastAsia="Times New Roman"/>
          <w:kern w:val="2"/>
          <w:szCs w:val="24"/>
        </w:rPr>
        <w:t xml:space="preserve">,9% при плане не менее 95,0 %. По состоянию на 01.01.2019 года сложилась кредиторская задолженность по расходам бюджета города и составила 12 982,8 тыс. рублей. </w:t>
      </w:r>
      <w:proofErr w:type="gramStart"/>
      <w:r w:rsidRPr="005020B6">
        <w:rPr>
          <w:rFonts w:eastAsia="Times New Roman"/>
          <w:kern w:val="2"/>
          <w:szCs w:val="24"/>
        </w:rPr>
        <w:t>Просроченной  кредиторской</w:t>
      </w:r>
      <w:proofErr w:type="gramEnd"/>
      <w:r w:rsidRPr="005020B6">
        <w:rPr>
          <w:rFonts w:eastAsia="Times New Roman"/>
          <w:kern w:val="2"/>
          <w:szCs w:val="24"/>
        </w:rPr>
        <w:t xml:space="preserve"> задолженности нет.</w:t>
      </w:r>
    </w:p>
    <w:p w:rsidR="00624330" w:rsidRPr="005020B6" w:rsidRDefault="00624330" w:rsidP="00624330">
      <w:pPr>
        <w:spacing w:after="0" w:line="240" w:lineRule="auto"/>
        <w:ind w:firstLine="720"/>
        <w:jc w:val="both"/>
        <w:rPr>
          <w:rFonts w:eastAsia="Times New Roman"/>
          <w:kern w:val="2"/>
          <w:szCs w:val="24"/>
        </w:rPr>
      </w:pPr>
      <w:r w:rsidRPr="005020B6">
        <w:rPr>
          <w:rFonts w:eastAsia="Times New Roman"/>
          <w:kern w:val="2"/>
          <w:szCs w:val="24"/>
        </w:rPr>
        <w:t>12. Доля рассмотренных на городском Совете депутатов проектов нормативных правовых актов, касающихся принятия городского бюджета, внесения в него изменений, а также утверждения отчета об его исполнении, подготавливаемых финансовым Управлением, составила 100%.</w:t>
      </w:r>
    </w:p>
    <w:p w:rsidR="00624330" w:rsidRPr="005020B6" w:rsidRDefault="00624330" w:rsidP="00624330">
      <w:pPr>
        <w:spacing w:after="0" w:line="240" w:lineRule="auto"/>
        <w:ind w:firstLine="720"/>
        <w:jc w:val="both"/>
        <w:rPr>
          <w:rFonts w:eastAsia="Times New Roman"/>
          <w:kern w:val="2"/>
          <w:szCs w:val="24"/>
        </w:rPr>
      </w:pPr>
      <w:r w:rsidRPr="005020B6">
        <w:rPr>
          <w:rFonts w:eastAsia="Times New Roman"/>
          <w:kern w:val="2"/>
          <w:szCs w:val="24"/>
        </w:rPr>
        <w:t xml:space="preserve">13. Исполнение расходов по программе "Управление муниципальными финансами составило 5 529,6 тыс. рублей или 99,2% от плановых показателей.  </w:t>
      </w:r>
    </w:p>
    <w:p w:rsidR="00624330" w:rsidRPr="005020B6" w:rsidRDefault="00624330" w:rsidP="00624330">
      <w:pPr>
        <w:spacing w:after="0" w:line="240" w:lineRule="auto"/>
        <w:ind w:firstLine="720"/>
        <w:jc w:val="both"/>
        <w:rPr>
          <w:rFonts w:eastAsia="Times New Roman"/>
          <w:szCs w:val="24"/>
        </w:rPr>
      </w:pPr>
      <w:r w:rsidRPr="005020B6">
        <w:rPr>
          <w:rFonts w:eastAsia="Times New Roman"/>
          <w:szCs w:val="24"/>
        </w:rPr>
        <w:t xml:space="preserve">14. Уровень эффективности реализации муниципальной </w:t>
      </w:r>
      <w:proofErr w:type="gramStart"/>
      <w:r w:rsidRPr="005020B6">
        <w:rPr>
          <w:rFonts w:eastAsia="Times New Roman"/>
          <w:szCs w:val="24"/>
        </w:rPr>
        <w:t>программы  соответствует</w:t>
      </w:r>
      <w:proofErr w:type="gramEnd"/>
      <w:r w:rsidRPr="005020B6">
        <w:rPr>
          <w:rFonts w:eastAsia="Times New Roman"/>
          <w:szCs w:val="24"/>
        </w:rPr>
        <w:t xml:space="preserve">  диапазону  значений от 0,8 до 1,4.</w:t>
      </w:r>
    </w:p>
    <w:p w:rsidR="00345BE3" w:rsidRPr="005020B6" w:rsidRDefault="00345BE3" w:rsidP="00624330">
      <w:pPr>
        <w:spacing w:after="0" w:line="240" w:lineRule="auto"/>
        <w:rPr>
          <w:b/>
          <w:szCs w:val="24"/>
        </w:rPr>
      </w:pPr>
    </w:p>
    <w:p w:rsidR="00C77728" w:rsidRPr="002F07A3" w:rsidRDefault="00C77728" w:rsidP="002F07A3">
      <w:pPr>
        <w:pStyle w:val="a5"/>
        <w:numPr>
          <w:ilvl w:val="0"/>
          <w:numId w:val="15"/>
        </w:numPr>
        <w:jc w:val="center"/>
        <w:rPr>
          <w:b/>
        </w:rPr>
      </w:pPr>
      <w:r w:rsidRPr="002F07A3">
        <w:rPr>
          <w:b/>
        </w:rPr>
        <w:t xml:space="preserve">«Молодежь города Сосновоборска» </w:t>
      </w:r>
    </w:p>
    <w:p w:rsidR="005020B6" w:rsidRPr="005020B6" w:rsidRDefault="005020B6" w:rsidP="005020B6">
      <w:pPr>
        <w:spacing w:after="0" w:line="240" w:lineRule="auto"/>
        <w:ind w:firstLine="709"/>
        <w:jc w:val="both"/>
        <w:rPr>
          <w:color w:val="000000"/>
          <w:szCs w:val="24"/>
          <w:shd w:val="clear" w:color="auto" w:fill="FFFFFF"/>
        </w:rPr>
      </w:pPr>
      <w:r w:rsidRPr="005020B6">
        <w:rPr>
          <w:szCs w:val="24"/>
        </w:rPr>
        <w:t xml:space="preserve">Программа «Молодежь города Сосновоборска» направлена на решение следующих задач: вовлечение молодежи от 14 до 30 лет в общественную деятельность; развитие и совершенствование системы патриотического воспитания на территории города; </w:t>
      </w:r>
      <w:r w:rsidRPr="005020B6">
        <w:rPr>
          <w:szCs w:val="24"/>
        </w:rPr>
        <w:lastRenderedPageBreak/>
        <w:t>формирование социальной активности молодежи через добровольческую деятельность; поддержка инициатив молодых людей, отвечающих направлениям флагманских программ. Эти задачи реализовывались в течение 2018 года.</w:t>
      </w:r>
      <w:r w:rsidRPr="005020B6">
        <w:rPr>
          <w:color w:val="000000"/>
          <w:szCs w:val="24"/>
          <w:shd w:val="clear" w:color="auto" w:fill="FFFFFF"/>
        </w:rPr>
        <w:t xml:space="preserve"> </w:t>
      </w:r>
    </w:p>
    <w:p w:rsidR="005020B6" w:rsidRPr="005020B6" w:rsidRDefault="005020B6" w:rsidP="005020B6">
      <w:pPr>
        <w:spacing w:after="0" w:line="240" w:lineRule="auto"/>
        <w:ind w:firstLine="709"/>
        <w:jc w:val="both"/>
        <w:rPr>
          <w:color w:val="000000"/>
          <w:szCs w:val="24"/>
          <w:shd w:val="clear" w:color="auto" w:fill="FFFFFF"/>
        </w:rPr>
      </w:pPr>
      <w:r w:rsidRPr="005020B6">
        <w:rPr>
          <w:color w:val="000000"/>
          <w:szCs w:val="24"/>
          <w:shd w:val="clear" w:color="auto" w:fill="FFFFFF"/>
        </w:rPr>
        <w:t xml:space="preserve">В рамках муниципальной программы «Молодежь города Сосновоборска» было реализовано </w:t>
      </w:r>
      <w:r w:rsidRPr="005020B6">
        <w:rPr>
          <w:szCs w:val="24"/>
        </w:rPr>
        <w:t xml:space="preserve">6 150,23 </w:t>
      </w:r>
      <w:r w:rsidRPr="005020B6">
        <w:rPr>
          <w:rFonts w:eastAsia="Times New Roman"/>
          <w:color w:val="0D0D0D"/>
          <w:szCs w:val="24"/>
        </w:rPr>
        <w:t xml:space="preserve">тыс. </w:t>
      </w:r>
      <w:r w:rsidRPr="005020B6">
        <w:rPr>
          <w:color w:val="000000"/>
          <w:szCs w:val="24"/>
          <w:shd w:val="clear" w:color="auto" w:fill="FFFFFF"/>
        </w:rPr>
        <w:t xml:space="preserve">рублей, в том числе </w:t>
      </w:r>
      <w:r w:rsidRPr="005020B6">
        <w:rPr>
          <w:rFonts w:eastAsia="Times New Roman"/>
          <w:color w:val="0D0D0D"/>
          <w:szCs w:val="24"/>
        </w:rPr>
        <w:t xml:space="preserve">1 270,3 тыс. </w:t>
      </w:r>
      <w:r w:rsidRPr="005020B6">
        <w:rPr>
          <w:rFonts w:eastAsia="Times New Roman"/>
          <w:color w:val="000000"/>
          <w:szCs w:val="24"/>
        </w:rPr>
        <w:t>рублей из краевого бюджета (с</w:t>
      </w:r>
      <w:r w:rsidRPr="005020B6">
        <w:rPr>
          <w:color w:val="000000"/>
          <w:szCs w:val="24"/>
        </w:rPr>
        <w:t>убсидия на поддержку деятельности муниципальных молодежных центров, субсидия на повышение размеров оплаты труда специалистов по работе с молодежью, методистов муниципальных молодежных центров</w:t>
      </w:r>
      <w:r w:rsidRPr="005020B6">
        <w:rPr>
          <w:rFonts w:eastAsia="Times New Roman"/>
          <w:color w:val="000000"/>
          <w:szCs w:val="24"/>
        </w:rPr>
        <w:t xml:space="preserve">) и </w:t>
      </w:r>
      <w:r w:rsidRPr="005020B6">
        <w:rPr>
          <w:szCs w:val="24"/>
        </w:rPr>
        <w:t>4 879,93</w:t>
      </w:r>
      <w:r w:rsidRPr="005020B6">
        <w:rPr>
          <w:rFonts w:eastAsia="Times New Roman"/>
          <w:color w:val="000000"/>
          <w:szCs w:val="24"/>
        </w:rPr>
        <w:t xml:space="preserve"> тыс.  рублей из местного бюджета.</w:t>
      </w:r>
    </w:p>
    <w:p w:rsidR="005020B6" w:rsidRPr="005020B6" w:rsidRDefault="005020B6" w:rsidP="005020B6">
      <w:pPr>
        <w:spacing w:after="0" w:line="240" w:lineRule="auto"/>
        <w:ind w:firstLine="709"/>
        <w:jc w:val="both"/>
        <w:rPr>
          <w:szCs w:val="24"/>
        </w:rPr>
      </w:pPr>
      <w:r w:rsidRPr="005020B6">
        <w:rPr>
          <w:color w:val="000000"/>
          <w:szCs w:val="24"/>
          <w:shd w:val="clear" w:color="auto" w:fill="FFFFFF"/>
        </w:rPr>
        <w:t xml:space="preserve">В ходе реализации муниципальной программы «Молодежь города Сосновоборска» в 2018 году на территории города было проведено 70 мероприятий городского и краевого уровня. 36 из них были </w:t>
      </w:r>
      <w:r w:rsidRPr="005020B6">
        <w:rPr>
          <w:szCs w:val="24"/>
        </w:rPr>
        <w:t xml:space="preserve">направлены на профилактику асоциального и </w:t>
      </w:r>
      <w:proofErr w:type="gramStart"/>
      <w:r w:rsidRPr="005020B6">
        <w:rPr>
          <w:szCs w:val="24"/>
        </w:rPr>
        <w:t>деструктивного  поведения</w:t>
      </w:r>
      <w:proofErr w:type="gramEnd"/>
      <w:r w:rsidRPr="005020B6">
        <w:rPr>
          <w:szCs w:val="24"/>
        </w:rPr>
        <w:t xml:space="preserve"> подростков и молодежи, поддержку детей и молодежи, находящейся в социально-опасном положении</w:t>
      </w:r>
      <w:r w:rsidRPr="005020B6">
        <w:rPr>
          <w:color w:val="000000"/>
          <w:szCs w:val="24"/>
          <w:shd w:val="clear" w:color="auto" w:fill="FFFFFF"/>
        </w:rPr>
        <w:t>.</w:t>
      </w:r>
      <w:r w:rsidRPr="005020B6">
        <w:rPr>
          <w:rStyle w:val="apple-converted-space"/>
          <w:color w:val="000000"/>
          <w:szCs w:val="24"/>
          <w:shd w:val="clear" w:color="auto" w:fill="FFFFFF"/>
        </w:rPr>
        <w:t> </w:t>
      </w:r>
      <w:r w:rsidRPr="005020B6">
        <w:rPr>
          <w:szCs w:val="24"/>
        </w:rPr>
        <w:t xml:space="preserve">Количество </w:t>
      </w:r>
      <w:proofErr w:type="gramStart"/>
      <w:r w:rsidRPr="005020B6">
        <w:rPr>
          <w:szCs w:val="24"/>
        </w:rPr>
        <w:t>молодежи</w:t>
      </w:r>
      <w:proofErr w:type="gramEnd"/>
      <w:r w:rsidRPr="005020B6">
        <w:rPr>
          <w:szCs w:val="24"/>
        </w:rPr>
        <w:t xml:space="preserve"> участвующей в городских мероприятиях, конкурсах, проектах составило более 5000 человек.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 xml:space="preserve">В 2018 году прошли 2 сессии краевого инфраструктурного проекта «Территория 2020», направленные на поддержку инициатив молодых людей. По результатам конкурса были поддержаны 20 проектов, отвечающих направлениям флагманских программ, на общую сумму 264 720,00 рублей. </w:t>
      </w:r>
      <w:proofErr w:type="spellStart"/>
      <w:r w:rsidRPr="005020B6">
        <w:t>Благополучателями</w:t>
      </w:r>
      <w:proofErr w:type="spellEnd"/>
      <w:r w:rsidRPr="005020B6">
        <w:t xml:space="preserve"> по итогам реализации данных проектов стали 850 жителей города Сосновоборска. 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>В ходе реализации задач подпрограммы «Вовлечение молодежи города Сосновоборска в социальную практику</w:t>
      </w:r>
      <w:proofErr w:type="gramStart"/>
      <w:r w:rsidRPr="005020B6">
        <w:t>»,  в</w:t>
      </w:r>
      <w:proofErr w:type="gramEnd"/>
      <w:r w:rsidRPr="005020B6">
        <w:t xml:space="preserve"> течение 2018 года было организовано 14 мероприятий по гражданскому и патриотическому воспитанию молодежи. Это акции, приуроченные к государственным праздникам, военно-спортивные игры, исторические </w:t>
      </w:r>
      <w:proofErr w:type="spellStart"/>
      <w:r w:rsidRPr="005020B6">
        <w:t>квесты</w:t>
      </w:r>
      <w:proofErr w:type="spellEnd"/>
      <w:r w:rsidRPr="005020B6">
        <w:t>, мероприятия общероссийского детско-юношеского военно-патриотического движения «</w:t>
      </w:r>
      <w:proofErr w:type="spellStart"/>
      <w:r w:rsidRPr="005020B6">
        <w:t>Юнармия</w:t>
      </w:r>
      <w:proofErr w:type="spellEnd"/>
      <w:r w:rsidRPr="005020B6">
        <w:t>». В 2018 году ряды ВВПОД «</w:t>
      </w:r>
      <w:proofErr w:type="spellStart"/>
      <w:r w:rsidRPr="005020B6">
        <w:t>Юнармия</w:t>
      </w:r>
      <w:proofErr w:type="spellEnd"/>
      <w:r w:rsidRPr="005020B6">
        <w:t xml:space="preserve">» города Сосновоборска пополнили 50 молодых людей, общее количество юнармейцев в конце 2018 года составило 92 человека. </w:t>
      </w:r>
    </w:p>
    <w:p w:rsidR="005020B6" w:rsidRPr="005020B6" w:rsidRDefault="005020B6" w:rsidP="005020B6">
      <w:pPr>
        <w:spacing w:after="0" w:line="240" w:lineRule="auto"/>
        <w:ind w:firstLine="709"/>
        <w:jc w:val="both"/>
        <w:rPr>
          <w:color w:val="000000"/>
          <w:szCs w:val="24"/>
          <w:shd w:val="clear" w:color="auto" w:fill="FFFFFF"/>
        </w:rPr>
      </w:pPr>
      <w:r w:rsidRPr="005020B6">
        <w:rPr>
          <w:szCs w:val="24"/>
        </w:rPr>
        <w:t>Проведены 14 мероприятий,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жизни. Это недели добра, добровольческие акции «Марафон добрых дел», «Лампочка добра», «Нужны друг другу», «Жизнь без границ», «Теплый подарок», «</w:t>
      </w:r>
      <w:proofErr w:type="spellStart"/>
      <w:r w:rsidRPr="005020B6">
        <w:rPr>
          <w:szCs w:val="24"/>
        </w:rPr>
        <w:t>СтопВичСпид</w:t>
      </w:r>
      <w:proofErr w:type="spellEnd"/>
      <w:r w:rsidRPr="005020B6">
        <w:rPr>
          <w:szCs w:val="24"/>
        </w:rPr>
        <w:t xml:space="preserve">». 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>На развитие гражданской активности молодежи и формирование здорового образа жизни были направлены такие мероприятия, как фестиваль здорового образа жизни, летний фестиваль «</w:t>
      </w:r>
      <w:proofErr w:type="spellStart"/>
      <w:r w:rsidRPr="005020B6">
        <w:t>СпортФест</w:t>
      </w:r>
      <w:proofErr w:type="spellEnd"/>
      <w:r w:rsidRPr="005020B6">
        <w:t>», «</w:t>
      </w:r>
      <w:proofErr w:type="spellStart"/>
      <w:r w:rsidRPr="005020B6">
        <w:t>Велоквест</w:t>
      </w:r>
      <w:proofErr w:type="spellEnd"/>
      <w:r w:rsidRPr="005020B6">
        <w:t xml:space="preserve">», «Осенний забег», акции «Субботник 2.0», «Чистый </w:t>
      </w:r>
      <w:proofErr w:type="gramStart"/>
      <w:r w:rsidRPr="005020B6">
        <w:t>лес»  и</w:t>
      </w:r>
      <w:proofErr w:type="gramEnd"/>
      <w:r w:rsidRPr="005020B6">
        <w:t xml:space="preserve"> т.д.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 xml:space="preserve">В течение года было организовано и проведено 6 крупных мероприятий, направленных на поддержку творческих инициатив молодежи. Это такие мероприятия, как фестиваль молодежного творчества «Арт-квадрат», «Всемирный день театра», «Всемирный день танца», «Всемирный день музыки», «День молодежи», молодежный </w:t>
      </w:r>
      <w:proofErr w:type="spellStart"/>
      <w:r w:rsidRPr="005020B6">
        <w:t>фестивал</w:t>
      </w:r>
      <w:proofErr w:type="spellEnd"/>
      <w:r w:rsidRPr="005020B6">
        <w:t xml:space="preserve"> «Че</w:t>
      </w:r>
      <w:r w:rsidRPr="005020B6">
        <w:rPr>
          <w:lang w:val="en-US"/>
        </w:rPr>
        <w:t>fun</w:t>
      </w:r>
      <w:r w:rsidRPr="005020B6">
        <w:t xml:space="preserve">». 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 xml:space="preserve">В летний период 2018 года в рамках флагманской программы «Моя территория» были трудоустроены 120 несовершеннолетних граждан города Сосновоборска. 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 xml:space="preserve">В 2018 году продолжилось активное развитие флагманских программ молодежной политики в рамках Российского движения школьников. 275 участников и активистов РДШ со всех школ Сосновоборска стали участниками творческих, спортивных и развлекательных мероприятий, организованных молодежным центром. 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>В целях организации досуга детей, подростков и молодежи в открытом пространстве молодежного центра в течение года проводились тематические вечера, лекции, мастер-классы, конкурсы. На базе молодежного центра активно работают 9 клубных формирований и объединений. Создано и активно развивается молодежное объединение «ЧЕ».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>Делегации молодежи города участвовали в краевых проектах «ТИМ Юниор», «ТИМ Бирюса», «Новый Фарватер», ЦДП «ЮНАРМИЯ», краевом военно-патриотическом фестивале «Сибирский щит», региональном «</w:t>
      </w:r>
      <w:proofErr w:type="spellStart"/>
      <w:r w:rsidRPr="005020B6">
        <w:t>Доброфоруме</w:t>
      </w:r>
      <w:proofErr w:type="spellEnd"/>
      <w:r w:rsidRPr="005020B6">
        <w:t xml:space="preserve">», молодежном Конвенте, краевой Ёлке РДШ, других краевых конференциях и фестивалях. Три представителя </w:t>
      </w:r>
      <w:proofErr w:type="spellStart"/>
      <w:r w:rsidRPr="005020B6">
        <w:lastRenderedPageBreak/>
        <w:t>сосновоборской</w:t>
      </w:r>
      <w:proofErr w:type="spellEnd"/>
      <w:r w:rsidRPr="005020B6">
        <w:t xml:space="preserve"> молодежи приняли участие в работе всероссийских молодежных образовательных форумов: «Территория смыслов на </w:t>
      </w:r>
      <w:proofErr w:type="spellStart"/>
      <w:r w:rsidRPr="005020B6">
        <w:t>Клязьме</w:t>
      </w:r>
      <w:proofErr w:type="spellEnd"/>
      <w:r w:rsidRPr="005020B6">
        <w:t>» и «</w:t>
      </w:r>
      <w:r w:rsidRPr="005020B6">
        <w:rPr>
          <w:shd w:val="clear" w:color="auto" w:fill="FFFFFF"/>
        </w:rPr>
        <w:t>«</w:t>
      </w:r>
      <w:proofErr w:type="spellStart"/>
      <w:r w:rsidRPr="005020B6">
        <w:rPr>
          <w:shd w:val="clear" w:color="auto" w:fill="FFFFFF"/>
        </w:rPr>
        <w:t>Межнац</w:t>
      </w:r>
      <w:proofErr w:type="spellEnd"/>
      <w:r w:rsidRPr="005020B6">
        <w:rPr>
          <w:shd w:val="clear" w:color="auto" w:fill="FFFFFF"/>
        </w:rPr>
        <w:t xml:space="preserve"> </w:t>
      </w:r>
      <w:r w:rsidRPr="005020B6">
        <w:rPr>
          <w:shd w:val="clear" w:color="auto" w:fill="FFFFFF"/>
          <w:lang w:val="en-US"/>
        </w:rPr>
        <w:t>Leader</w:t>
      </w:r>
      <w:r w:rsidRPr="005020B6">
        <w:rPr>
          <w:shd w:val="clear" w:color="auto" w:fill="FFFFFF"/>
        </w:rPr>
        <w:t>»</w:t>
      </w:r>
      <w:r w:rsidRPr="005020B6">
        <w:t>».</w:t>
      </w:r>
    </w:p>
    <w:p w:rsidR="005020B6" w:rsidRPr="005020B6" w:rsidRDefault="005020B6" w:rsidP="005020B6">
      <w:pPr>
        <w:pStyle w:val="a5"/>
        <w:ind w:left="0" w:firstLine="709"/>
        <w:jc w:val="center"/>
      </w:pPr>
      <w:r w:rsidRPr="005020B6">
        <w:t xml:space="preserve">Анализ плановых и фактических значений целевых показателей реализации </w:t>
      </w:r>
      <w:proofErr w:type="gramStart"/>
      <w:r w:rsidRPr="005020B6">
        <w:t>подпрограммы  «</w:t>
      </w:r>
      <w:proofErr w:type="gramEnd"/>
      <w:r w:rsidRPr="005020B6">
        <w:t>Вовлечение молодежи города Сосновоборска в социальную практику» программы «Молодежь города Сосновоборска» за 2018 год</w:t>
      </w:r>
    </w:p>
    <w:p w:rsidR="005020B6" w:rsidRPr="005020B6" w:rsidRDefault="005020B6" w:rsidP="005020B6">
      <w:pPr>
        <w:pStyle w:val="a5"/>
        <w:ind w:left="0" w:firstLine="709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36"/>
        <w:gridCol w:w="1344"/>
        <w:gridCol w:w="1539"/>
        <w:gridCol w:w="1625"/>
        <w:gridCol w:w="1601"/>
      </w:tblGrid>
      <w:tr w:rsidR="005020B6" w:rsidRPr="005020B6" w:rsidTr="00465088">
        <w:tc>
          <w:tcPr>
            <w:tcW w:w="3510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Показатель результативности подпрограммы</w:t>
            </w:r>
          </w:p>
        </w:tc>
        <w:tc>
          <w:tcPr>
            <w:tcW w:w="1406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 xml:space="preserve">Плановое значение, </w:t>
            </w:r>
            <w:r w:rsidRPr="005020B6">
              <w:rPr>
                <w:lang w:val="en-US"/>
              </w:rPr>
              <w:t>R</w:t>
            </w:r>
            <w:r w:rsidRPr="005020B6">
              <w:t>п</w:t>
            </w:r>
          </w:p>
        </w:tc>
        <w:tc>
          <w:tcPr>
            <w:tcW w:w="1429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 xml:space="preserve">Фактическое значение, </w:t>
            </w:r>
            <w:r w:rsidRPr="005020B6">
              <w:rPr>
                <w:lang w:val="en-US"/>
              </w:rPr>
              <w:t>R</w:t>
            </w:r>
            <w:r w:rsidRPr="005020B6">
              <w:t>ф</w:t>
            </w:r>
          </w:p>
        </w:tc>
        <w:tc>
          <w:tcPr>
            <w:tcW w:w="1560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 xml:space="preserve">Соотношение достигнутых и плановых результатов, </w:t>
            </w:r>
            <w:r w:rsidRPr="005020B6">
              <w:rPr>
                <w:lang w:val="en-US"/>
              </w:rPr>
              <w:t>S</w:t>
            </w:r>
            <w:r w:rsidRPr="005020B6">
              <w:t>=</w:t>
            </w:r>
            <w:r w:rsidRPr="005020B6">
              <w:rPr>
                <w:lang w:val="en-US"/>
              </w:rPr>
              <w:t>R</w:t>
            </w:r>
            <w:r w:rsidRPr="005020B6">
              <w:t>ф/</w:t>
            </w:r>
            <w:r w:rsidRPr="005020B6">
              <w:rPr>
                <w:lang w:val="en-US"/>
              </w:rPr>
              <w:t>R</w:t>
            </w:r>
            <w:r w:rsidRPr="005020B6">
              <w:t>п</w:t>
            </w:r>
          </w:p>
        </w:tc>
        <w:tc>
          <w:tcPr>
            <w:tcW w:w="1665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 xml:space="preserve">Весовое значение показателя, </w:t>
            </w:r>
            <w:proofErr w:type="spellStart"/>
            <w:r w:rsidRPr="005020B6">
              <w:t>Мн</w:t>
            </w:r>
            <w:proofErr w:type="spellEnd"/>
            <w:r w:rsidRPr="005020B6">
              <w:t>=1/</w:t>
            </w:r>
            <w:r w:rsidRPr="005020B6">
              <w:rPr>
                <w:lang w:val="en-US"/>
              </w:rPr>
              <w:t>N</w:t>
            </w:r>
            <w:r w:rsidRPr="005020B6">
              <w:t xml:space="preserve">, где </w:t>
            </w:r>
            <w:r w:rsidRPr="005020B6">
              <w:rPr>
                <w:lang w:val="en-US"/>
              </w:rPr>
              <w:t>N</w:t>
            </w:r>
            <w:r w:rsidRPr="005020B6">
              <w:t>-число показателей</w:t>
            </w:r>
          </w:p>
        </w:tc>
      </w:tr>
      <w:tr w:rsidR="005020B6" w:rsidRPr="005020B6" w:rsidTr="00465088">
        <w:tc>
          <w:tcPr>
            <w:tcW w:w="3510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количество социально-экономических проектов, реализуемых молодежью</w:t>
            </w:r>
          </w:p>
        </w:tc>
        <w:tc>
          <w:tcPr>
            <w:tcW w:w="1406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15</w:t>
            </w:r>
          </w:p>
        </w:tc>
        <w:tc>
          <w:tcPr>
            <w:tcW w:w="1429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20</w:t>
            </w:r>
          </w:p>
        </w:tc>
        <w:tc>
          <w:tcPr>
            <w:tcW w:w="1560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1,33</w:t>
            </w:r>
          </w:p>
        </w:tc>
        <w:tc>
          <w:tcPr>
            <w:tcW w:w="1665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0,14</w:t>
            </w:r>
          </w:p>
        </w:tc>
      </w:tr>
      <w:tr w:rsidR="005020B6" w:rsidRPr="005020B6" w:rsidTr="00465088">
        <w:tc>
          <w:tcPr>
            <w:tcW w:w="3510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 xml:space="preserve">количество </w:t>
            </w:r>
            <w:proofErr w:type="spellStart"/>
            <w:r w:rsidRPr="005020B6">
              <w:t>благополучателей</w:t>
            </w:r>
            <w:proofErr w:type="spellEnd"/>
            <w:r w:rsidRPr="005020B6">
              <w:t xml:space="preserve"> – граждан, проживающих в г. Сосновоборске, получающих безвозмездные услуги от участников молодежных социально-экономических проектов</w:t>
            </w:r>
          </w:p>
        </w:tc>
        <w:tc>
          <w:tcPr>
            <w:tcW w:w="1406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850</w:t>
            </w:r>
          </w:p>
        </w:tc>
        <w:tc>
          <w:tcPr>
            <w:tcW w:w="1429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850</w:t>
            </w:r>
          </w:p>
        </w:tc>
        <w:tc>
          <w:tcPr>
            <w:tcW w:w="1560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1</w:t>
            </w:r>
          </w:p>
        </w:tc>
        <w:tc>
          <w:tcPr>
            <w:tcW w:w="1665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0,14</w:t>
            </w:r>
          </w:p>
        </w:tc>
      </w:tr>
      <w:tr w:rsidR="005020B6" w:rsidRPr="005020B6" w:rsidTr="00465088">
        <w:tc>
          <w:tcPr>
            <w:tcW w:w="3510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количество мероприятий, направленных на профилактику асоциального и деструктивного 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406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36</w:t>
            </w:r>
          </w:p>
        </w:tc>
        <w:tc>
          <w:tcPr>
            <w:tcW w:w="1429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36</w:t>
            </w:r>
          </w:p>
        </w:tc>
        <w:tc>
          <w:tcPr>
            <w:tcW w:w="1560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1</w:t>
            </w:r>
          </w:p>
        </w:tc>
        <w:tc>
          <w:tcPr>
            <w:tcW w:w="1665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0,14</w:t>
            </w:r>
          </w:p>
        </w:tc>
      </w:tr>
      <w:tr w:rsidR="005020B6" w:rsidRPr="005020B6" w:rsidTr="00465088">
        <w:tc>
          <w:tcPr>
            <w:tcW w:w="3510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количество общественных объединений на базе МАУ «Молодежный центр»</w:t>
            </w:r>
          </w:p>
        </w:tc>
        <w:tc>
          <w:tcPr>
            <w:tcW w:w="1406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8</w:t>
            </w:r>
          </w:p>
        </w:tc>
        <w:tc>
          <w:tcPr>
            <w:tcW w:w="1429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9</w:t>
            </w:r>
          </w:p>
        </w:tc>
        <w:tc>
          <w:tcPr>
            <w:tcW w:w="1560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1,13</w:t>
            </w:r>
          </w:p>
        </w:tc>
        <w:tc>
          <w:tcPr>
            <w:tcW w:w="1665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0,14</w:t>
            </w:r>
          </w:p>
        </w:tc>
      </w:tr>
      <w:tr w:rsidR="005020B6" w:rsidRPr="005020B6" w:rsidTr="00465088">
        <w:tc>
          <w:tcPr>
            <w:tcW w:w="3510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количество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 и нравственных ценностей среди молодежи</w:t>
            </w:r>
          </w:p>
        </w:tc>
        <w:tc>
          <w:tcPr>
            <w:tcW w:w="1406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10</w:t>
            </w:r>
          </w:p>
        </w:tc>
        <w:tc>
          <w:tcPr>
            <w:tcW w:w="1429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14</w:t>
            </w:r>
          </w:p>
        </w:tc>
        <w:tc>
          <w:tcPr>
            <w:tcW w:w="1560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1,4</w:t>
            </w:r>
          </w:p>
        </w:tc>
        <w:tc>
          <w:tcPr>
            <w:tcW w:w="1665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0,14</w:t>
            </w:r>
          </w:p>
        </w:tc>
      </w:tr>
      <w:tr w:rsidR="005020B6" w:rsidRPr="005020B6" w:rsidTr="00465088">
        <w:tc>
          <w:tcPr>
            <w:tcW w:w="3510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 xml:space="preserve">количество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</w:t>
            </w:r>
            <w:r w:rsidRPr="005020B6">
              <w:lastRenderedPageBreak/>
              <w:t>активности молодежи и формирование здорового образа жизни</w:t>
            </w:r>
          </w:p>
        </w:tc>
        <w:tc>
          <w:tcPr>
            <w:tcW w:w="1406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10</w:t>
            </w:r>
          </w:p>
        </w:tc>
        <w:tc>
          <w:tcPr>
            <w:tcW w:w="1429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14</w:t>
            </w:r>
          </w:p>
        </w:tc>
        <w:tc>
          <w:tcPr>
            <w:tcW w:w="1560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1,4</w:t>
            </w:r>
          </w:p>
        </w:tc>
        <w:tc>
          <w:tcPr>
            <w:tcW w:w="1665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0,14</w:t>
            </w:r>
          </w:p>
        </w:tc>
      </w:tr>
      <w:tr w:rsidR="005020B6" w:rsidRPr="005020B6" w:rsidTr="00465088">
        <w:tc>
          <w:tcPr>
            <w:tcW w:w="3510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количество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 и молодежи, развитие творческого, профессионального, интеллектуального потенциалов молодежи</w:t>
            </w:r>
          </w:p>
        </w:tc>
        <w:tc>
          <w:tcPr>
            <w:tcW w:w="1406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6</w:t>
            </w:r>
          </w:p>
        </w:tc>
        <w:tc>
          <w:tcPr>
            <w:tcW w:w="1429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6</w:t>
            </w:r>
          </w:p>
        </w:tc>
        <w:tc>
          <w:tcPr>
            <w:tcW w:w="1560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1</w:t>
            </w:r>
          </w:p>
        </w:tc>
        <w:tc>
          <w:tcPr>
            <w:tcW w:w="1665" w:type="dxa"/>
          </w:tcPr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</w:p>
          <w:p w:rsidR="005020B6" w:rsidRPr="005020B6" w:rsidRDefault="005020B6" w:rsidP="005020B6">
            <w:pPr>
              <w:pStyle w:val="a5"/>
              <w:ind w:left="0"/>
              <w:jc w:val="center"/>
            </w:pPr>
            <w:r w:rsidRPr="005020B6">
              <w:t>0,14</w:t>
            </w:r>
          </w:p>
        </w:tc>
      </w:tr>
    </w:tbl>
    <w:p w:rsidR="005020B6" w:rsidRPr="005020B6" w:rsidRDefault="005020B6" w:rsidP="005020B6">
      <w:pPr>
        <w:pStyle w:val="a5"/>
        <w:ind w:left="0" w:firstLine="709"/>
        <w:jc w:val="both"/>
      </w:pP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 xml:space="preserve">Индекс результативности подпрограммы   </w:t>
      </w:r>
      <w:r w:rsidRPr="005020B6">
        <w:rPr>
          <w:lang w:val="en-US"/>
        </w:rPr>
        <w:t>I</w:t>
      </w:r>
      <w:r w:rsidRPr="005020B6">
        <w:t>р=</w:t>
      </w:r>
      <w:r w:rsidRPr="005020B6">
        <w:rPr>
          <w:lang w:val="en-US"/>
        </w:rPr>
        <w:t>SUM</w:t>
      </w:r>
      <w:r w:rsidRPr="005020B6">
        <w:t xml:space="preserve"> (</w:t>
      </w:r>
      <w:r w:rsidRPr="005020B6">
        <w:rPr>
          <w:lang w:val="en-US"/>
        </w:rPr>
        <w:t>M</w:t>
      </w:r>
      <w:r w:rsidRPr="005020B6">
        <w:t xml:space="preserve">п х </w:t>
      </w:r>
      <w:r w:rsidRPr="005020B6">
        <w:rPr>
          <w:lang w:val="en-US"/>
        </w:rPr>
        <w:t>S</w:t>
      </w:r>
      <w:r w:rsidRPr="005020B6">
        <w:t>)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 xml:space="preserve"> </w:t>
      </w:r>
      <w:r w:rsidRPr="005020B6">
        <w:rPr>
          <w:lang w:val="en-US"/>
        </w:rPr>
        <w:t>I</w:t>
      </w:r>
      <w:r w:rsidRPr="005020B6">
        <w:t>р = 8</w:t>
      </w:r>
      <w:proofErr w:type="gramStart"/>
      <w:r w:rsidRPr="005020B6">
        <w:t>,26</w:t>
      </w:r>
      <w:proofErr w:type="gramEnd"/>
      <w:r w:rsidRPr="005020B6">
        <w:t xml:space="preserve"> х 0.14=1,16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 xml:space="preserve">Эффективность реализации муниципальной программы определяется как оценка эффективности реализации </w:t>
      </w:r>
      <w:proofErr w:type="gramStart"/>
      <w:r w:rsidRPr="005020B6">
        <w:t xml:space="preserve">подпрограммы  </w:t>
      </w:r>
      <w:r w:rsidRPr="005020B6">
        <w:rPr>
          <w:lang w:val="en-US"/>
        </w:rPr>
        <w:t>I</w:t>
      </w:r>
      <w:proofErr w:type="gramEnd"/>
      <w:r w:rsidRPr="005020B6">
        <w:t>э=(</w:t>
      </w:r>
      <w:proofErr w:type="spellStart"/>
      <w:r w:rsidRPr="005020B6">
        <w:t>Vфх</w:t>
      </w:r>
      <w:proofErr w:type="spellEnd"/>
      <w:r w:rsidRPr="005020B6">
        <w:rPr>
          <w:lang w:val="en-US"/>
        </w:rPr>
        <w:t>I</w:t>
      </w:r>
      <w:r w:rsidRPr="005020B6">
        <w:t>р)/</w:t>
      </w:r>
      <w:r w:rsidRPr="005020B6">
        <w:rPr>
          <w:lang w:val="en-US"/>
        </w:rPr>
        <w:t>V</w:t>
      </w:r>
      <w:r w:rsidRPr="005020B6">
        <w:t xml:space="preserve">п, где: 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V</w:t>
      </w:r>
      <w:r w:rsidRPr="005020B6">
        <w:t xml:space="preserve">ф - объем фактического совокупного финансирования подпрограммы, </w:t>
      </w:r>
      <w:proofErr w:type="spellStart"/>
      <w:r w:rsidRPr="005020B6">
        <w:t>тыс.руб</w:t>
      </w:r>
      <w:proofErr w:type="spellEnd"/>
      <w:proofErr w:type="gramStart"/>
      <w:r w:rsidRPr="005020B6">
        <w:t>.;</w:t>
      </w:r>
      <w:proofErr w:type="gramEnd"/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V</w:t>
      </w:r>
      <w:r w:rsidRPr="005020B6">
        <w:t xml:space="preserve">п - объем запланированного совокупного финансирования подпрограммы, </w:t>
      </w:r>
      <w:proofErr w:type="spellStart"/>
      <w:r w:rsidRPr="005020B6">
        <w:t>тыс.руб</w:t>
      </w:r>
      <w:proofErr w:type="spellEnd"/>
      <w:r w:rsidRPr="005020B6">
        <w:t>.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I</w:t>
      </w:r>
      <w:r w:rsidRPr="005020B6">
        <w:t>э= 6 150</w:t>
      </w:r>
      <w:proofErr w:type="gramStart"/>
      <w:r w:rsidRPr="005020B6">
        <w:t>,23</w:t>
      </w:r>
      <w:proofErr w:type="gramEnd"/>
      <w:r w:rsidRPr="005020B6">
        <w:t xml:space="preserve">  х 1,16/ 6 150,23 =1,16</w:t>
      </w:r>
    </w:p>
    <w:p w:rsidR="005A26F9" w:rsidRPr="005020B6" w:rsidRDefault="005020B6" w:rsidP="005020B6">
      <w:pPr>
        <w:pStyle w:val="a5"/>
        <w:ind w:left="0" w:firstLine="709"/>
        <w:jc w:val="both"/>
      </w:pPr>
      <w:r w:rsidRPr="005020B6">
        <w:t>Значение показателя соответствует высокому уровню эффективности реализации программы «Молодежь города Сосновоборска» в 2018 году.</w:t>
      </w:r>
    </w:p>
    <w:p w:rsidR="005020B6" w:rsidRPr="005020B6" w:rsidRDefault="005020B6" w:rsidP="005020B6">
      <w:pPr>
        <w:pStyle w:val="a5"/>
        <w:ind w:left="0" w:firstLine="709"/>
        <w:jc w:val="both"/>
      </w:pPr>
    </w:p>
    <w:p w:rsidR="005A26F9" w:rsidRPr="002F07A3" w:rsidRDefault="00C77728" w:rsidP="002F07A3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</w:rPr>
      </w:pPr>
      <w:r w:rsidRPr="002F07A3">
        <w:rPr>
          <w:b/>
        </w:rPr>
        <w:t>«Культура города Сосновоборска»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 xml:space="preserve">По результатам реализации Программы в 2018году основные показатели, запланированные к исполнению в течение </w:t>
      </w:r>
      <w:proofErr w:type="spellStart"/>
      <w:proofErr w:type="gramStart"/>
      <w:r w:rsidRPr="005020B6">
        <w:rPr>
          <w:szCs w:val="24"/>
        </w:rPr>
        <w:t>года,имеют</w:t>
      </w:r>
      <w:proofErr w:type="spellEnd"/>
      <w:proofErr w:type="gramEnd"/>
      <w:r w:rsidRPr="005020B6">
        <w:rPr>
          <w:szCs w:val="24"/>
        </w:rPr>
        <w:t xml:space="preserve"> как </w:t>
      </w:r>
      <w:proofErr w:type="spellStart"/>
      <w:r w:rsidRPr="005020B6">
        <w:rPr>
          <w:szCs w:val="24"/>
        </w:rPr>
        <w:t>положительную,так</w:t>
      </w:r>
      <w:proofErr w:type="spellEnd"/>
      <w:r w:rsidRPr="005020B6">
        <w:rPr>
          <w:szCs w:val="24"/>
        </w:rPr>
        <w:t xml:space="preserve"> и отрицательную динамику, так: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 xml:space="preserve">удельный вес населения, участвующего в платных </w:t>
      </w:r>
      <w:r w:rsidRPr="005020B6">
        <w:rPr>
          <w:szCs w:val="24"/>
        </w:rPr>
        <w:br/>
        <w:t>культурно-досуговых мероприятиях, проводимых муниципальными учреждениями культуры, в 2018 году составил 74,8%, что ниже</w:t>
      </w:r>
      <w:r w:rsidRPr="005020B6">
        <w:rPr>
          <w:szCs w:val="24"/>
        </w:rPr>
        <w:br/>
        <w:t>от запланированного на 0,67%;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bCs/>
          <w:szCs w:val="24"/>
        </w:rPr>
        <w:t>количество новых изданий, поступивших в библиотечные фонды муниципальных библиотек города на 1 тыс. человек населения в 2018 году составило 75,8 экз., что ниже от запланированного на 31,2экз.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bCs/>
          <w:szCs w:val="24"/>
        </w:rPr>
        <w:t xml:space="preserve">доля детей, привлекаемых к участию в творческих мероприятиях, </w:t>
      </w:r>
      <w:r w:rsidRPr="005020B6">
        <w:rPr>
          <w:bCs/>
          <w:szCs w:val="24"/>
        </w:rPr>
        <w:br/>
        <w:t xml:space="preserve">в общем числе детей в 2018 году равна запланированному значению </w:t>
      </w:r>
      <w:r w:rsidRPr="005020B6">
        <w:rPr>
          <w:bCs/>
          <w:szCs w:val="24"/>
        </w:rPr>
        <w:br/>
        <w:t>и составляет 4%.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Для достижения цели и решения задач Программы в течение 2018 года велась реализация четырёх подпрограмм.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Подпрограмма 1. «Развитие библиотечного и музейного дела» (далее - подпрограмма).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 xml:space="preserve">Цель подпрограммы: создание условий для развития библиотечного </w:t>
      </w:r>
      <w:r w:rsidRPr="005020B6">
        <w:rPr>
          <w:szCs w:val="24"/>
        </w:rPr>
        <w:br/>
        <w:t xml:space="preserve">и музейного дела на территории г. </w:t>
      </w:r>
      <w:proofErr w:type="spellStart"/>
      <w:r w:rsidRPr="005020B6">
        <w:rPr>
          <w:szCs w:val="24"/>
        </w:rPr>
        <w:t>Сосновоборска.В</w:t>
      </w:r>
      <w:proofErr w:type="spellEnd"/>
      <w:r w:rsidRPr="005020B6">
        <w:rPr>
          <w:szCs w:val="24"/>
        </w:rPr>
        <w:t xml:space="preserve"> рамках подпрограммы были решены следующие задачи: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организация библиотечного обслуживания и публичное экспонирование музейного фонда;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комплектование и обеспечение сохранности книжных фондов муниципальных библиотек г. Сосновоборска;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lastRenderedPageBreak/>
        <w:t>поддержка комплексного развития муниципальных учреждений культуры;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 xml:space="preserve">реализация творческих инициатив населения, творческих союзов </w:t>
      </w:r>
      <w:r w:rsidRPr="005020B6">
        <w:rPr>
          <w:szCs w:val="24"/>
        </w:rPr>
        <w:br/>
        <w:t>и организаций культуры;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создание безопасных комфортных условий функционирования муниципальных учреждений культуры.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В результате реализации подпрограммы были достигнуты следующие результаты: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книговыдача в библиотеках составила 222 749экз., что на 8,5% выше плановых показателей;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число посещений городских библиотек составило 74 119 человек, что больше от запланированного на 11 269 посещение;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количество новых изданий, поступивших в библиотечные фонды городских библиотек составило 3 051 экз.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 xml:space="preserve">доля библиотек нашего города, подключенных к сети </w:t>
      </w:r>
      <w:proofErr w:type="spellStart"/>
      <w:proofErr w:type="gramStart"/>
      <w:r w:rsidRPr="005020B6">
        <w:rPr>
          <w:szCs w:val="24"/>
        </w:rPr>
        <w:t>Интернет,остается</w:t>
      </w:r>
      <w:proofErr w:type="spellEnd"/>
      <w:proofErr w:type="gramEnd"/>
      <w:r w:rsidRPr="005020B6">
        <w:rPr>
          <w:szCs w:val="24"/>
        </w:rPr>
        <w:t xml:space="preserve"> на уровне 100%;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 xml:space="preserve">доля представленных (во всех формах) зрителю музейных предметов </w:t>
      </w:r>
      <w:r w:rsidRPr="005020B6">
        <w:rPr>
          <w:szCs w:val="24"/>
        </w:rPr>
        <w:br/>
        <w:t>в общем количестве музейных предметов основного фонда равна 9,3%</w:t>
      </w:r>
      <w:r w:rsidRPr="005020B6">
        <w:rPr>
          <w:szCs w:val="24"/>
        </w:rPr>
        <w:br/>
        <w:t>(в связи с закрытием залов городского музея для модернизации ЦГБ);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количество выставочных проектов, реализуемых на территории города по итогам 2018 года составило 18 проектов, что на 8 проектов больше чем в 2017 году;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 xml:space="preserve">объем библиотечных фондов, переведенных в </w:t>
      </w:r>
      <w:proofErr w:type="gramStart"/>
      <w:r w:rsidRPr="005020B6">
        <w:rPr>
          <w:szCs w:val="24"/>
        </w:rPr>
        <w:t>электронную форму</w:t>
      </w:r>
      <w:proofErr w:type="gramEnd"/>
      <w:r w:rsidRPr="005020B6">
        <w:rPr>
          <w:szCs w:val="24"/>
        </w:rPr>
        <w:t xml:space="preserve"> составляет 62 017, при запланированном показателе 51 000.</w:t>
      </w:r>
    </w:p>
    <w:p w:rsidR="005020B6" w:rsidRPr="005020B6" w:rsidRDefault="005020B6" w:rsidP="005020B6">
      <w:pPr>
        <w:pStyle w:val="a5"/>
        <w:ind w:left="0" w:firstLine="709"/>
        <w:jc w:val="center"/>
      </w:pPr>
    </w:p>
    <w:p w:rsidR="005020B6" w:rsidRPr="005020B6" w:rsidRDefault="005020B6" w:rsidP="005020B6">
      <w:pPr>
        <w:pStyle w:val="a5"/>
        <w:ind w:left="0" w:firstLine="709"/>
        <w:jc w:val="center"/>
      </w:pPr>
      <w:r w:rsidRPr="005020B6">
        <w:t xml:space="preserve">Анализ плановых и фактических значений целевых показателей </w:t>
      </w:r>
      <w:proofErr w:type="gramStart"/>
      <w:r w:rsidRPr="005020B6">
        <w:t>реализации  подпрограммы</w:t>
      </w:r>
      <w:proofErr w:type="gramEnd"/>
      <w:r w:rsidRPr="005020B6">
        <w:t xml:space="preserve"> 1. «Развитие библиотечного и музейного дела»  за 2018 год</w:t>
      </w:r>
    </w:p>
    <w:p w:rsidR="005020B6" w:rsidRPr="005020B6" w:rsidRDefault="005020B6" w:rsidP="005020B6">
      <w:pPr>
        <w:pStyle w:val="a5"/>
        <w:ind w:left="0" w:firstLine="709"/>
        <w:jc w:val="center"/>
        <w:rPr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78"/>
        <w:gridCol w:w="1498"/>
        <w:gridCol w:w="1635"/>
        <w:gridCol w:w="1845"/>
        <w:gridCol w:w="1789"/>
      </w:tblGrid>
      <w:tr w:rsidR="005020B6" w:rsidRPr="005020B6" w:rsidTr="00465088">
        <w:tc>
          <w:tcPr>
            <w:tcW w:w="2660" w:type="dxa"/>
            <w:shd w:val="clear" w:color="auto" w:fill="auto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Показатель результативности подпрограммы</w:t>
            </w:r>
          </w:p>
        </w:tc>
        <w:tc>
          <w:tcPr>
            <w:tcW w:w="1543" w:type="dxa"/>
            <w:shd w:val="clear" w:color="auto" w:fill="auto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 xml:space="preserve">Плановое значение, </w:t>
            </w:r>
            <w:r w:rsidRPr="005020B6">
              <w:rPr>
                <w:lang w:val="en-US"/>
              </w:rPr>
              <w:t>R</w:t>
            </w:r>
            <w:r w:rsidRPr="005020B6">
              <w:t>п</w:t>
            </w:r>
          </w:p>
        </w:tc>
        <w:tc>
          <w:tcPr>
            <w:tcW w:w="1650" w:type="dxa"/>
            <w:shd w:val="clear" w:color="auto" w:fill="auto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 xml:space="preserve">Фактическое значение, </w:t>
            </w:r>
            <w:r w:rsidRPr="005020B6">
              <w:rPr>
                <w:lang w:val="en-US"/>
              </w:rPr>
              <w:t>R</w:t>
            </w:r>
            <w:r w:rsidRPr="005020B6">
              <w:t>ф</w:t>
            </w:r>
          </w:p>
        </w:tc>
        <w:tc>
          <w:tcPr>
            <w:tcW w:w="1878" w:type="dxa"/>
            <w:shd w:val="clear" w:color="auto" w:fill="auto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 xml:space="preserve">Соотношение достигнутых и плановых результатов, </w:t>
            </w:r>
            <w:r w:rsidRPr="005020B6">
              <w:rPr>
                <w:lang w:val="en-US"/>
              </w:rPr>
              <w:t>S</w:t>
            </w:r>
            <w:r w:rsidRPr="005020B6">
              <w:t>=</w:t>
            </w:r>
            <w:r w:rsidRPr="005020B6">
              <w:rPr>
                <w:lang w:val="en-US"/>
              </w:rPr>
              <w:t>R</w:t>
            </w:r>
            <w:r w:rsidRPr="005020B6">
              <w:t>ф/</w:t>
            </w:r>
            <w:r w:rsidRPr="005020B6">
              <w:rPr>
                <w:lang w:val="en-US"/>
              </w:rPr>
              <w:t>R</w:t>
            </w:r>
            <w:r w:rsidRPr="005020B6">
              <w:t>п</w:t>
            </w:r>
          </w:p>
        </w:tc>
        <w:tc>
          <w:tcPr>
            <w:tcW w:w="1839" w:type="dxa"/>
            <w:shd w:val="clear" w:color="auto" w:fill="auto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 xml:space="preserve">Весовое значение показателя, </w:t>
            </w:r>
            <w:proofErr w:type="spellStart"/>
            <w:r w:rsidRPr="005020B6">
              <w:t>Мн</w:t>
            </w:r>
            <w:proofErr w:type="spellEnd"/>
            <w:r w:rsidRPr="005020B6">
              <w:t>=1/</w:t>
            </w:r>
            <w:r w:rsidRPr="005020B6">
              <w:rPr>
                <w:lang w:val="en-US"/>
              </w:rPr>
              <w:t>N</w:t>
            </w:r>
            <w:r w:rsidRPr="005020B6">
              <w:t xml:space="preserve">, где </w:t>
            </w:r>
            <w:r w:rsidRPr="005020B6">
              <w:rPr>
                <w:lang w:val="en-US"/>
              </w:rPr>
              <w:t>N</w:t>
            </w:r>
            <w:r w:rsidRPr="005020B6">
              <w:t>-число показателей</w:t>
            </w:r>
          </w:p>
        </w:tc>
      </w:tr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Книговыдача в библиотеках города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205250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222749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1,09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0,14</w:t>
            </w:r>
          </w:p>
        </w:tc>
      </w:tr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a5"/>
              <w:ind w:left="0"/>
              <w:jc w:val="center"/>
              <w:rPr>
                <w:highlight w:val="yellow"/>
              </w:rPr>
            </w:pPr>
            <w:r w:rsidRPr="005020B6">
              <w:t>Число посещений городских библиотек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62 850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74 119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1,18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0,14</w:t>
            </w:r>
          </w:p>
        </w:tc>
      </w:tr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a5"/>
              <w:ind w:left="0"/>
              <w:jc w:val="center"/>
              <w:rPr>
                <w:highlight w:val="yellow"/>
              </w:rPr>
            </w:pPr>
            <w:r w:rsidRPr="005020B6">
              <w:t>Количество новых изданий, поступивших в библиотечные фонды городских библиотек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4 350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3 044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0,7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0,14</w:t>
            </w:r>
          </w:p>
        </w:tc>
      </w:tr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a5"/>
              <w:ind w:left="0"/>
              <w:jc w:val="center"/>
              <w:rPr>
                <w:highlight w:val="yellow"/>
              </w:rPr>
            </w:pPr>
            <w:r w:rsidRPr="005020B6">
              <w:t>Доля библиотек подключенных к сети интернет, в общем количестве городских библиотек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100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100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1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0,14</w:t>
            </w:r>
          </w:p>
        </w:tc>
      </w:tr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a5"/>
              <w:ind w:left="0"/>
              <w:jc w:val="center"/>
              <w:rPr>
                <w:highlight w:val="yellow"/>
              </w:rPr>
            </w:pPr>
            <w:r w:rsidRPr="005020B6"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12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9,3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0,78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0,14</w:t>
            </w:r>
          </w:p>
        </w:tc>
      </w:tr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a5"/>
              <w:ind w:left="0"/>
              <w:jc w:val="center"/>
              <w:rPr>
                <w:highlight w:val="yellow"/>
              </w:rPr>
            </w:pPr>
            <w:r w:rsidRPr="005020B6">
              <w:lastRenderedPageBreak/>
              <w:t xml:space="preserve">Увеличение выставочных проектов, реализуемых на территории </w:t>
            </w:r>
            <w:proofErr w:type="spellStart"/>
            <w:r w:rsidRPr="005020B6">
              <w:t>г.Сосновоборска</w:t>
            </w:r>
            <w:proofErr w:type="spellEnd"/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4,25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80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18,8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0,14</w:t>
            </w:r>
          </w:p>
        </w:tc>
      </w:tr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Объем электронного каталога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51 000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62 017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1,22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0,14</w:t>
            </w:r>
          </w:p>
        </w:tc>
      </w:tr>
    </w:tbl>
    <w:p w:rsidR="005020B6" w:rsidRPr="005020B6" w:rsidRDefault="005020B6" w:rsidP="005020B6">
      <w:pPr>
        <w:pStyle w:val="a5"/>
        <w:ind w:left="0" w:firstLine="709"/>
        <w:jc w:val="both"/>
      </w:pP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>Индекс результативности подпрограммы</w:t>
      </w:r>
      <w:r w:rsidRPr="005020B6">
        <w:rPr>
          <w:lang w:val="en-US"/>
        </w:rPr>
        <w:t>I</w:t>
      </w:r>
      <w:r w:rsidRPr="005020B6">
        <w:t>р=</w:t>
      </w:r>
      <w:r w:rsidRPr="005020B6">
        <w:rPr>
          <w:lang w:val="en-US"/>
        </w:rPr>
        <w:t>SUM</w:t>
      </w:r>
      <w:r w:rsidRPr="005020B6">
        <w:t xml:space="preserve"> (</w:t>
      </w:r>
      <w:r w:rsidRPr="005020B6">
        <w:rPr>
          <w:lang w:val="en-US"/>
        </w:rPr>
        <w:t>M</w:t>
      </w:r>
      <w:r w:rsidRPr="005020B6">
        <w:t xml:space="preserve">п х </w:t>
      </w:r>
      <w:r w:rsidRPr="005020B6">
        <w:rPr>
          <w:lang w:val="en-US"/>
        </w:rPr>
        <w:t>S</w:t>
      </w:r>
      <w:r w:rsidRPr="005020B6">
        <w:t>)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I</w:t>
      </w:r>
      <w:r w:rsidRPr="005020B6">
        <w:t>р = 24</w:t>
      </w:r>
      <w:proofErr w:type="gramStart"/>
      <w:r w:rsidRPr="005020B6">
        <w:t>,77</w:t>
      </w:r>
      <w:proofErr w:type="gramEnd"/>
      <w:r w:rsidRPr="005020B6">
        <w:t xml:space="preserve"> х 0.14=3,46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 xml:space="preserve">Эффективность реализации муниципальной программы определяется как оценка эффективности реализации </w:t>
      </w:r>
      <w:proofErr w:type="gramStart"/>
      <w:r w:rsidRPr="005020B6">
        <w:t xml:space="preserve">подпрограммы  </w:t>
      </w:r>
      <w:r w:rsidRPr="005020B6">
        <w:rPr>
          <w:lang w:val="en-US"/>
        </w:rPr>
        <w:t>I</w:t>
      </w:r>
      <w:proofErr w:type="gramEnd"/>
      <w:r w:rsidRPr="005020B6">
        <w:t>э=(</w:t>
      </w:r>
      <w:proofErr w:type="spellStart"/>
      <w:r w:rsidRPr="005020B6">
        <w:t>Vфх</w:t>
      </w:r>
      <w:proofErr w:type="spellEnd"/>
      <w:r w:rsidRPr="005020B6">
        <w:rPr>
          <w:lang w:val="en-US"/>
        </w:rPr>
        <w:t>I</w:t>
      </w:r>
      <w:r w:rsidRPr="005020B6">
        <w:t>р)/</w:t>
      </w:r>
      <w:r w:rsidRPr="005020B6">
        <w:rPr>
          <w:lang w:val="en-US"/>
        </w:rPr>
        <w:t>V</w:t>
      </w:r>
      <w:r w:rsidRPr="005020B6">
        <w:t xml:space="preserve">п, где: 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V</w:t>
      </w:r>
      <w:r w:rsidRPr="005020B6">
        <w:t xml:space="preserve">ф - объем фактического совокупного финансирования подпрограммы, </w:t>
      </w:r>
      <w:proofErr w:type="spellStart"/>
      <w:r w:rsidRPr="005020B6">
        <w:t>тыс.руб</w:t>
      </w:r>
      <w:proofErr w:type="spellEnd"/>
      <w:proofErr w:type="gramStart"/>
      <w:r w:rsidRPr="005020B6">
        <w:t>.;</w:t>
      </w:r>
      <w:proofErr w:type="gramEnd"/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V</w:t>
      </w:r>
      <w:r w:rsidRPr="005020B6">
        <w:t xml:space="preserve">п - объем запланированного совокупного финансирования подпрограммы, </w:t>
      </w:r>
      <w:proofErr w:type="spellStart"/>
      <w:r w:rsidRPr="005020B6">
        <w:t>тыс.руб</w:t>
      </w:r>
      <w:proofErr w:type="spellEnd"/>
      <w:r w:rsidRPr="005020B6">
        <w:t>.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I</w:t>
      </w:r>
      <w:r w:rsidRPr="005020B6">
        <w:t>э= 15778</w:t>
      </w:r>
      <w:proofErr w:type="gramStart"/>
      <w:r w:rsidRPr="005020B6">
        <w:t>,46х</w:t>
      </w:r>
      <w:proofErr w:type="gramEnd"/>
      <w:r w:rsidRPr="005020B6">
        <w:t xml:space="preserve"> 3,46/15778,46=3,46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>Значение показателя соответствует высокому уровню эффективности реализации программы «Культура города Сосновоборска» в 2018 году.</w:t>
      </w:r>
    </w:p>
    <w:p w:rsidR="005020B6" w:rsidRPr="005020B6" w:rsidRDefault="005020B6" w:rsidP="005020B6">
      <w:pPr>
        <w:pStyle w:val="a5"/>
        <w:ind w:left="0" w:firstLine="709"/>
        <w:jc w:val="both"/>
        <w:rPr>
          <w:highlight w:val="yellow"/>
        </w:rPr>
      </w:pP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 xml:space="preserve">Подпрограмма 2. «Развитие дополнительного образования </w:t>
      </w:r>
      <w:r w:rsidRPr="005020B6">
        <w:rPr>
          <w:szCs w:val="24"/>
        </w:rPr>
        <w:br/>
        <w:t>в области культуры и искусства» (далее - подпрограмма).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Цель подпрограммы: создание условий для устойчивого развития образовательных учреждений дополнительного образования детей в области культуры и искусства на территории г. Сосновоборска.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В рамках подпрограммы решаются следующие задачи: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организация предоставления дополнительного образования детей</w:t>
      </w:r>
      <w:r w:rsidRPr="005020B6">
        <w:rPr>
          <w:szCs w:val="24"/>
        </w:rPr>
        <w:br/>
        <w:t>в области культуры и искусства;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 xml:space="preserve">реализация творческих инициатив населения, творческих союзов </w:t>
      </w:r>
      <w:r w:rsidRPr="005020B6">
        <w:rPr>
          <w:szCs w:val="24"/>
        </w:rPr>
        <w:br/>
        <w:t>и организаций культуры;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создание безопасных комфортных условий функционирования муниципальных учреждений культуры.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В результате реализации подпрограммы в 2018 году достигнуты следующие результаты: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доля учащихся обучающихся по дополнительным предпрофессиональным общеобразовательным программам в области искусств составляет 78,7%, что на 29,4% выше запланированного значения;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доля учащихся обучающихся по дополнительным общеобразовательным общеразвивающим программам в области искусств составляет 21,3 %, что на 29,4 % ниже запланированного значения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контингент детей, обучающихся в образовательных учреждениях дополнительного образования детей в области культуры и искусства, остается неизменным и составляет 310 человек;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 xml:space="preserve">количество обучающихся принимающих участие в региональных </w:t>
      </w:r>
      <w:r w:rsidRPr="005020B6">
        <w:br/>
        <w:t xml:space="preserve">и межрегиональных конкурсах, входящих в состав перспективной группы составляет 92 человек, что на 57 человек </w:t>
      </w:r>
      <w:proofErr w:type="spellStart"/>
      <w:r w:rsidRPr="005020B6">
        <w:t>большеотносительно</w:t>
      </w:r>
      <w:proofErr w:type="spellEnd"/>
      <w:r w:rsidRPr="005020B6">
        <w:t xml:space="preserve"> плана </w:t>
      </w:r>
      <w:r w:rsidRPr="005020B6">
        <w:br/>
        <w:t>и фактического исполнения.</w:t>
      </w:r>
    </w:p>
    <w:p w:rsidR="005020B6" w:rsidRPr="005020B6" w:rsidRDefault="005020B6" w:rsidP="005020B6">
      <w:pPr>
        <w:pStyle w:val="a5"/>
        <w:ind w:left="0" w:firstLine="709"/>
        <w:jc w:val="center"/>
      </w:pPr>
    </w:p>
    <w:p w:rsidR="005020B6" w:rsidRPr="005020B6" w:rsidRDefault="005020B6" w:rsidP="005020B6">
      <w:pPr>
        <w:pStyle w:val="a5"/>
        <w:ind w:left="0" w:firstLine="709"/>
        <w:jc w:val="center"/>
        <w:rPr>
          <w:color w:val="000000" w:themeColor="text1"/>
        </w:rPr>
      </w:pPr>
      <w:r w:rsidRPr="005020B6">
        <w:rPr>
          <w:color w:val="000000" w:themeColor="text1"/>
        </w:rPr>
        <w:t xml:space="preserve">Анализ плановых и фактических значений целевых показателей реализации  подпрограммы 2. «Развитие дополнительного образования </w:t>
      </w:r>
      <w:r w:rsidRPr="005020B6">
        <w:rPr>
          <w:color w:val="000000" w:themeColor="text1"/>
        </w:rPr>
        <w:br/>
        <w:t>в области культуры и искусства» за 2018 год</w:t>
      </w:r>
    </w:p>
    <w:p w:rsidR="005020B6" w:rsidRPr="005020B6" w:rsidRDefault="005020B6" w:rsidP="005020B6">
      <w:pPr>
        <w:pStyle w:val="a5"/>
        <w:ind w:left="0" w:firstLine="709"/>
        <w:jc w:val="center"/>
        <w:rPr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36"/>
        <w:gridCol w:w="1480"/>
        <w:gridCol w:w="1630"/>
        <w:gridCol w:w="1831"/>
        <w:gridCol w:w="1768"/>
      </w:tblGrid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lastRenderedPageBreak/>
              <w:t>Показатель результативности подпрограммы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 xml:space="preserve">Плановое значение, </w:t>
            </w:r>
            <w:r w:rsidRPr="005020B6">
              <w:rPr>
                <w:lang w:val="en-US"/>
              </w:rPr>
              <w:t>R</w:t>
            </w:r>
            <w:r w:rsidRPr="005020B6">
              <w:t>п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 xml:space="preserve">Фактическое значение, </w:t>
            </w:r>
            <w:r w:rsidRPr="005020B6">
              <w:rPr>
                <w:lang w:val="en-US"/>
              </w:rPr>
              <w:t>R</w:t>
            </w:r>
            <w:r w:rsidRPr="005020B6">
              <w:t>ф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 xml:space="preserve">Соотношение достигнутых и плановых результатов, </w:t>
            </w:r>
            <w:r w:rsidRPr="005020B6">
              <w:rPr>
                <w:lang w:val="en-US"/>
              </w:rPr>
              <w:t>S</w:t>
            </w:r>
            <w:r w:rsidRPr="005020B6">
              <w:t>=</w:t>
            </w:r>
            <w:r w:rsidRPr="005020B6">
              <w:rPr>
                <w:lang w:val="en-US"/>
              </w:rPr>
              <w:t>R</w:t>
            </w:r>
            <w:r w:rsidRPr="005020B6">
              <w:t>ф/</w:t>
            </w:r>
            <w:r w:rsidRPr="005020B6">
              <w:rPr>
                <w:lang w:val="en-US"/>
              </w:rPr>
              <w:t>R</w:t>
            </w:r>
            <w:r w:rsidRPr="005020B6">
              <w:t>п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 xml:space="preserve">Весовое значение показателя, </w:t>
            </w:r>
            <w:proofErr w:type="spellStart"/>
            <w:r w:rsidRPr="005020B6">
              <w:t>Мн</w:t>
            </w:r>
            <w:proofErr w:type="spellEnd"/>
            <w:r w:rsidRPr="005020B6">
              <w:t>=1/</w:t>
            </w:r>
            <w:r w:rsidRPr="005020B6">
              <w:rPr>
                <w:lang w:val="en-US"/>
              </w:rPr>
              <w:t>N</w:t>
            </w:r>
            <w:r w:rsidRPr="005020B6">
              <w:t xml:space="preserve">, где </w:t>
            </w:r>
            <w:r w:rsidRPr="005020B6">
              <w:rPr>
                <w:lang w:val="en-US"/>
              </w:rPr>
              <w:t>N</w:t>
            </w:r>
            <w:r w:rsidRPr="005020B6">
              <w:t>-число показателей</w:t>
            </w:r>
          </w:p>
        </w:tc>
      </w:tr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Default"/>
              <w:jc w:val="center"/>
            </w:pPr>
            <w:r w:rsidRPr="005020B6">
              <w:t xml:space="preserve">Доля детей, осваивающих дополнительные общеобразовательные </w:t>
            </w:r>
            <w:proofErr w:type="spellStart"/>
            <w:r w:rsidRPr="005020B6">
              <w:t>предпрофессинальные</w:t>
            </w:r>
            <w:proofErr w:type="spellEnd"/>
            <w:r w:rsidRPr="005020B6">
              <w:t xml:space="preserve"> программы в области искусств </w:t>
            </w:r>
          </w:p>
          <w:p w:rsidR="005020B6" w:rsidRPr="005020B6" w:rsidRDefault="005020B6" w:rsidP="00465088">
            <w:pPr>
              <w:pStyle w:val="a5"/>
              <w:ind w:left="0"/>
              <w:jc w:val="center"/>
              <w:rPr>
                <w:color w:val="FF0000"/>
              </w:rPr>
            </w:pP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49,35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78,7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1,59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0,25</w:t>
            </w:r>
          </w:p>
        </w:tc>
      </w:tr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Default"/>
              <w:jc w:val="center"/>
            </w:pPr>
            <w:r w:rsidRPr="005020B6">
              <w:t xml:space="preserve">Доля детей, осваивающих дополнительные общеобразовательные общеразвивающие программы в области искусств 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50,65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21,3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0,42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0,25</w:t>
            </w:r>
          </w:p>
        </w:tc>
      </w:tr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Default"/>
              <w:jc w:val="center"/>
            </w:pPr>
            <w:r w:rsidRPr="005020B6">
              <w:t xml:space="preserve">Количество детей, обучающихся в образовательных учреждениях дополнительного образования детей в области культуры и искусства 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310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310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1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0,25</w:t>
            </w:r>
          </w:p>
        </w:tc>
      </w:tr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Default"/>
              <w:jc w:val="center"/>
            </w:pPr>
            <w:r w:rsidRPr="005020B6">
              <w:t xml:space="preserve">Количество обучающихся, принимающих участи в региональных и межрегиональных конкурсах, входящих в состав перспективной группы 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35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92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2,63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0,25</w:t>
            </w:r>
          </w:p>
        </w:tc>
      </w:tr>
    </w:tbl>
    <w:p w:rsidR="005020B6" w:rsidRPr="005020B6" w:rsidRDefault="005020B6" w:rsidP="005020B6">
      <w:pPr>
        <w:pStyle w:val="a5"/>
        <w:ind w:left="0" w:firstLine="709"/>
        <w:jc w:val="both"/>
      </w:pPr>
      <w:r w:rsidRPr="005020B6">
        <w:t>Индекс результативности подпрограммы</w:t>
      </w:r>
      <w:r w:rsidRPr="005020B6">
        <w:rPr>
          <w:lang w:val="en-US"/>
        </w:rPr>
        <w:t>I</w:t>
      </w:r>
      <w:r w:rsidRPr="005020B6">
        <w:t>р=</w:t>
      </w:r>
      <w:r w:rsidRPr="005020B6">
        <w:rPr>
          <w:lang w:val="en-US"/>
        </w:rPr>
        <w:t>SUM</w:t>
      </w:r>
      <w:r w:rsidRPr="005020B6">
        <w:t xml:space="preserve"> (</w:t>
      </w:r>
      <w:r w:rsidRPr="005020B6">
        <w:rPr>
          <w:lang w:val="en-US"/>
        </w:rPr>
        <w:t>M</w:t>
      </w:r>
      <w:r w:rsidRPr="005020B6">
        <w:t xml:space="preserve">п х </w:t>
      </w:r>
      <w:r w:rsidRPr="005020B6">
        <w:rPr>
          <w:lang w:val="en-US"/>
        </w:rPr>
        <w:t>S</w:t>
      </w:r>
      <w:r w:rsidRPr="005020B6">
        <w:t>)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I</w:t>
      </w:r>
      <w:r w:rsidRPr="005020B6">
        <w:t>р = 5</w:t>
      </w:r>
      <w:proofErr w:type="gramStart"/>
      <w:r w:rsidRPr="005020B6">
        <w:t>,64</w:t>
      </w:r>
      <w:proofErr w:type="gramEnd"/>
      <w:r w:rsidRPr="005020B6">
        <w:t xml:space="preserve"> х 0,25=1,41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 xml:space="preserve">Эффективность реализации муниципальной программы определяется как оценка эффективности реализации </w:t>
      </w:r>
      <w:proofErr w:type="gramStart"/>
      <w:r w:rsidRPr="005020B6">
        <w:t xml:space="preserve">подпрограммы  </w:t>
      </w:r>
      <w:r w:rsidRPr="005020B6">
        <w:rPr>
          <w:lang w:val="en-US"/>
        </w:rPr>
        <w:t>I</w:t>
      </w:r>
      <w:proofErr w:type="gramEnd"/>
      <w:r w:rsidRPr="005020B6">
        <w:t>э=(</w:t>
      </w:r>
      <w:proofErr w:type="spellStart"/>
      <w:r w:rsidRPr="005020B6">
        <w:t>Vфх</w:t>
      </w:r>
      <w:proofErr w:type="spellEnd"/>
      <w:r w:rsidRPr="005020B6">
        <w:rPr>
          <w:lang w:val="en-US"/>
        </w:rPr>
        <w:t>I</w:t>
      </w:r>
      <w:r w:rsidRPr="005020B6">
        <w:t>р)/</w:t>
      </w:r>
      <w:r w:rsidRPr="005020B6">
        <w:rPr>
          <w:lang w:val="en-US"/>
        </w:rPr>
        <w:t>V</w:t>
      </w:r>
      <w:r w:rsidRPr="005020B6">
        <w:t xml:space="preserve">п, где: 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V</w:t>
      </w:r>
      <w:r w:rsidRPr="005020B6">
        <w:t xml:space="preserve">ф - объем фактического совокупного финансирования подпрограммы, </w:t>
      </w:r>
      <w:proofErr w:type="spellStart"/>
      <w:r w:rsidRPr="005020B6">
        <w:t>тыс.руб</w:t>
      </w:r>
      <w:proofErr w:type="spellEnd"/>
      <w:proofErr w:type="gramStart"/>
      <w:r w:rsidRPr="005020B6">
        <w:t>.;</w:t>
      </w:r>
      <w:proofErr w:type="gramEnd"/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V</w:t>
      </w:r>
      <w:r w:rsidRPr="005020B6">
        <w:t xml:space="preserve">п - объем запланированного совокупного финансирования подпрограммы, </w:t>
      </w:r>
      <w:proofErr w:type="spellStart"/>
      <w:r w:rsidRPr="005020B6">
        <w:t>тыс.руб</w:t>
      </w:r>
      <w:proofErr w:type="spellEnd"/>
      <w:r w:rsidRPr="005020B6">
        <w:t>.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I</w:t>
      </w:r>
      <w:r w:rsidRPr="005020B6">
        <w:t>э= 19110</w:t>
      </w:r>
      <w:proofErr w:type="gramStart"/>
      <w:r w:rsidRPr="005020B6">
        <w:t>,85х</w:t>
      </w:r>
      <w:proofErr w:type="gramEnd"/>
      <w:r w:rsidRPr="005020B6">
        <w:t xml:space="preserve"> 1,41/19110,85=1,41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>Значение показателя соответствует высокому уровню эффективности реализации программы «Культура города Сосновоборска» в 2018 году.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Подпрограмма 3. «Искусство и народное творчество» (далее - подпрограмма).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Цель подпрограммы: создание благоприятных условий для организации культурного досуга и отдыха жителей города Сосновоборска.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В рамках подпрограммы решены следующие задачи: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обеспечение доступа населения г. Сосновоборска к культурным благам и участию в культурной жизни;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 xml:space="preserve">реализации творческих инициатив населения, творческих союзов </w:t>
      </w:r>
      <w:r w:rsidRPr="005020B6">
        <w:rPr>
          <w:szCs w:val="24"/>
        </w:rPr>
        <w:br/>
      </w:r>
      <w:r w:rsidRPr="005020B6">
        <w:rPr>
          <w:szCs w:val="24"/>
        </w:rPr>
        <w:lastRenderedPageBreak/>
        <w:t>и организаций культуры;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создание безопасных комфортных условий функционирования муниципальных учреждений культуры.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Результаты, достигнутые в процессе реализации подпрограммы в 2018 году: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количество посетителей муниципальных учреждений культурно-досугового типа равен 1874человек на 1тыс. человек населения города, что ниже запланированного значения на 6,77%;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число клубных формирований равно 32ед.;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число участников клубных формирований равно 632 человек.</w:t>
      </w:r>
    </w:p>
    <w:p w:rsidR="005020B6" w:rsidRPr="005020B6" w:rsidRDefault="005020B6" w:rsidP="005020B6">
      <w:pPr>
        <w:pStyle w:val="a5"/>
        <w:ind w:left="0" w:firstLine="709"/>
        <w:jc w:val="center"/>
      </w:pPr>
    </w:p>
    <w:p w:rsidR="005020B6" w:rsidRPr="005020B6" w:rsidRDefault="005020B6" w:rsidP="005020B6">
      <w:pPr>
        <w:pStyle w:val="a5"/>
        <w:ind w:left="0" w:firstLine="709"/>
        <w:jc w:val="center"/>
      </w:pPr>
      <w:r w:rsidRPr="005020B6">
        <w:t xml:space="preserve">Анализ плановых и фактических значений целевых показателей </w:t>
      </w:r>
      <w:proofErr w:type="gramStart"/>
      <w:r w:rsidRPr="005020B6">
        <w:t>реализации  подпрограммы</w:t>
      </w:r>
      <w:proofErr w:type="gramEnd"/>
      <w:r w:rsidRPr="005020B6">
        <w:t xml:space="preserve"> 3. «Искусство и народное творчество»  за 2018 год</w:t>
      </w:r>
    </w:p>
    <w:p w:rsidR="005020B6" w:rsidRPr="005020B6" w:rsidRDefault="005020B6" w:rsidP="005020B6">
      <w:pPr>
        <w:pStyle w:val="a5"/>
        <w:ind w:left="0" w:firstLine="709"/>
        <w:jc w:val="center"/>
        <w:rPr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78"/>
        <w:gridCol w:w="1498"/>
        <w:gridCol w:w="1635"/>
        <w:gridCol w:w="1845"/>
        <w:gridCol w:w="1789"/>
      </w:tblGrid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Показатель результативности подпрограммы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 xml:space="preserve">Плановое значение, </w:t>
            </w:r>
            <w:r w:rsidRPr="005020B6">
              <w:rPr>
                <w:lang w:val="en-US"/>
              </w:rPr>
              <w:t>R</w:t>
            </w:r>
            <w:r w:rsidRPr="005020B6">
              <w:t>п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 xml:space="preserve">Фактическое значение, </w:t>
            </w:r>
            <w:r w:rsidRPr="005020B6">
              <w:rPr>
                <w:lang w:val="en-US"/>
              </w:rPr>
              <w:t>R</w:t>
            </w:r>
            <w:r w:rsidRPr="005020B6">
              <w:t>ф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 xml:space="preserve">Соотношение достигнутых и плановых результатов, </w:t>
            </w:r>
            <w:r w:rsidRPr="005020B6">
              <w:rPr>
                <w:lang w:val="en-US"/>
              </w:rPr>
              <w:t>S</w:t>
            </w:r>
            <w:r w:rsidRPr="005020B6">
              <w:t>=</w:t>
            </w:r>
            <w:r w:rsidRPr="005020B6">
              <w:rPr>
                <w:lang w:val="en-US"/>
              </w:rPr>
              <w:t>R</w:t>
            </w:r>
            <w:r w:rsidRPr="005020B6">
              <w:t>ф/</w:t>
            </w:r>
            <w:r w:rsidRPr="005020B6">
              <w:rPr>
                <w:lang w:val="en-US"/>
              </w:rPr>
              <w:t>R</w:t>
            </w:r>
            <w:r w:rsidRPr="005020B6">
              <w:t>п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 xml:space="preserve">Весовое значение показателя, </w:t>
            </w:r>
            <w:proofErr w:type="spellStart"/>
            <w:r w:rsidRPr="005020B6">
              <w:t>Мн</w:t>
            </w:r>
            <w:proofErr w:type="spellEnd"/>
            <w:r w:rsidRPr="005020B6">
              <w:t>=1/</w:t>
            </w:r>
            <w:r w:rsidRPr="005020B6">
              <w:rPr>
                <w:lang w:val="en-US"/>
              </w:rPr>
              <w:t>N</w:t>
            </w:r>
            <w:r w:rsidRPr="005020B6">
              <w:t xml:space="preserve">, где </w:t>
            </w:r>
            <w:r w:rsidRPr="005020B6">
              <w:rPr>
                <w:lang w:val="en-US"/>
              </w:rPr>
              <w:t>N</w:t>
            </w:r>
            <w:r w:rsidRPr="005020B6">
              <w:t>-число показателей</w:t>
            </w:r>
          </w:p>
        </w:tc>
      </w:tr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 xml:space="preserve">Количество посетителей муниципальных учреждений культурно-досугового типа на 1 </w:t>
            </w:r>
            <w:proofErr w:type="spellStart"/>
            <w:r w:rsidRPr="005020B6">
              <w:t>тыс.человек</w:t>
            </w:r>
            <w:proofErr w:type="spellEnd"/>
            <w:r w:rsidRPr="005020B6">
              <w:t xml:space="preserve"> населения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2010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1 874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0,93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0,33</w:t>
            </w:r>
          </w:p>
        </w:tc>
      </w:tr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Число клубных формирований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30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32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1,06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0,33</w:t>
            </w:r>
          </w:p>
        </w:tc>
      </w:tr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Число участников клубных формирований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616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632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1,02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0,33</w:t>
            </w:r>
          </w:p>
        </w:tc>
      </w:tr>
    </w:tbl>
    <w:p w:rsidR="005020B6" w:rsidRPr="005020B6" w:rsidRDefault="005020B6" w:rsidP="005020B6">
      <w:pPr>
        <w:pStyle w:val="a5"/>
        <w:ind w:left="0" w:firstLine="709"/>
        <w:jc w:val="both"/>
        <w:rPr>
          <w:highlight w:val="yellow"/>
        </w:rPr>
      </w:pP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>Индекс результативности подпрограммы</w:t>
      </w:r>
      <w:r w:rsidRPr="005020B6">
        <w:rPr>
          <w:lang w:val="en-US"/>
        </w:rPr>
        <w:t>I</w:t>
      </w:r>
      <w:r w:rsidRPr="005020B6">
        <w:t>р=</w:t>
      </w:r>
      <w:r w:rsidRPr="005020B6">
        <w:rPr>
          <w:lang w:val="en-US"/>
        </w:rPr>
        <w:t>SUM</w:t>
      </w:r>
      <w:r w:rsidRPr="005020B6">
        <w:t xml:space="preserve"> (</w:t>
      </w:r>
      <w:r w:rsidRPr="005020B6">
        <w:rPr>
          <w:lang w:val="en-US"/>
        </w:rPr>
        <w:t>M</w:t>
      </w:r>
      <w:r w:rsidRPr="005020B6">
        <w:t xml:space="preserve">п х </w:t>
      </w:r>
      <w:r w:rsidRPr="005020B6">
        <w:rPr>
          <w:lang w:val="en-US"/>
        </w:rPr>
        <w:t>S</w:t>
      </w:r>
      <w:r w:rsidRPr="005020B6">
        <w:t>)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I</w:t>
      </w:r>
      <w:r w:rsidRPr="005020B6">
        <w:t>р = 3</w:t>
      </w:r>
      <w:proofErr w:type="gramStart"/>
      <w:r w:rsidRPr="005020B6">
        <w:t>,01</w:t>
      </w:r>
      <w:proofErr w:type="gramEnd"/>
      <w:r w:rsidRPr="005020B6">
        <w:t xml:space="preserve"> х 0.33=0,99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 xml:space="preserve">Эффективность реализации муниципальной программы определяется как оценка эффективности реализации </w:t>
      </w:r>
      <w:proofErr w:type="gramStart"/>
      <w:r w:rsidRPr="005020B6">
        <w:t xml:space="preserve">подпрограммы  </w:t>
      </w:r>
      <w:r w:rsidRPr="005020B6">
        <w:rPr>
          <w:lang w:val="en-US"/>
        </w:rPr>
        <w:t>I</w:t>
      </w:r>
      <w:proofErr w:type="gramEnd"/>
      <w:r w:rsidRPr="005020B6">
        <w:t>э=(</w:t>
      </w:r>
      <w:proofErr w:type="spellStart"/>
      <w:r w:rsidRPr="005020B6">
        <w:t>Vфх</w:t>
      </w:r>
      <w:proofErr w:type="spellEnd"/>
      <w:r w:rsidRPr="005020B6">
        <w:rPr>
          <w:lang w:val="en-US"/>
        </w:rPr>
        <w:t>I</w:t>
      </w:r>
      <w:r w:rsidRPr="005020B6">
        <w:t>р)/</w:t>
      </w:r>
      <w:r w:rsidRPr="005020B6">
        <w:rPr>
          <w:lang w:val="en-US"/>
        </w:rPr>
        <w:t>V</w:t>
      </w:r>
      <w:r w:rsidRPr="005020B6">
        <w:t xml:space="preserve">п, где: 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V</w:t>
      </w:r>
      <w:r w:rsidRPr="005020B6">
        <w:t xml:space="preserve">ф - объем фактического совокупного финансирования подпрограммы, </w:t>
      </w:r>
      <w:proofErr w:type="spellStart"/>
      <w:r w:rsidRPr="005020B6">
        <w:t>тыс.руб</w:t>
      </w:r>
      <w:proofErr w:type="spellEnd"/>
      <w:proofErr w:type="gramStart"/>
      <w:r w:rsidRPr="005020B6">
        <w:t>.;</w:t>
      </w:r>
      <w:proofErr w:type="gramEnd"/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V</w:t>
      </w:r>
      <w:r w:rsidRPr="005020B6">
        <w:t xml:space="preserve">п - объем запланированного совокупного финансирования подпрограммы, </w:t>
      </w:r>
      <w:proofErr w:type="spellStart"/>
      <w:r w:rsidRPr="005020B6">
        <w:t>тыс.руб</w:t>
      </w:r>
      <w:proofErr w:type="spellEnd"/>
      <w:r w:rsidRPr="005020B6">
        <w:t>.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I</w:t>
      </w:r>
      <w:r w:rsidRPr="005020B6">
        <w:t>э= 18213</w:t>
      </w:r>
      <w:proofErr w:type="gramStart"/>
      <w:r w:rsidRPr="005020B6">
        <w:t>,48х</w:t>
      </w:r>
      <w:proofErr w:type="gramEnd"/>
      <w:r w:rsidRPr="005020B6">
        <w:t xml:space="preserve"> 0,99/18169,58=0,99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>Значение показателя соответствует нормальному уровню эффективности реализации программы «Культура города Сосновоборска» в 2018 году.</w:t>
      </w:r>
    </w:p>
    <w:p w:rsidR="005020B6" w:rsidRPr="005020B6" w:rsidRDefault="005020B6" w:rsidP="005020B6">
      <w:pPr>
        <w:pStyle w:val="a5"/>
        <w:ind w:left="0" w:firstLine="709"/>
        <w:jc w:val="both"/>
      </w:pP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 xml:space="preserve">Подпрограмма 4. «Обеспечение условий реализации программы </w:t>
      </w:r>
      <w:r w:rsidRPr="005020B6">
        <w:rPr>
          <w:szCs w:val="24"/>
        </w:rPr>
        <w:br/>
        <w:t>и прочие мероприятия» (далее - подпрограмма).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proofErr w:type="spellStart"/>
      <w:r w:rsidRPr="005020B6">
        <w:rPr>
          <w:szCs w:val="24"/>
        </w:rPr>
        <w:t>Цельподпрограммы</w:t>
      </w:r>
      <w:proofErr w:type="spellEnd"/>
      <w:r w:rsidRPr="005020B6">
        <w:rPr>
          <w:szCs w:val="24"/>
        </w:rPr>
        <w:t>: создание условий для устойчивого развития отрасли «культура» на территории г. Сосновоборска.</w:t>
      </w:r>
      <w:r w:rsidRPr="005020B6">
        <w:rPr>
          <w:szCs w:val="24"/>
        </w:rPr>
        <w:tab/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В рамках подпрограммы решены следующие задачи: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осуществление контроля за деятельностью подведомственных учреждений;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Результаты, достигнутые в результате реализации подпрограммы</w:t>
      </w:r>
      <w:r w:rsidRPr="005020B6">
        <w:rPr>
          <w:szCs w:val="24"/>
        </w:rPr>
        <w:br/>
        <w:t>в 2018 году: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lastRenderedPageBreak/>
        <w:t>формирование необходимой нормативно-правовой базы, направленной на развитие отрасли «культура» проводилось в течение года;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своевременность утверждения муниципальных заданий в отношении подведомственных учреждений – выполнено в срок;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>соблюдение сроков при представлении годовой отчетности (месяц, квартал, полугодие, год) – по запросу учредителя.</w:t>
      </w:r>
    </w:p>
    <w:p w:rsidR="005020B6" w:rsidRPr="005020B6" w:rsidRDefault="005020B6" w:rsidP="005020B6">
      <w:pPr>
        <w:pStyle w:val="a5"/>
        <w:ind w:left="0" w:firstLine="709"/>
        <w:jc w:val="center"/>
      </w:pPr>
    </w:p>
    <w:p w:rsidR="005020B6" w:rsidRPr="005020B6" w:rsidRDefault="005020B6" w:rsidP="005020B6">
      <w:pPr>
        <w:pStyle w:val="a5"/>
        <w:ind w:left="0" w:firstLine="709"/>
        <w:jc w:val="center"/>
      </w:pPr>
      <w:r w:rsidRPr="005020B6">
        <w:t xml:space="preserve">Анализ плановых и фактических значений целевых показателей </w:t>
      </w:r>
      <w:proofErr w:type="gramStart"/>
      <w:r w:rsidRPr="005020B6">
        <w:t>реализации  подпрограммы</w:t>
      </w:r>
      <w:proofErr w:type="gramEnd"/>
      <w:r w:rsidRPr="005020B6">
        <w:t xml:space="preserve"> 4. «Обеспечение условий реализации программы и прочие мероприятия»  за 2018 год</w:t>
      </w:r>
    </w:p>
    <w:p w:rsidR="005020B6" w:rsidRPr="005020B6" w:rsidRDefault="005020B6" w:rsidP="005020B6">
      <w:pPr>
        <w:pStyle w:val="a5"/>
        <w:ind w:left="0" w:firstLine="709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90"/>
        <w:gridCol w:w="1495"/>
        <w:gridCol w:w="1634"/>
        <w:gridCol w:w="1842"/>
        <w:gridCol w:w="1784"/>
      </w:tblGrid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Показатель результативности подпрограммы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 xml:space="preserve">Плановое значение, </w:t>
            </w:r>
            <w:r w:rsidRPr="005020B6">
              <w:rPr>
                <w:lang w:val="en-US"/>
              </w:rPr>
              <w:t>R</w:t>
            </w:r>
            <w:r w:rsidRPr="005020B6">
              <w:t>п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 xml:space="preserve">Фактическое значение, </w:t>
            </w:r>
            <w:r w:rsidRPr="005020B6">
              <w:rPr>
                <w:lang w:val="en-US"/>
              </w:rPr>
              <w:t>R</w:t>
            </w:r>
            <w:r w:rsidRPr="005020B6">
              <w:t>ф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 xml:space="preserve">Соотношение достигнутых и плановых результатов, </w:t>
            </w:r>
            <w:r w:rsidRPr="005020B6">
              <w:rPr>
                <w:lang w:val="en-US"/>
              </w:rPr>
              <w:t>S</w:t>
            </w:r>
            <w:r w:rsidRPr="005020B6">
              <w:t>=</w:t>
            </w:r>
            <w:r w:rsidRPr="005020B6">
              <w:rPr>
                <w:lang w:val="en-US"/>
              </w:rPr>
              <w:t>R</w:t>
            </w:r>
            <w:r w:rsidRPr="005020B6">
              <w:t>ф/</w:t>
            </w:r>
            <w:r w:rsidRPr="005020B6">
              <w:rPr>
                <w:lang w:val="en-US"/>
              </w:rPr>
              <w:t>R</w:t>
            </w:r>
            <w:r w:rsidRPr="005020B6">
              <w:t>п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 xml:space="preserve">Весовое значение показателя, </w:t>
            </w:r>
            <w:proofErr w:type="spellStart"/>
            <w:r w:rsidRPr="005020B6">
              <w:t>Мн</w:t>
            </w:r>
            <w:proofErr w:type="spellEnd"/>
            <w:r w:rsidRPr="005020B6">
              <w:t>=1/</w:t>
            </w:r>
            <w:r w:rsidRPr="005020B6">
              <w:rPr>
                <w:lang w:val="en-US"/>
              </w:rPr>
              <w:t>N</w:t>
            </w:r>
            <w:r w:rsidRPr="005020B6">
              <w:t xml:space="preserve">, где </w:t>
            </w:r>
            <w:r w:rsidRPr="005020B6">
              <w:rPr>
                <w:lang w:val="en-US"/>
              </w:rPr>
              <w:t>N</w:t>
            </w:r>
            <w:r w:rsidRPr="005020B6">
              <w:t>-число показателей</w:t>
            </w:r>
          </w:p>
        </w:tc>
      </w:tr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Своевременность и качество подготовленных проектов нормативно правовых актов, обусловленных изменениями законодательства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5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5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1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0,33</w:t>
            </w:r>
          </w:p>
        </w:tc>
      </w:tr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Своевременность утверждений муниципальных заданий в отношении подведомственных учреждений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5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5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1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0,33</w:t>
            </w:r>
          </w:p>
        </w:tc>
      </w:tr>
      <w:tr w:rsidR="005020B6" w:rsidRPr="005020B6" w:rsidTr="00465088">
        <w:tc>
          <w:tcPr>
            <w:tcW w:w="266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Соблюдение сроков предоставления главным распорядителем годовой отчетности (месяц, кварта, полугодие, год)</w:t>
            </w:r>
          </w:p>
        </w:tc>
        <w:tc>
          <w:tcPr>
            <w:tcW w:w="1543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5</w:t>
            </w:r>
          </w:p>
        </w:tc>
        <w:tc>
          <w:tcPr>
            <w:tcW w:w="1650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5</w:t>
            </w:r>
          </w:p>
        </w:tc>
        <w:tc>
          <w:tcPr>
            <w:tcW w:w="1878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1</w:t>
            </w:r>
          </w:p>
        </w:tc>
        <w:tc>
          <w:tcPr>
            <w:tcW w:w="1839" w:type="dxa"/>
          </w:tcPr>
          <w:p w:rsidR="005020B6" w:rsidRPr="005020B6" w:rsidRDefault="005020B6" w:rsidP="00465088">
            <w:pPr>
              <w:pStyle w:val="a5"/>
              <w:ind w:left="0"/>
              <w:jc w:val="center"/>
            </w:pPr>
          </w:p>
          <w:p w:rsidR="005020B6" w:rsidRPr="005020B6" w:rsidRDefault="005020B6" w:rsidP="00465088">
            <w:pPr>
              <w:pStyle w:val="a5"/>
              <w:ind w:left="0"/>
              <w:jc w:val="center"/>
            </w:pPr>
            <w:r w:rsidRPr="005020B6">
              <w:t>0,33</w:t>
            </w:r>
          </w:p>
        </w:tc>
      </w:tr>
    </w:tbl>
    <w:p w:rsidR="005020B6" w:rsidRPr="005020B6" w:rsidRDefault="005020B6" w:rsidP="005020B6">
      <w:pPr>
        <w:pStyle w:val="a5"/>
        <w:ind w:left="0" w:firstLine="709"/>
        <w:jc w:val="both"/>
      </w:pPr>
      <w:r w:rsidRPr="005020B6">
        <w:t>Индекс результативности подпрограммы</w:t>
      </w:r>
      <w:r w:rsidRPr="005020B6">
        <w:rPr>
          <w:lang w:val="en-US"/>
        </w:rPr>
        <w:t>I</w:t>
      </w:r>
      <w:r w:rsidRPr="005020B6">
        <w:t>р=</w:t>
      </w:r>
      <w:r w:rsidRPr="005020B6">
        <w:rPr>
          <w:lang w:val="en-US"/>
        </w:rPr>
        <w:t>SUM</w:t>
      </w:r>
      <w:r w:rsidRPr="005020B6">
        <w:t xml:space="preserve"> (</w:t>
      </w:r>
      <w:r w:rsidRPr="005020B6">
        <w:rPr>
          <w:lang w:val="en-US"/>
        </w:rPr>
        <w:t>M</w:t>
      </w:r>
      <w:r w:rsidRPr="005020B6">
        <w:t xml:space="preserve">п х </w:t>
      </w:r>
      <w:r w:rsidRPr="005020B6">
        <w:rPr>
          <w:lang w:val="en-US"/>
        </w:rPr>
        <w:t>S</w:t>
      </w:r>
      <w:r w:rsidRPr="005020B6">
        <w:t>)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I</w:t>
      </w:r>
      <w:r w:rsidRPr="005020B6">
        <w:t>р = 3х 0.33=0</w:t>
      </w:r>
      <w:proofErr w:type="gramStart"/>
      <w:r w:rsidRPr="005020B6">
        <w:t>,99</w:t>
      </w:r>
      <w:proofErr w:type="gramEnd"/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 xml:space="preserve">Эффективность реализации муниципальной программы определяется как оценка эффективности реализации </w:t>
      </w:r>
      <w:proofErr w:type="gramStart"/>
      <w:r w:rsidRPr="005020B6">
        <w:t xml:space="preserve">подпрограммы  </w:t>
      </w:r>
      <w:r w:rsidRPr="005020B6">
        <w:rPr>
          <w:lang w:val="en-US"/>
        </w:rPr>
        <w:t>I</w:t>
      </w:r>
      <w:proofErr w:type="gramEnd"/>
      <w:r w:rsidRPr="005020B6">
        <w:t>э=(</w:t>
      </w:r>
      <w:proofErr w:type="spellStart"/>
      <w:r w:rsidRPr="005020B6">
        <w:t>Vфх</w:t>
      </w:r>
      <w:proofErr w:type="spellEnd"/>
      <w:r w:rsidRPr="005020B6">
        <w:rPr>
          <w:lang w:val="en-US"/>
        </w:rPr>
        <w:t>I</w:t>
      </w:r>
      <w:r w:rsidRPr="005020B6">
        <w:t>р)/</w:t>
      </w:r>
      <w:r w:rsidRPr="005020B6">
        <w:rPr>
          <w:lang w:val="en-US"/>
        </w:rPr>
        <w:t>V</w:t>
      </w:r>
      <w:r w:rsidRPr="005020B6">
        <w:t xml:space="preserve">п, где: 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V</w:t>
      </w:r>
      <w:r w:rsidRPr="005020B6">
        <w:t xml:space="preserve">ф - объем фактического совокупного финансирования подпрограммы, </w:t>
      </w:r>
      <w:proofErr w:type="spellStart"/>
      <w:r w:rsidRPr="005020B6">
        <w:t>тыс.руб</w:t>
      </w:r>
      <w:proofErr w:type="spellEnd"/>
      <w:proofErr w:type="gramStart"/>
      <w:r w:rsidRPr="005020B6">
        <w:t>.;</w:t>
      </w:r>
      <w:proofErr w:type="gramEnd"/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V</w:t>
      </w:r>
      <w:r w:rsidRPr="005020B6">
        <w:t xml:space="preserve">п - объем запланированного совокупного финансирования подпрограммы, </w:t>
      </w:r>
      <w:proofErr w:type="spellStart"/>
      <w:r w:rsidRPr="005020B6">
        <w:t>тыс.руб</w:t>
      </w:r>
      <w:proofErr w:type="spellEnd"/>
      <w:r w:rsidRPr="005020B6">
        <w:t>.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rPr>
          <w:lang w:val="en-US"/>
        </w:rPr>
        <w:t>I</w:t>
      </w:r>
      <w:r w:rsidRPr="005020B6">
        <w:t>э= 21517</w:t>
      </w:r>
      <w:proofErr w:type="gramStart"/>
      <w:r w:rsidRPr="005020B6">
        <w:t>,63х</w:t>
      </w:r>
      <w:proofErr w:type="gramEnd"/>
      <w:r w:rsidRPr="005020B6">
        <w:t xml:space="preserve"> 0,99/21626,20=0,99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>Значение показателя соответствует нормальному уровню эффективности реализации программы «Культура города Сосновоборска» в 2018 году.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Распределении расходов по отдельным мероприятиям Программы осуществлялось по следующим направлениям программы: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предоставление услуг (выполнение работ) муниципальными учреждениями культуры и образовательными учреждениями дополнительного образования детей в сфере культуры и искусства;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 xml:space="preserve">выполнение функций по разработке и реализации основных направлений </w:t>
      </w:r>
      <w:r w:rsidRPr="005020B6">
        <w:rPr>
          <w:szCs w:val="24"/>
        </w:rPr>
        <w:lastRenderedPageBreak/>
        <w:t>культурной политики г. Сосновоборска, нормативно-правовому регулированию отрасли «культура».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В рамках реализации Программы муниципальными учреждениями культуры и образовательными учреждениями дополнительного образования детей в области культуры были оказаны следующие муниципальные услуги (работы):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организация библиотечного обслуживания населения, предоставление книг и других документов во временное пользование;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предоставление доступа к музейным предметам и музейным коллекциям;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предоставление дополнительного образования детям в области культуры и искусства;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организация и проведение культурно-массовых мероприятий;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4"/>
        </w:rPr>
      </w:pPr>
      <w:r w:rsidRPr="005020B6">
        <w:rPr>
          <w:szCs w:val="24"/>
        </w:rPr>
        <w:t>организация деятельности клубных формирований.</w:t>
      </w:r>
    </w:p>
    <w:p w:rsidR="005020B6" w:rsidRPr="005020B6" w:rsidRDefault="005020B6" w:rsidP="005020B6">
      <w:pPr>
        <w:pStyle w:val="a5"/>
        <w:tabs>
          <w:tab w:val="left" w:pos="975"/>
        </w:tabs>
        <w:ind w:left="0" w:firstLine="708"/>
        <w:jc w:val="both"/>
      </w:pPr>
      <w:r w:rsidRPr="005020B6">
        <w:t xml:space="preserve">Финансирование на реализацию отдельных мероприятий программы </w:t>
      </w:r>
      <w:r w:rsidRPr="005020B6">
        <w:br/>
        <w:t>и подпрограмм по факту скорректировано в соответствии с потребностью</w:t>
      </w:r>
      <w:r w:rsidRPr="005020B6">
        <w:br/>
        <w:t>в средствах.</w:t>
      </w:r>
    </w:p>
    <w:p w:rsidR="00EB25A4" w:rsidRPr="005020B6" w:rsidRDefault="00EB25A4" w:rsidP="005020B6">
      <w:pPr>
        <w:spacing w:after="0" w:line="240" w:lineRule="auto"/>
        <w:jc w:val="both"/>
        <w:rPr>
          <w:rFonts w:eastAsia="Times New Roman"/>
          <w:szCs w:val="24"/>
        </w:rPr>
      </w:pPr>
    </w:p>
    <w:p w:rsidR="00C77728" w:rsidRPr="005020B6" w:rsidRDefault="00C77728" w:rsidP="002F07A3">
      <w:pPr>
        <w:pStyle w:val="a4"/>
        <w:numPr>
          <w:ilvl w:val="0"/>
          <w:numId w:val="15"/>
        </w:numPr>
        <w:jc w:val="center"/>
        <w:rPr>
          <w:b/>
          <w:szCs w:val="24"/>
        </w:rPr>
      </w:pPr>
      <w:r w:rsidRPr="005020B6">
        <w:rPr>
          <w:b/>
          <w:szCs w:val="24"/>
        </w:rPr>
        <w:t>«Развитие физической культуры и спорта в городе Сосновоборске»</w:t>
      </w:r>
    </w:p>
    <w:p w:rsidR="005020B6" w:rsidRPr="005020B6" w:rsidRDefault="005020B6" w:rsidP="005020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20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Целью программы </w:t>
      </w:r>
      <w:r w:rsidRPr="005020B6">
        <w:rPr>
          <w:rFonts w:ascii="Times New Roman" w:hAnsi="Times New Roman" w:cs="Times New Roman"/>
          <w:b w:val="0"/>
          <w:sz w:val="24"/>
          <w:szCs w:val="24"/>
        </w:rPr>
        <w:t xml:space="preserve">«Развитие физической культуры и спорта в городе Сосновоборске» </w:t>
      </w:r>
      <w:r w:rsidRPr="005020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является создание условий для укрепления здоровья населения путем популяризации массового спорта и спорта высших достижений, приобщение разных возрастных категорий социальных групп к регулярным занятиям физической культурой и спортом; повышение результатов выступлений ведущих спортсменов и сборных команд на краевом и других уровнях. </w:t>
      </w:r>
      <w:r w:rsidRPr="005020B6">
        <w:rPr>
          <w:rFonts w:ascii="Times New Roman" w:hAnsi="Times New Roman" w:cs="Times New Roman"/>
          <w:b w:val="0"/>
          <w:sz w:val="24"/>
          <w:szCs w:val="24"/>
        </w:rPr>
        <w:t xml:space="preserve">Программа направлена на решение следующих задач: </w:t>
      </w:r>
      <w:r w:rsidRPr="005020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обеспечение развития массовой физической культуры; - </w:t>
      </w:r>
      <w:r w:rsidRPr="005020B6">
        <w:rPr>
          <w:rFonts w:ascii="Times New Roman" w:hAnsi="Times New Roman" w:cs="Times New Roman"/>
          <w:b w:val="0"/>
          <w:sz w:val="24"/>
          <w:szCs w:val="24"/>
        </w:rPr>
        <w:t xml:space="preserve">Укрепление материально-технической базы спортивных объектов, расположенных на территории </w:t>
      </w:r>
      <w:proofErr w:type="spellStart"/>
      <w:r w:rsidRPr="005020B6">
        <w:rPr>
          <w:rFonts w:ascii="Times New Roman" w:hAnsi="Times New Roman" w:cs="Times New Roman"/>
          <w:b w:val="0"/>
          <w:sz w:val="24"/>
          <w:szCs w:val="24"/>
        </w:rPr>
        <w:t>г.Сосновоборска</w:t>
      </w:r>
      <w:proofErr w:type="spellEnd"/>
      <w:r w:rsidRPr="005020B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20B6" w:rsidRPr="005020B6" w:rsidRDefault="005020B6" w:rsidP="005020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5020B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В рамках муниципальной программы </w:t>
      </w:r>
      <w:r w:rsidRPr="005020B6">
        <w:rPr>
          <w:rFonts w:ascii="Times New Roman" w:hAnsi="Times New Roman" w:cs="Times New Roman"/>
          <w:b w:val="0"/>
          <w:sz w:val="24"/>
          <w:szCs w:val="24"/>
        </w:rPr>
        <w:t>«Развитие физической культуры и спорта в городе Сосновоборске»</w:t>
      </w:r>
      <w:r w:rsidRPr="005020B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было реализовано 26014</w:t>
      </w:r>
      <w:r w:rsidRPr="005020B6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,57 тыс. </w:t>
      </w:r>
      <w:r w:rsidRPr="005020B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рублей, в том числе из</w:t>
      </w:r>
      <w:r w:rsidRPr="005020B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бюджета </w:t>
      </w:r>
      <w:r w:rsidRPr="005020B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14121,22 тыс. </w:t>
      </w:r>
      <w:r w:rsidRPr="005020B6">
        <w:rPr>
          <w:rFonts w:ascii="Times New Roman" w:hAnsi="Times New Roman" w:cs="Times New Roman"/>
          <w:b w:val="0"/>
          <w:sz w:val="24"/>
          <w:szCs w:val="24"/>
        </w:rPr>
        <w:t xml:space="preserve">рублей, 3227,23 тыс. </w:t>
      </w:r>
      <w:r w:rsidRPr="005020B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рублей из краевого бюджета и 8666,12 тыс. </w:t>
      </w:r>
      <w:r w:rsidRPr="005020B6">
        <w:rPr>
          <w:rFonts w:ascii="Times New Roman" w:hAnsi="Times New Roman" w:cs="Times New Roman"/>
          <w:b w:val="0"/>
          <w:sz w:val="24"/>
          <w:szCs w:val="24"/>
        </w:rPr>
        <w:t>рублей</w:t>
      </w:r>
      <w:r w:rsidRPr="005020B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из </w:t>
      </w:r>
      <w:r w:rsidRPr="005020B6">
        <w:rPr>
          <w:rFonts w:ascii="Times New Roman" w:hAnsi="Times New Roman" w:cs="Times New Roman"/>
          <w:b w:val="0"/>
          <w:sz w:val="24"/>
          <w:szCs w:val="24"/>
        </w:rPr>
        <w:t>внебюджетных источников</w:t>
      </w:r>
      <w:r w:rsidRPr="005020B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</w:p>
    <w:p w:rsidR="005020B6" w:rsidRPr="005020B6" w:rsidRDefault="005020B6" w:rsidP="005020B6">
      <w:pPr>
        <w:spacing w:after="0"/>
        <w:ind w:firstLine="709"/>
        <w:jc w:val="both"/>
        <w:rPr>
          <w:szCs w:val="24"/>
        </w:rPr>
      </w:pPr>
      <w:r w:rsidRPr="005020B6">
        <w:rPr>
          <w:color w:val="000000"/>
          <w:szCs w:val="24"/>
          <w:shd w:val="clear" w:color="auto" w:fill="FFFFFF"/>
        </w:rPr>
        <w:t xml:space="preserve">В ходе реализации муниципальной программы </w:t>
      </w:r>
      <w:r w:rsidRPr="005020B6">
        <w:rPr>
          <w:szCs w:val="24"/>
        </w:rPr>
        <w:t>«Развитие физической культуры и спорта в городе Сосновоборске»</w:t>
      </w:r>
      <w:r w:rsidRPr="005020B6">
        <w:rPr>
          <w:color w:val="000000"/>
          <w:szCs w:val="24"/>
          <w:shd w:val="clear" w:color="auto" w:fill="FFFFFF"/>
        </w:rPr>
        <w:t xml:space="preserve"> в 2018 году на территории города было проведено 45 физкультурных и спортивных мероприятий </w:t>
      </w:r>
      <w:r w:rsidRPr="005020B6">
        <w:rPr>
          <w:szCs w:val="24"/>
        </w:rPr>
        <w:t>с общим количеством участников более 11500 человек.</w:t>
      </w:r>
    </w:p>
    <w:p w:rsidR="005020B6" w:rsidRPr="005020B6" w:rsidRDefault="005020B6" w:rsidP="005020B6">
      <w:pPr>
        <w:spacing w:after="0"/>
        <w:ind w:firstLine="709"/>
        <w:jc w:val="both"/>
        <w:rPr>
          <w:szCs w:val="24"/>
        </w:rPr>
      </w:pPr>
      <w:r w:rsidRPr="005020B6">
        <w:rPr>
          <w:szCs w:val="24"/>
        </w:rPr>
        <w:t>Приоритетным для города является развитие спартакиадного движения, продвижение массовых всероссийских акций и соревнований, из которых наиболее значимыми являются «Кросс нации», «Лыжня России».</w:t>
      </w:r>
    </w:p>
    <w:p w:rsidR="005020B6" w:rsidRPr="005020B6" w:rsidRDefault="005020B6" w:rsidP="005020B6">
      <w:pPr>
        <w:spacing w:after="0"/>
        <w:ind w:firstLine="709"/>
        <w:jc w:val="both"/>
        <w:rPr>
          <w:szCs w:val="24"/>
        </w:rPr>
      </w:pPr>
      <w:r w:rsidRPr="005020B6">
        <w:rPr>
          <w:szCs w:val="24"/>
        </w:rPr>
        <w:t xml:space="preserve">Привлечение детей дошкольного возраста к занятиям физкультурой ведется через ежегодное </w:t>
      </w:r>
      <w:proofErr w:type="gramStart"/>
      <w:r w:rsidRPr="005020B6">
        <w:rPr>
          <w:szCs w:val="24"/>
        </w:rPr>
        <w:t>мероприятие  «</w:t>
      </w:r>
      <w:proofErr w:type="gramEnd"/>
      <w:r w:rsidRPr="005020B6">
        <w:rPr>
          <w:szCs w:val="24"/>
        </w:rPr>
        <w:t>Азбука здоровья».</w:t>
      </w:r>
    </w:p>
    <w:p w:rsidR="005020B6" w:rsidRPr="005020B6" w:rsidRDefault="005020B6" w:rsidP="005020B6">
      <w:pPr>
        <w:spacing w:after="0"/>
        <w:ind w:firstLine="709"/>
        <w:jc w:val="both"/>
        <w:rPr>
          <w:szCs w:val="24"/>
        </w:rPr>
      </w:pPr>
      <w:r w:rsidRPr="005020B6">
        <w:rPr>
          <w:szCs w:val="24"/>
        </w:rPr>
        <w:t xml:space="preserve">Во всех школах и дошкольных </w:t>
      </w:r>
      <w:proofErr w:type="gramStart"/>
      <w:r w:rsidRPr="005020B6">
        <w:rPr>
          <w:szCs w:val="24"/>
        </w:rPr>
        <w:t>учреждениях  города</w:t>
      </w:r>
      <w:proofErr w:type="gramEnd"/>
      <w:r w:rsidRPr="005020B6">
        <w:rPr>
          <w:szCs w:val="24"/>
        </w:rPr>
        <w:t xml:space="preserve"> проводятся оздоровительные мероприятия - дни здоровья,  направленные на формирование здорового образа жизни. </w:t>
      </w:r>
    </w:p>
    <w:p w:rsidR="005020B6" w:rsidRPr="005020B6" w:rsidRDefault="005020B6" w:rsidP="005020B6">
      <w:pPr>
        <w:spacing w:after="0"/>
        <w:ind w:firstLine="709"/>
        <w:jc w:val="both"/>
        <w:rPr>
          <w:szCs w:val="24"/>
        </w:rPr>
      </w:pPr>
      <w:r w:rsidRPr="005020B6">
        <w:rPr>
          <w:szCs w:val="24"/>
        </w:rPr>
        <w:t xml:space="preserve">Учащиеся общеобразовательных учреждений принимают активное участие в </w:t>
      </w:r>
      <w:proofErr w:type="gramStart"/>
      <w:r w:rsidRPr="005020B6">
        <w:rPr>
          <w:szCs w:val="24"/>
        </w:rPr>
        <w:t>городских  физкультурно</w:t>
      </w:r>
      <w:proofErr w:type="gramEnd"/>
      <w:r w:rsidRPr="005020B6">
        <w:rPr>
          <w:szCs w:val="24"/>
        </w:rPr>
        <w:t>-оздоровительных мероприятиях. На территории города ежегодно проводится муниципальный этап соревнований среди учащихся «Школьная спортивная лига».</w:t>
      </w:r>
    </w:p>
    <w:p w:rsidR="005020B6" w:rsidRPr="005020B6" w:rsidRDefault="005020B6" w:rsidP="005020B6">
      <w:pPr>
        <w:spacing w:after="0"/>
        <w:ind w:firstLine="709"/>
        <w:jc w:val="both"/>
        <w:rPr>
          <w:szCs w:val="24"/>
        </w:rPr>
      </w:pPr>
      <w:r w:rsidRPr="005020B6">
        <w:rPr>
          <w:rFonts w:eastAsiaTheme="minorHAnsi"/>
          <w:szCs w:val="24"/>
        </w:rPr>
        <w:t xml:space="preserve">С целью пропаганды и </w:t>
      </w:r>
      <w:proofErr w:type="gramStart"/>
      <w:r w:rsidRPr="005020B6">
        <w:rPr>
          <w:rFonts w:eastAsiaTheme="minorHAnsi"/>
          <w:szCs w:val="24"/>
        </w:rPr>
        <w:t>популяризации  физической</w:t>
      </w:r>
      <w:proofErr w:type="gramEnd"/>
      <w:r w:rsidRPr="005020B6">
        <w:rPr>
          <w:rFonts w:eastAsiaTheme="minorHAnsi"/>
          <w:szCs w:val="24"/>
        </w:rPr>
        <w:t xml:space="preserve"> культуры и спорта среди молодёжи допризывного возраста, подготовки молодёжи к воинской службе проведена городская спартакиада допризывной молодёжи среди учащихся общеобразовательных  учреждений города.</w:t>
      </w:r>
    </w:p>
    <w:p w:rsidR="005020B6" w:rsidRPr="005020B6" w:rsidRDefault="005020B6" w:rsidP="005020B6">
      <w:pPr>
        <w:spacing w:after="0"/>
        <w:ind w:firstLine="709"/>
        <w:jc w:val="both"/>
        <w:rPr>
          <w:rFonts w:eastAsiaTheme="minorHAnsi"/>
          <w:szCs w:val="24"/>
        </w:rPr>
      </w:pPr>
      <w:r w:rsidRPr="005020B6">
        <w:rPr>
          <w:rFonts w:eastAsiaTheme="minorHAnsi"/>
          <w:szCs w:val="24"/>
        </w:rPr>
        <w:t xml:space="preserve">Спортсмены города приняли </w:t>
      </w:r>
      <w:proofErr w:type="gramStart"/>
      <w:r w:rsidRPr="005020B6">
        <w:rPr>
          <w:rFonts w:eastAsiaTheme="minorHAnsi"/>
          <w:szCs w:val="24"/>
        </w:rPr>
        <w:t>участие  более</w:t>
      </w:r>
      <w:proofErr w:type="gramEnd"/>
      <w:r w:rsidRPr="005020B6">
        <w:rPr>
          <w:rFonts w:eastAsiaTheme="minorHAnsi"/>
          <w:szCs w:val="24"/>
        </w:rPr>
        <w:t xml:space="preserve"> чем в 50 соревновании краевого, федерального и всероссийского  уровня и международного уровня.</w:t>
      </w:r>
    </w:p>
    <w:p w:rsidR="005020B6" w:rsidRPr="005020B6" w:rsidRDefault="005020B6" w:rsidP="005020B6">
      <w:pPr>
        <w:spacing w:after="0"/>
        <w:ind w:firstLine="709"/>
        <w:jc w:val="both"/>
        <w:rPr>
          <w:szCs w:val="24"/>
        </w:rPr>
      </w:pPr>
      <w:r w:rsidRPr="005020B6">
        <w:rPr>
          <w:szCs w:val="24"/>
        </w:rPr>
        <w:lastRenderedPageBreak/>
        <w:t xml:space="preserve">Проведены первенства и чемпионаты города по </w:t>
      </w:r>
      <w:proofErr w:type="gramStart"/>
      <w:r w:rsidRPr="005020B6">
        <w:rPr>
          <w:szCs w:val="24"/>
        </w:rPr>
        <w:t>единоборствам  (</w:t>
      </w:r>
      <w:proofErr w:type="gramEnd"/>
      <w:r w:rsidRPr="005020B6">
        <w:rPr>
          <w:szCs w:val="24"/>
        </w:rPr>
        <w:t>самбо, дзюдо, греко-римская борьба), по легкой атлетике, по хоккею с мячом, по мини-футболу и другим видам. В соревнованиях приняли участие более 260 воспитанников ДЮСШ.</w:t>
      </w:r>
    </w:p>
    <w:p w:rsidR="005020B6" w:rsidRPr="005020B6" w:rsidRDefault="005020B6" w:rsidP="005020B6">
      <w:pPr>
        <w:spacing w:after="0"/>
        <w:ind w:firstLine="709"/>
        <w:jc w:val="both"/>
        <w:rPr>
          <w:rFonts w:eastAsiaTheme="minorHAnsi"/>
          <w:szCs w:val="24"/>
        </w:rPr>
      </w:pPr>
      <w:r w:rsidRPr="005020B6">
        <w:rPr>
          <w:rFonts w:eastAsiaTheme="minorHAnsi"/>
          <w:szCs w:val="24"/>
        </w:rPr>
        <w:t xml:space="preserve">На территории города культивируется 9 видов спорта: хоккей с мячом, футбол, легкая </w:t>
      </w:r>
      <w:proofErr w:type="gramStart"/>
      <w:r w:rsidRPr="005020B6">
        <w:rPr>
          <w:rFonts w:eastAsiaTheme="minorHAnsi"/>
          <w:szCs w:val="24"/>
        </w:rPr>
        <w:t>атлетика,  лыжные</w:t>
      </w:r>
      <w:proofErr w:type="gramEnd"/>
      <w:r w:rsidRPr="005020B6">
        <w:rPr>
          <w:rFonts w:eastAsiaTheme="minorHAnsi"/>
          <w:szCs w:val="24"/>
        </w:rPr>
        <w:t xml:space="preserve"> гонки, бокс, дзюдо, греко-римская борьба, самбо. Приоритет отдается базовым для Красноярского края видам: дзюдо и лыжные гонки. Секции по плаванию, каратэ, спортивным бальным танцам, фитнес направлениям, единоборствам функционируют на спортивных объектах города.</w:t>
      </w:r>
    </w:p>
    <w:p w:rsidR="005020B6" w:rsidRPr="005020B6" w:rsidRDefault="005020B6" w:rsidP="005020B6">
      <w:pPr>
        <w:spacing w:after="0"/>
        <w:ind w:firstLine="709"/>
        <w:jc w:val="both"/>
        <w:rPr>
          <w:rFonts w:eastAsiaTheme="minorHAnsi"/>
          <w:szCs w:val="24"/>
        </w:rPr>
      </w:pPr>
      <w:r w:rsidRPr="005020B6">
        <w:rPr>
          <w:rFonts w:eastAsiaTheme="minorHAnsi"/>
          <w:szCs w:val="24"/>
        </w:rPr>
        <w:t xml:space="preserve">В 2018 году в очередной раз </w:t>
      </w:r>
      <w:proofErr w:type="gramStart"/>
      <w:r w:rsidRPr="005020B6">
        <w:rPr>
          <w:rFonts w:eastAsiaTheme="minorHAnsi"/>
          <w:szCs w:val="24"/>
        </w:rPr>
        <w:t>организован  Грант</w:t>
      </w:r>
      <w:proofErr w:type="gramEnd"/>
      <w:r w:rsidRPr="005020B6">
        <w:rPr>
          <w:rFonts w:eastAsiaTheme="minorHAnsi"/>
          <w:szCs w:val="24"/>
        </w:rPr>
        <w:t xml:space="preserve"> Главы города «За высокие достижения в области физической культуры и спорта», по итогам конкурсного отбора финансовую поддержку в течение года получили трое спортсменов.</w:t>
      </w:r>
    </w:p>
    <w:p w:rsidR="005020B6" w:rsidRPr="005020B6" w:rsidRDefault="005020B6" w:rsidP="005020B6">
      <w:pPr>
        <w:spacing w:after="0"/>
        <w:ind w:firstLine="709"/>
        <w:jc w:val="both"/>
        <w:rPr>
          <w:szCs w:val="24"/>
        </w:rPr>
      </w:pPr>
      <w:r w:rsidRPr="005020B6">
        <w:rPr>
          <w:szCs w:val="24"/>
        </w:rPr>
        <w:t xml:space="preserve">В рамках декады инвалидов состоялся   фестиваль адаптивного спорта в котором приняли участие около 50 человек с ограниченными возможностями здоровья. </w:t>
      </w:r>
    </w:p>
    <w:p w:rsidR="005020B6" w:rsidRPr="005020B6" w:rsidRDefault="005020B6" w:rsidP="005020B6">
      <w:pPr>
        <w:spacing w:after="0"/>
        <w:ind w:firstLine="709"/>
        <w:jc w:val="both"/>
        <w:rPr>
          <w:szCs w:val="24"/>
        </w:rPr>
      </w:pPr>
      <w:r w:rsidRPr="005020B6">
        <w:rPr>
          <w:szCs w:val="24"/>
        </w:rPr>
        <w:t xml:space="preserve">В начале года взяла старт Городская спартакиада учреждений и организаций, в рамках которой 13 команд города мерились силами в 11 видах спорта. </w:t>
      </w:r>
    </w:p>
    <w:p w:rsidR="005020B6" w:rsidRPr="005020B6" w:rsidRDefault="005020B6" w:rsidP="005020B6">
      <w:pPr>
        <w:spacing w:after="0"/>
        <w:ind w:firstLine="709"/>
        <w:jc w:val="both"/>
        <w:rPr>
          <w:szCs w:val="24"/>
        </w:rPr>
      </w:pPr>
      <w:r w:rsidRPr="005020B6">
        <w:rPr>
          <w:szCs w:val="24"/>
        </w:rPr>
        <w:t>Продолжалось внедрение комплекса ГТО на территории города.</w:t>
      </w:r>
      <w:r w:rsidRPr="005020B6">
        <w:rPr>
          <w:szCs w:val="24"/>
        </w:rPr>
        <w:tab/>
        <w:t xml:space="preserve"> Еженедельно 2 раза в неделю, на базе ФСЦ «Надежда» проводились занятия по подготовке выполнения норм ГТО. Тренировочный процесс посещают граждане от школьника до пенсионера. В зимний период также ведется лыжная подготовка.</w:t>
      </w:r>
    </w:p>
    <w:p w:rsidR="005020B6" w:rsidRPr="005020B6" w:rsidRDefault="005020B6" w:rsidP="005020B6">
      <w:pPr>
        <w:spacing w:after="0"/>
        <w:ind w:firstLine="709"/>
        <w:jc w:val="both"/>
        <w:rPr>
          <w:szCs w:val="24"/>
        </w:rPr>
      </w:pPr>
      <w:r w:rsidRPr="005020B6">
        <w:rPr>
          <w:szCs w:val="24"/>
        </w:rPr>
        <w:t xml:space="preserve">Услугами спортсооружений города Сосновоборска пользуются практически все слои населения города. </w:t>
      </w:r>
    </w:p>
    <w:p w:rsidR="005020B6" w:rsidRPr="005020B6" w:rsidRDefault="005020B6" w:rsidP="005020B6">
      <w:pPr>
        <w:pStyle w:val="a5"/>
        <w:ind w:left="0" w:firstLine="709"/>
        <w:jc w:val="both"/>
      </w:pPr>
      <w:r w:rsidRPr="005020B6">
        <w:t xml:space="preserve">По итогам проведения анализа индекса </w:t>
      </w:r>
      <w:proofErr w:type="gramStart"/>
      <w:r w:rsidRPr="005020B6">
        <w:t>эффективности  реализации</w:t>
      </w:r>
      <w:proofErr w:type="gramEnd"/>
      <w:r w:rsidRPr="005020B6">
        <w:t xml:space="preserve"> подпрограммы следует, что оценка эффективности реализации муниципальной программы составляет - 0,99 что соответствует запланированному уровню эффективности.</w:t>
      </w:r>
    </w:p>
    <w:p w:rsidR="00F1509C" w:rsidRPr="005020B6" w:rsidRDefault="00F1509C" w:rsidP="005020B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D57FE" w:rsidRPr="005020B6" w:rsidRDefault="002770AB" w:rsidP="002F07A3">
      <w:pPr>
        <w:pStyle w:val="ConsPlusTitle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020B6">
        <w:rPr>
          <w:rFonts w:ascii="Times New Roman" w:hAnsi="Times New Roman" w:cs="Times New Roman"/>
          <w:bCs w:val="0"/>
          <w:sz w:val="24"/>
          <w:szCs w:val="24"/>
        </w:rPr>
        <w:t>«Профилактика терроризма и экстремизма на территории города Сосновоборска»</w:t>
      </w:r>
    </w:p>
    <w:p w:rsidR="005020B6" w:rsidRPr="005020B6" w:rsidRDefault="005020B6" w:rsidP="005020B6">
      <w:pPr>
        <w:ind w:firstLine="708"/>
        <w:jc w:val="both"/>
        <w:rPr>
          <w:rFonts w:eastAsia="Times New Roman"/>
          <w:szCs w:val="24"/>
        </w:rPr>
      </w:pPr>
      <w:r w:rsidRPr="005020B6">
        <w:rPr>
          <w:szCs w:val="24"/>
        </w:rPr>
        <w:t xml:space="preserve">Необходимость подготовки </w:t>
      </w:r>
      <w:proofErr w:type="gramStart"/>
      <w:r w:rsidRPr="005020B6">
        <w:rPr>
          <w:szCs w:val="24"/>
        </w:rPr>
        <w:t>Программы  и</w:t>
      </w:r>
      <w:proofErr w:type="gramEnd"/>
      <w:r w:rsidRPr="005020B6">
        <w:rPr>
          <w:szCs w:val="24"/>
        </w:rPr>
        <w:t xml:space="preserve"> последующей ее реализации вызвана тем, что современная ситуация в сфере борьбы с терроризмом  и экстремизмом в Российской Федерации остается  напряженной, необходим и на муниципальном уровне системный, комплексный подход к решению проблемы профилактики терроризма и экстремизма.</w:t>
      </w:r>
    </w:p>
    <w:p w:rsidR="005020B6" w:rsidRPr="005020B6" w:rsidRDefault="005020B6" w:rsidP="005020B6">
      <w:pPr>
        <w:ind w:firstLine="539"/>
        <w:jc w:val="both"/>
        <w:rPr>
          <w:szCs w:val="24"/>
        </w:rPr>
      </w:pPr>
      <w:r w:rsidRPr="005020B6">
        <w:rPr>
          <w:szCs w:val="24"/>
        </w:rPr>
        <w:t>Опыт последних лет показывает, что наиболее эффективный метод борьбы с террористическими актами - это предупреждение (целенаправленная профилактическая работа на основе мониторинга и анализа складывающейся ситуации).</w:t>
      </w:r>
    </w:p>
    <w:p w:rsidR="005020B6" w:rsidRPr="005020B6" w:rsidRDefault="005020B6" w:rsidP="005020B6">
      <w:pPr>
        <w:ind w:firstLine="539"/>
        <w:jc w:val="both"/>
        <w:rPr>
          <w:szCs w:val="24"/>
        </w:rPr>
      </w:pPr>
      <w:r w:rsidRPr="005020B6">
        <w:rPr>
          <w:szCs w:val="24"/>
        </w:rPr>
        <w:t xml:space="preserve">Выполненные в 2018 году </w:t>
      </w:r>
      <w:proofErr w:type="gramStart"/>
      <w:r w:rsidRPr="005020B6">
        <w:rPr>
          <w:szCs w:val="24"/>
        </w:rPr>
        <w:t>мероприятия  программы</w:t>
      </w:r>
      <w:proofErr w:type="gramEnd"/>
      <w:r w:rsidRPr="005020B6">
        <w:rPr>
          <w:szCs w:val="24"/>
        </w:rPr>
        <w:t xml:space="preserve"> способствовали  формированию  среди населения города Сосновоборска  и  молодежи  позитивные установки в отношении представителей всех этнических групп, проживающих в поселении, повышать уровень межэтнической и межконфессиональной толерантности, предотвращать формирование экстремистских молодежных объединений на почве этнической или конфессиональной вражды.</w:t>
      </w:r>
    </w:p>
    <w:p w:rsidR="005020B6" w:rsidRPr="005020B6" w:rsidRDefault="005020B6" w:rsidP="005020B6">
      <w:pPr>
        <w:ind w:firstLine="539"/>
        <w:jc w:val="both"/>
        <w:rPr>
          <w:szCs w:val="24"/>
        </w:rPr>
      </w:pPr>
      <w:r w:rsidRPr="005020B6">
        <w:rPr>
          <w:szCs w:val="24"/>
        </w:rPr>
        <w:t xml:space="preserve">  За прошедший период 2017/18 администрация города оценивает обстановку на территории как стабильную. Наличие и развитие </w:t>
      </w:r>
      <w:proofErr w:type="spellStart"/>
      <w:r w:rsidRPr="005020B6">
        <w:rPr>
          <w:szCs w:val="24"/>
        </w:rPr>
        <w:t>угрозообразующих</w:t>
      </w:r>
      <w:proofErr w:type="spellEnd"/>
      <w:r w:rsidRPr="005020B6">
        <w:rPr>
          <w:szCs w:val="24"/>
        </w:rPr>
        <w:t xml:space="preserve"> факторов связанных со случаями проявления терроризма и </w:t>
      </w:r>
      <w:proofErr w:type="gramStart"/>
      <w:r w:rsidRPr="005020B6">
        <w:rPr>
          <w:szCs w:val="24"/>
        </w:rPr>
        <w:t>экстремизма  не</w:t>
      </w:r>
      <w:proofErr w:type="gramEnd"/>
      <w:r w:rsidRPr="005020B6">
        <w:rPr>
          <w:szCs w:val="24"/>
        </w:rPr>
        <w:t xml:space="preserve"> выявлено и не прогнозируем. Случаев </w:t>
      </w:r>
      <w:proofErr w:type="gramStart"/>
      <w:r w:rsidRPr="005020B6">
        <w:rPr>
          <w:szCs w:val="24"/>
        </w:rPr>
        <w:t>преступлений</w:t>
      </w:r>
      <w:proofErr w:type="gramEnd"/>
      <w:r w:rsidRPr="005020B6">
        <w:rPr>
          <w:szCs w:val="24"/>
        </w:rPr>
        <w:t xml:space="preserve"> связанных с терроризмом и экстремизмом не отмечено.</w:t>
      </w:r>
    </w:p>
    <w:p w:rsidR="005020B6" w:rsidRPr="005020B6" w:rsidRDefault="005020B6" w:rsidP="005020B6">
      <w:pPr>
        <w:pStyle w:val="aa"/>
        <w:ind w:firstLine="539"/>
        <w:jc w:val="both"/>
        <w:rPr>
          <w:sz w:val="24"/>
          <w:szCs w:val="24"/>
        </w:rPr>
      </w:pPr>
      <w:r w:rsidRPr="005020B6">
        <w:rPr>
          <w:sz w:val="24"/>
          <w:szCs w:val="24"/>
        </w:rPr>
        <w:t xml:space="preserve">В составе </w:t>
      </w:r>
      <w:r w:rsidRPr="005020B6">
        <w:rPr>
          <w:sz w:val="24"/>
          <w:szCs w:val="24"/>
          <w:lang w:val="ru-RU"/>
        </w:rPr>
        <w:t xml:space="preserve">муниципальной антитеррористической группы (далее по тексту </w:t>
      </w:r>
      <w:r w:rsidRPr="005020B6">
        <w:rPr>
          <w:sz w:val="24"/>
          <w:szCs w:val="24"/>
        </w:rPr>
        <w:t>МАГ города</w:t>
      </w:r>
      <w:r w:rsidRPr="005020B6">
        <w:rPr>
          <w:sz w:val="24"/>
          <w:szCs w:val="24"/>
          <w:lang w:val="ru-RU"/>
        </w:rPr>
        <w:t xml:space="preserve"> ) </w:t>
      </w:r>
      <w:r w:rsidRPr="005020B6">
        <w:rPr>
          <w:sz w:val="24"/>
          <w:szCs w:val="24"/>
        </w:rPr>
        <w:t xml:space="preserve"> работает рабочая группа по противодействию идеологии экстремизма и терроризма. Был  разработан   и выполнен план  работы МАГ города  по противодействию идеологии </w:t>
      </w:r>
      <w:r w:rsidRPr="005020B6">
        <w:rPr>
          <w:sz w:val="24"/>
          <w:szCs w:val="24"/>
        </w:rPr>
        <w:lastRenderedPageBreak/>
        <w:t xml:space="preserve">экстремизма и терроризма. </w:t>
      </w:r>
      <w:r w:rsidRPr="005020B6">
        <w:rPr>
          <w:sz w:val="24"/>
          <w:szCs w:val="24"/>
          <w:lang w:val="ru-RU"/>
        </w:rPr>
        <w:t>В декабре р</w:t>
      </w:r>
      <w:proofErr w:type="spellStart"/>
      <w:r w:rsidRPr="005020B6">
        <w:rPr>
          <w:sz w:val="24"/>
          <w:szCs w:val="24"/>
        </w:rPr>
        <w:t>азработаны</w:t>
      </w:r>
      <w:proofErr w:type="spellEnd"/>
      <w:r w:rsidRPr="005020B6">
        <w:rPr>
          <w:sz w:val="24"/>
          <w:szCs w:val="24"/>
          <w:lang w:val="ru-RU"/>
        </w:rPr>
        <w:t xml:space="preserve">, </w:t>
      </w:r>
      <w:proofErr w:type="gramStart"/>
      <w:r w:rsidRPr="005020B6">
        <w:rPr>
          <w:sz w:val="24"/>
          <w:szCs w:val="24"/>
          <w:lang w:val="ru-RU"/>
        </w:rPr>
        <w:t xml:space="preserve">напечатаны </w:t>
      </w:r>
      <w:r w:rsidRPr="005020B6">
        <w:rPr>
          <w:sz w:val="24"/>
          <w:szCs w:val="24"/>
        </w:rPr>
        <w:t xml:space="preserve"> и</w:t>
      </w:r>
      <w:proofErr w:type="gramEnd"/>
      <w:r w:rsidRPr="005020B6">
        <w:rPr>
          <w:sz w:val="24"/>
          <w:szCs w:val="24"/>
        </w:rPr>
        <w:t xml:space="preserve"> направлены в </w:t>
      </w:r>
      <w:r w:rsidRPr="005020B6">
        <w:rPr>
          <w:sz w:val="24"/>
          <w:szCs w:val="24"/>
          <w:lang w:val="ru-RU"/>
        </w:rPr>
        <w:t xml:space="preserve">17 </w:t>
      </w:r>
      <w:r w:rsidRPr="005020B6">
        <w:rPr>
          <w:sz w:val="24"/>
          <w:szCs w:val="24"/>
        </w:rPr>
        <w:t xml:space="preserve">организаций и учреждений города  </w:t>
      </w:r>
      <w:r w:rsidRPr="005020B6">
        <w:rPr>
          <w:sz w:val="24"/>
          <w:szCs w:val="24"/>
          <w:lang w:val="ru-RU"/>
        </w:rPr>
        <w:t>9</w:t>
      </w:r>
      <w:r w:rsidRPr="005020B6">
        <w:rPr>
          <w:sz w:val="24"/>
          <w:szCs w:val="24"/>
        </w:rPr>
        <w:t xml:space="preserve"> видов  памяток (6370 экз.)  по профилактике экстремизма и терроризма. Методические материалы по противодействию идеологии терроризма и экстремизма также используются в работе во всех  образовательных учреждениях и организациях города. В школах и техникуме проводятся  классные часы и тематические беседы с охватом более 5,4 тыс. чел. </w:t>
      </w:r>
    </w:p>
    <w:p w:rsidR="005020B6" w:rsidRPr="005020B6" w:rsidRDefault="005020B6" w:rsidP="005020B6">
      <w:pPr>
        <w:pStyle w:val="aa"/>
        <w:ind w:firstLine="539"/>
        <w:jc w:val="both"/>
        <w:rPr>
          <w:sz w:val="24"/>
          <w:szCs w:val="24"/>
        </w:rPr>
      </w:pPr>
      <w:r w:rsidRPr="005020B6">
        <w:rPr>
          <w:sz w:val="24"/>
          <w:szCs w:val="24"/>
        </w:rPr>
        <w:t>Обновлены направленные в образовательные и другие,  учреждения и организации города памятки:</w:t>
      </w:r>
    </w:p>
    <w:p w:rsidR="005020B6" w:rsidRPr="005020B6" w:rsidRDefault="005020B6" w:rsidP="005020B6">
      <w:pPr>
        <w:pStyle w:val="aa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5020B6">
        <w:rPr>
          <w:sz w:val="24"/>
          <w:szCs w:val="24"/>
        </w:rPr>
        <w:t>-</w:t>
      </w:r>
      <w:r w:rsidRPr="005020B6">
        <w:rPr>
          <w:rStyle w:val="submenu-table"/>
          <w:bCs/>
          <w:color w:val="000000"/>
          <w:sz w:val="24"/>
          <w:szCs w:val="24"/>
          <w:shd w:val="clear" w:color="auto" w:fill="FFFFFF"/>
          <w:lang w:val="ru-RU"/>
        </w:rPr>
        <w:t>п</w:t>
      </w:r>
      <w:proofErr w:type="spellStart"/>
      <w:r w:rsidRPr="005020B6">
        <w:rPr>
          <w:rStyle w:val="submenu-table"/>
          <w:bCs/>
          <w:color w:val="000000"/>
          <w:sz w:val="24"/>
          <w:szCs w:val="24"/>
          <w:shd w:val="clear" w:color="auto" w:fill="FFFFFF"/>
        </w:rPr>
        <w:t>амятки</w:t>
      </w:r>
      <w:proofErr w:type="spellEnd"/>
      <w:r w:rsidRPr="005020B6">
        <w:rPr>
          <w:rStyle w:val="submenu-table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020B6">
        <w:rPr>
          <w:bCs/>
          <w:color w:val="000000"/>
          <w:sz w:val="24"/>
          <w:szCs w:val="24"/>
          <w:shd w:val="clear" w:color="auto" w:fill="FFFFFF"/>
        </w:rPr>
        <w:t>по профилактике терроризма и религиозного экстремизма и формирования толерантности,</w:t>
      </w:r>
    </w:p>
    <w:p w:rsidR="005020B6" w:rsidRPr="005020B6" w:rsidRDefault="005020B6" w:rsidP="005020B6">
      <w:pPr>
        <w:pStyle w:val="aa"/>
        <w:jc w:val="both"/>
        <w:rPr>
          <w:bCs/>
          <w:color w:val="000000"/>
          <w:sz w:val="24"/>
          <w:szCs w:val="24"/>
          <w:shd w:val="clear" w:color="auto" w:fill="FFFFFF"/>
          <w:lang w:val="ru-RU"/>
        </w:rPr>
      </w:pPr>
      <w:r w:rsidRPr="005020B6">
        <w:rPr>
          <w:bCs/>
          <w:color w:val="000000"/>
          <w:sz w:val="24"/>
          <w:szCs w:val="24"/>
          <w:shd w:val="clear" w:color="auto" w:fill="FFFFFF"/>
        </w:rPr>
        <w:t>-</w:t>
      </w:r>
      <w:r w:rsidRPr="005020B6">
        <w:rPr>
          <w:bCs/>
          <w:color w:val="000000"/>
          <w:sz w:val="24"/>
          <w:szCs w:val="24"/>
          <w:shd w:val="clear" w:color="auto" w:fill="FFFFFF"/>
          <w:lang w:val="ru-RU"/>
        </w:rPr>
        <w:t>п</w:t>
      </w:r>
      <w:proofErr w:type="spellStart"/>
      <w:r w:rsidRPr="005020B6">
        <w:rPr>
          <w:bCs/>
          <w:color w:val="000000"/>
          <w:sz w:val="24"/>
          <w:szCs w:val="24"/>
          <w:shd w:val="clear" w:color="auto" w:fill="FFFFFF"/>
        </w:rPr>
        <w:t>амятки</w:t>
      </w:r>
      <w:proofErr w:type="spellEnd"/>
      <w:r w:rsidRPr="005020B6">
        <w:rPr>
          <w:bCs/>
          <w:color w:val="000000"/>
          <w:sz w:val="24"/>
          <w:szCs w:val="24"/>
          <w:shd w:val="clear" w:color="auto" w:fill="FFFFFF"/>
        </w:rPr>
        <w:t xml:space="preserve"> родителям по проблеме и профилактике проявлений экстремизма</w:t>
      </w:r>
      <w:r w:rsidRPr="005020B6">
        <w:rPr>
          <w:bCs/>
          <w:color w:val="000000"/>
          <w:sz w:val="24"/>
          <w:szCs w:val="24"/>
          <w:shd w:val="clear" w:color="auto" w:fill="FFFFFF"/>
          <w:lang w:val="ru-RU"/>
        </w:rPr>
        <w:t>;</w:t>
      </w:r>
    </w:p>
    <w:p w:rsidR="005020B6" w:rsidRPr="005020B6" w:rsidRDefault="005020B6" w:rsidP="005020B6">
      <w:pPr>
        <w:jc w:val="both"/>
        <w:rPr>
          <w:szCs w:val="24"/>
        </w:rPr>
      </w:pPr>
      <w:r w:rsidRPr="005020B6">
        <w:rPr>
          <w:bCs/>
          <w:color w:val="000000"/>
          <w:szCs w:val="24"/>
          <w:shd w:val="clear" w:color="auto" w:fill="FFFFFF"/>
        </w:rPr>
        <w:t>-</w:t>
      </w:r>
      <w:r w:rsidRPr="005020B6">
        <w:rPr>
          <w:szCs w:val="24"/>
        </w:rPr>
        <w:t>памятки по недопущению распространения экстремизма;</w:t>
      </w:r>
    </w:p>
    <w:p w:rsidR="005020B6" w:rsidRPr="005020B6" w:rsidRDefault="005020B6" w:rsidP="005020B6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52635"/>
        </w:rPr>
      </w:pPr>
      <w:r w:rsidRPr="005020B6">
        <w:t>-</w:t>
      </w:r>
      <w:r w:rsidRPr="005020B6">
        <w:rPr>
          <w:bCs/>
          <w:color w:val="052635"/>
        </w:rPr>
        <w:t>бдительность как эффективное средство противодействию терроризму;</w:t>
      </w:r>
    </w:p>
    <w:p w:rsidR="005020B6" w:rsidRPr="005020B6" w:rsidRDefault="005020B6" w:rsidP="005020B6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052635"/>
        </w:rPr>
      </w:pPr>
      <w:r w:rsidRPr="005020B6">
        <w:rPr>
          <w:bCs/>
          <w:color w:val="052635"/>
        </w:rPr>
        <w:t xml:space="preserve">Обновлены информационные стенды, уголки безопасности в администрации города, во всех муниципальных </w:t>
      </w:r>
      <w:proofErr w:type="gramStart"/>
      <w:r w:rsidRPr="005020B6">
        <w:rPr>
          <w:bCs/>
          <w:color w:val="052635"/>
        </w:rPr>
        <w:t>и  других</w:t>
      </w:r>
      <w:proofErr w:type="gramEnd"/>
      <w:r w:rsidRPr="005020B6">
        <w:rPr>
          <w:bCs/>
          <w:color w:val="052635"/>
        </w:rPr>
        <w:t xml:space="preserve"> учреждениях.</w:t>
      </w:r>
    </w:p>
    <w:p w:rsidR="005020B6" w:rsidRPr="005020B6" w:rsidRDefault="005020B6" w:rsidP="005020B6">
      <w:pPr>
        <w:ind w:firstLine="708"/>
        <w:jc w:val="both"/>
        <w:rPr>
          <w:szCs w:val="24"/>
        </w:rPr>
      </w:pPr>
      <w:r w:rsidRPr="005020B6">
        <w:rPr>
          <w:szCs w:val="24"/>
        </w:rPr>
        <w:t xml:space="preserve">На сайте администрации публиковались информационные материалы (4 статьи) по вопросам антитеррористической защите населения и </w:t>
      </w:r>
      <w:proofErr w:type="spellStart"/>
      <w:proofErr w:type="gramStart"/>
      <w:r w:rsidRPr="005020B6">
        <w:rPr>
          <w:szCs w:val="24"/>
        </w:rPr>
        <w:t>территории.Члены</w:t>
      </w:r>
      <w:proofErr w:type="spellEnd"/>
      <w:proofErr w:type="gramEnd"/>
      <w:r w:rsidRPr="005020B6">
        <w:rPr>
          <w:szCs w:val="24"/>
        </w:rPr>
        <w:t xml:space="preserve"> МАГ участвуют в проведении бесед с учащимися образовательных учреждений на территории муниципального образования в целях разъяснения положений, предусматривающих ответственность за заведомо ложное сообщение об угрозе теракта и иные мероприятия.</w:t>
      </w:r>
    </w:p>
    <w:p w:rsidR="005020B6" w:rsidRPr="005020B6" w:rsidRDefault="005020B6" w:rsidP="005020B6">
      <w:pPr>
        <w:jc w:val="both"/>
        <w:rPr>
          <w:szCs w:val="24"/>
        </w:rPr>
      </w:pPr>
      <w:r w:rsidRPr="005020B6">
        <w:rPr>
          <w:szCs w:val="24"/>
        </w:rPr>
        <w:t xml:space="preserve">С учётом рекомендаций краевой антитеррористической комиссии рабочей группой МАГ разработан, согласован и представлен в антитеррористическую комиссию края (далее по </w:t>
      </w:r>
      <w:proofErr w:type="gramStart"/>
      <w:r w:rsidRPr="005020B6">
        <w:rPr>
          <w:szCs w:val="24"/>
        </w:rPr>
        <w:t>тексту  АТК</w:t>
      </w:r>
      <w:proofErr w:type="gramEnd"/>
      <w:r w:rsidRPr="005020B6">
        <w:rPr>
          <w:szCs w:val="24"/>
        </w:rPr>
        <w:t xml:space="preserve"> края) «План проведения мероприятий при введении уровней террористической опасности в муниципальном образовании город Сосновоборска».</w:t>
      </w:r>
    </w:p>
    <w:p w:rsidR="005020B6" w:rsidRPr="005020B6" w:rsidRDefault="005020B6" w:rsidP="005020B6">
      <w:pPr>
        <w:ind w:firstLine="708"/>
        <w:jc w:val="both"/>
        <w:rPr>
          <w:szCs w:val="24"/>
        </w:rPr>
      </w:pPr>
      <w:r w:rsidRPr="005020B6">
        <w:rPr>
          <w:szCs w:val="24"/>
        </w:rPr>
        <w:t xml:space="preserve">25.08.18, 21.12.18 и 22.12.18 года руководителем МАГ и его </w:t>
      </w:r>
      <w:proofErr w:type="gramStart"/>
      <w:r w:rsidRPr="005020B6">
        <w:rPr>
          <w:szCs w:val="24"/>
        </w:rPr>
        <w:t>заместителями  проведены</w:t>
      </w:r>
      <w:proofErr w:type="gramEnd"/>
      <w:r w:rsidRPr="005020B6">
        <w:rPr>
          <w:szCs w:val="24"/>
        </w:rPr>
        <w:t xml:space="preserve"> инструктивные занятия с руководителями объектов жизнеобеспечения по вопросам предупреждения терроризма и чрезвычайных ситуаций.</w:t>
      </w:r>
    </w:p>
    <w:p w:rsidR="005020B6" w:rsidRPr="005020B6" w:rsidRDefault="005020B6" w:rsidP="005020B6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52635"/>
        </w:rPr>
      </w:pPr>
      <w:r w:rsidRPr="005020B6">
        <w:rPr>
          <w:bCs/>
          <w:color w:val="052635"/>
        </w:rPr>
        <w:t xml:space="preserve">20.12.2018 года проведено заседание МАГ города по вопросам </w:t>
      </w:r>
      <w:r w:rsidRPr="005020B6">
        <w:t xml:space="preserve">антитеррористической защиты </w:t>
      </w:r>
      <w:proofErr w:type="gramStart"/>
      <w:r w:rsidRPr="005020B6">
        <w:t>объектов  жизнеобеспечения</w:t>
      </w:r>
      <w:proofErr w:type="gramEnd"/>
      <w:r w:rsidRPr="005020B6">
        <w:t xml:space="preserve"> города, образовательных учреждений города. Всего за год проведено 5 заседаний МАГ, было заслушано </w:t>
      </w:r>
      <w:proofErr w:type="gramStart"/>
      <w:r w:rsidRPr="005020B6">
        <w:t>порядка  десяти</w:t>
      </w:r>
      <w:proofErr w:type="gramEnd"/>
      <w:r w:rsidRPr="005020B6">
        <w:t xml:space="preserve">    руководителей учреждений и организаций  жизнеобеспечения города и социально-значимых объектов по вопросам обеспечения безопасности и антитеррористической защиты (далее по тексту АТЗ)  объектов. Рекомендации МАГ направлены в организации и учреждения города. </w:t>
      </w:r>
      <w:proofErr w:type="gramStart"/>
      <w:r w:rsidRPr="005020B6">
        <w:t xml:space="preserve">В </w:t>
      </w:r>
      <w:r w:rsidRPr="005020B6">
        <w:rPr>
          <w:bCs/>
          <w:color w:val="052635"/>
        </w:rPr>
        <w:t xml:space="preserve"> первом</w:t>
      </w:r>
      <w:proofErr w:type="gramEnd"/>
      <w:r w:rsidRPr="005020B6">
        <w:rPr>
          <w:bCs/>
          <w:color w:val="052635"/>
        </w:rPr>
        <w:t xml:space="preserve">  квартале 2018 года  было проведено заседание межведомственной комиссии по безопасности дорожного движения. Одним из вопросов повестки дня рассмотрен вопрос обеспечения безопасности пассажиров </w:t>
      </w:r>
      <w:proofErr w:type="gramStart"/>
      <w:r w:rsidRPr="005020B6">
        <w:rPr>
          <w:bCs/>
          <w:color w:val="052635"/>
        </w:rPr>
        <w:t>при  организации</w:t>
      </w:r>
      <w:proofErr w:type="gramEnd"/>
      <w:r w:rsidRPr="005020B6">
        <w:rPr>
          <w:bCs/>
          <w:color w:val="052635"/>
        </w:rPr>
        <w:t xml:space="preserve"> междугородних и других перевозок.</w:t>
      </w:r>
    </w:p>
    <w:p w:rsidR="005020B6" w:rsidRPr="005020B6" w:rsidRDefault="005020B6" w:rsidP="005020B6">
      <w:pPr>
        <w:ind w:firstLine="567"/>
        <w:jc w:val="both"/>
        <w:rPr>
          <w:szCs w:val="24"/>
        </w:rPr>
      </w:pPr>
      <w:r w:rsidRPr="005020B6">
        <w:rPr>
          <w:szCs w:val="24"/>
        </w:rPr>
        <w:t>Работа МАГ города, администрации города по выполнению мероприятий Программы, их корректировки в соответствие со складывающейся обстановкой будет способствовать:</w:t>
      </w:r>
    </w:p>
    <w:p w:rsidR="005020B6" w:rsidRPr="005020B6" w:rsidRDefault="005020B6" w:rsidP="005020B6">
      <w:pPr>
        <w:pStyle w:val="aa"/>
        <w:jc w:val="both"/>
        <w:rPr>
          <w:sz w:val="24"/>
          <w:szCs w:val="24"/>
          <w:lang w:val="ru-RU"/>
        </w:rPr>
      </w:pPr>
      <w:r w:rsidRPr="005020B6">
        <w:rPr>
          <w:sz w:val="24"/>
          <w:szCs w:val="24"/>
          <w:lang w:val="ru-RU"/>
        </w:rPr>
        <w:t>-п</w:t>
      </w:r>
      <w:proofErr w:type="spellStart"/>
      <w:r w:rsidRPr="005020B6">
        <w:rPr>
          <w:sz w:val="24"/>
          <w:szCs w:val="24"/>
        </w:rPr>
        <w:t>овышению</w:t>
      </w:r>
      <w:proofErr w:type="spellEnd"/>
      <w:r w:rsidRPr="005020B6">
        <w:rPr>
          <w:sz w:val="24"/>
          <w:szCs w:val="24"/>
        </w:rPr>
        <w:t xml:space="preserve"> эффективности ежедневного мониторинга политических, социально – экономических и иных процессов   на территории города</w:t>
      </w:r>
      <w:r w:rsidRPr="005020B6">
        <w:rPr>
          <w:sz w:val="24"/>
          <w:szCs w:val="24"/>
          <w:lang w:val="ru-RU"/>
        </w:rPr>
        <w:t>,</w:t>
      </w:r>
      <w:r w:rsidRPr="005020B6">
        <w:rPr>
          <w:sz w:val="24"/>
          <w:szCs w:val="24"/>
        </w:rPr>
        <w:t xml:space="preserve"> оказывающих влияние на ситуацию в сфере противодействия терроризму</w:t>
      </w:r>
      <w:r w:rsidRPr="005020B6">
        <w:rPr>
          <w:sz w:val="24"/>
          <w:szCs w:val="24"/>
          <w:lang w:val="ru-RU"/>
        </w:rPr>
        <w:t>;</w:t>
      </w:r>
    </w:p>
    <w:p w:rsidR="005020B6" w:rsidRPr="005020B6" w:rsidRDefault="005020B6" w:rsidP="005020B6">
      <w:pPr>
        <w:pStyle w:val="aa"/>
        <w:jc w:val="both"/>
        <w:rPr>
          <w:sz w:val="24"/>
          <w:szCs w:val="24"/>
          <w:lang w:val="ru-RU"/>
        </w:rPr>
      </w:pPr>
      <w:r w:rsidRPr="005020B6">
        <w:rPr>
          <w:sz w:val="24"/>
          <w:szCs w:val="24"/>
          <w:lang w:val="ru-RU"/>
        </w:rPr>
        <w:t>-р</w:t>
      </w:r>
      <w:proofErr w:type="spellStart"/>
      <w:r w:rsidRPr="005020B6">
        <w:rPr>
          <w:sz w:val="24"/>
          <w:szCs w:val="24"/>
        </w:rPr>
        <w:t>асширению</w:t>
      </w:r>
      <w:proofErr w:type="spellEnd"/>
      <w:r w:rsidRPr="005020B6">
        <w:rPr>
          <w:sz w:val="24"/>
          <w:szCs w:val="24"/>
        </w:rPr>
        <w:t xml:space="preserve"> информационно-</w:t>
      </w:r>
      <w:proofErr w:type="gramStart"/>
      <w:r w:rsidRPr="005020B6">
        <w:rPr>
          <w:sz w:val="24"/>
          <w:szCs w:val="24"/>
        </w:rPr>
        <w:t>пропагандистской ,</w:t>
      </w:r>
      <w:proofErr w:type="gramEnd"/>
      <w:r w:rsidRPr="005020B6">
        <w:rPr>
          <w:sz w:val="24"/>
          <w:szCs w:val="24"/>
        </w:rPr>
        <w:t xml:space="preserve"> просветительской и разъяснительной работы в молодёжной среде , в первую очередь среди учащихся школ  и студентов</w:t>
      </w:r>
      <w:r w:rsidRPr="005020B6">
        <w:rPr>
          <w:sz w:val="24"/>
          <w:szCs w:val="24"/>
          <w:lang w:val="ru-RU"/>
        </w:rPr>
        <w:t>;</w:t>
      </w:r>
    </w:p>
    <w:p w:rsidR="005020B6" w:rsidRPr="005020B6" w:rsidRDefault="005020B6" w:rsidP="005020B6">
      <w:pPr>
        <w:pStyle w:val="aa"/>
        <w:jc w:val="both"/>
        <w:rPr>
          <w:sz w:val="24"/>
          <w:szCs w:val="24"/>
          <w:lang w:val="ru-RU"/>
        </w:rPr>
      </w:pPr>
      <w:r w:rsidRPr="005020B6">
        <w:rPr>
          <w:sz w:val="24"/>
          <w:szCs w:val="24"/>
          <w:lang w:val="ru-RU"/>
        </w:rPr>
        <w:t>-е</w:t>
      </w:r>
      <w:proofErr w:type="spellStart"/>
      <w:r w:rsidRPr="005020B6">
        <w:rPr>
          <w:sz w:val="24"/>
          <w:szCs w:val="24"/>
        </w:rPr>
        <w:t>жедневн</w:t>
      </w:r>
      <w:r w:rsidRPr="005020B6">
        <w:rPr>
          <w:sz w:val="24"/>
          <w:szCs w:val="24"/>
          <w:lang w:val="ru-RU"/>
        </w:rPr>
        <w:t>ому</w:t>
      </w:r>
      <w:proofErr w:type="spellEnd"/>
      <w:r w:rsidRPr="005020B6">
        <w:rPr>
          <w:sz w:val="24"/>
          <w:szCs w:val="24"/>
        </w:rPr>
        <w:t xml:space="preserve"> мониторинг</w:t>
      </w:r>
      <w:r w:rsidRPr="005020B6">
        <w:rPr>
          <w:sz w:val="24"/>
          <w:szCs w:val="24"/>
          <w:lang w:val="ru-RU"/>
        </w:rPr>
        <w:t>у</w:t>
      </w:r>
      <w:r w:rsidRPr="005020B6">
        <w:rPr>
          <w:sz w:val="24"/>
          <w:szCs w:val="24"/>
        </w:rPr>
        <w:t xml:space="preserve"> ситуации в </w:t>
      </w:r>
      <w:proofErr w:type="gramStart"/>
      <w:r w:rsidRPr="005020B6">
        <w:rPr>
          <w:sz w:val="24"/>
          <w:szCs w:val="24"/>
        </w:rPr>
        <w:t>сфере  обеспечения</w:t>
      </w:r>
      <w:proofErr w:type="gramEnd"/>
      <w:r w:rsidRPr="005020B6">
        <w:rPr>
          <w:sz w:val="24"/>
          <w:szCs w:val="24"/>
        </w:rPr>
        <w:t xml:space="preserve"> безопасности территории и населения путём организации постоянного обмена информацией с единой дежурно-диспетчерской службой (ЕДДС) администрации города,  с дежурными и диспетчерскими службами организаций и учреждений города</w:t>
      </w:r>
      <w:r w:rsidRPr="005020B6">
        <w:rPr>
          <w:sz w:val="24"/>
          <w:szCs w:val="24"/>
          <w:lang w:val="ru-RU"/>
        </w:rPr>
        <w:t>,</w:t>
      </w:r>
    </w:p>
    <w:p w:rsidR="005020B6" w:rsidRPr="005020B6" w:rsidRDefault="005020B6" w:rsidP="005020B6">
      <w:pPr>
        <w:pStyle w:val="aa"/>
        <w:jc w:val="both"/>
        <w:rPr>
          <w:sz w:val="24"/>
          <w:szCs w:val="24"/>
          <w:lang w:val="ru-RU"/>
        </w:rPr>
      </w:pPr>
      <w:r w:rsidRPr="005020B6">
        <w:rPr>
          <w:sz w:val="24"/>
          <w:szCs w:val="24"/>
          <w:lang w:val="ru-RU"/>
        </w:rPr>
        <w:lastRenderedPageBreak/>
        <w:t>-</w:t>
      </w:r>
      <w:proofErr w:type="gramStart"/>
      <w:r w:rsidRPr="005020B6">
        <w:rPr>
          <w:sz w:val="24"/>
          <w:szCs w:val="24"/>
          <w:lang w:val="ru-RU"/>
        </w:rPr>
        <w:t>з</w:t>
      </w:r>
      <w:proofErr w:type="spellStart"/>
      <w:r w:rsidRPr="005020B6">
        <w:rPr>
          <w:sz w:val="24"/>
          <w:szCs w:val="24"/>
        </w:rPr>
        <w:t>адействовани</w:t>
      </w:r>
      <w:r w:rsidRPr="005020B6">
        <w:rPr>
          <w:sz w:val="24"/>
          <w:szCs w:val="24"/>
          <w:lang w:val="ru-RU"/>
        </w:rPr>
        <w:t>ю</w:t>
      </w:r>
      <w:proofErr w:type="spellEnd"/>
      <w:r w:rsidRPr="005020B6">
        <w:rPr>
          <w:sz w:val="24"/>
          <w:szCs w:val="24"/>
        </w:rPr>
        <w:t xml:space="preserve">  новых</w:t>
      </w:r>
      <w:proofErr w:type="gramEnd"/>
      <w:r w:rsidRPr="005020B6">
        <w:rPr>
          <w:sz w:val="24"/>
          <w:szCs w:val="24"/>
        </w:rPr>
        <w:t xml:space="preserve"> форм и методов  по противодействию идеологии терроризма , прежде всего в сети Интернет, недопущению вовлечения граждан  в террористическую деятельность</w:t>
      </w:r>
      <w:r w:rsidRPr="005020B6">
        <w:rPr>
          <w:sz w:val="24"/>
          <w:szCs w:val="24"/>
          <w:lang w:val="ru-RU"/>
        </w:rPr>
        <w:t>;</w:t>
      </w:r>
    </w:p>
    <w:p w:rsidR="005020B6" w:rsidRPr="005020B6" w:rsidRDefault="005020B6" w:rsidP="005020B6">
      <w:pPr>
        <w:pStyle w:val="aa"/>
        <w:jc w:val="both"/>
        <w:rPr>
          <w:sz w:val="24"/>
          <w:szCs w:val="24"/>
          <w:lang w:val="ru-RU"/>
        </w:rPr>
      </w:pPr>
      <w:r w:rsidRPr="005020B6">
        <w:rPr>
          <w:sz w:val="24"/>
          <w:szCs w:val="24"/>
          <w:lang w:val="ru-RU"/>
        </w:rPr>
        <w:t>-о</w:t>
      </w:r>
      <w:proofErr w:type="spellStart"/>
      <w:r w:rsidRPr="005020B6">
        <w:rPr>
          <w:sz w:val="24"/>
          <w:szCs w:val="24"/>
        </w:rPr>
        <w:t>рганизаци</w:t>
      </w:r>
      <w:r w:rsidRPr="005020B6">
        <w:rPr>
          <w:sz w:val="24"/>
          <w:szCs w:val="24"/>
          <w:lang w:val="ru-RU"/>
        </w:rPr>
        <w:t>и</w:t>
      </w:r>
      <w:proofErr w:type="spellEnd"/>
      <w:r w:rsidRPr="005020B6">
        <w:rPr>
          <w:sz w:val="24"/>
          <w:szCs w:val="24"/>
        </w:rPr>
        <w:t xml:space="preserve"> продолжения </w:t>
      </w:r>
      <w:proofErr w:type="gramStart"/>
      <w:r w:rsidRPr="005020B6">
        <w:rPr>
          <w:sz w:val="24"/>
          <w:szCs w:val="24"/>
        </w:rPr>
        <w:t>работы  межведомственной</w:t>
      </w:r>
      <w:proofErr w:type="gramEnd"/>
      <w:r w:rsidRPr="005020B6">
        <w:rPr>
          <w:sz w:val="24"/>
          <w:szCs w:val="24"/>
        </w:rPr>
        <w:t xml:space="preserve"> комиссии по обследованию,   категорированию  и  паспортизации     учреждений и объектов  с массовым  пребыванием людей  расположенных  на территории города в соответствии с новыми    постановлениями  Правительства РФ  от 11.02.2017   № 176 , от 07.10.2017</w:t>
      </w:r>
      <w:r w:rsidRPr="005020B6">
        <w:rPr>
          <w:sz w:val="24"/>
          <w:szCs w:val="24"/>
          <w:lang w:val="ru-RU"/>
        </w:rPr>
        <w:t xml:space="preserve"> </w:t>
      </w:r>
      <w:r w:rsidRPr="005020B6">
        <w:rPr>
          <w:sz w:val="24"/>
          <w:szCs w:val="24"/>
        </w:rPr>
        <w:t>№ 1235</w:t>
      </w:r>
      <w:r w:rsidRPr="005020B6">
        <w:rPr>
          <w:sz w:val="24"/>
          <w:szCs w:val="24"/>
          <w:lang w:val="ru-RU"/>
        </w:rPr>
        <w:t>;</w:t>
      </w:r>
    </w:p>
    <w:p w:rsidR="005020B6" w:rsidRPr="005020B6" w:rsidRDefault="005020B6" w:rsidP="005020B6">
      <w:pPr>
        <w:pStyle w:val="aa"/>
        <w:jc w:val="both"/>
        <w:rPr>
          <w:sz w:val="24"/>
          <w:szCs w:val="24"/>
          <w:lang w:val="ru-RU"/>
        </w:rPr>
      </w:pPr>
      <w:r w:rsidRPr="005020B6">
        <w:rPr>
          <w:sz w:val="24"/>
          <w:szCs w:val="24"/>
          <w:lang w:val="ru-RU"/>
        </w:rPr>
        <w:t>-о</w:t>
      </w:r>
      <w:proofErr w:type="spellStart"/>
      <w:r w:rsidRPr="005020B6">
        <w:rPr>
          <w:sz w:val="24"/>
          <w:szCs w:val="24"/>
        </w:rPr>
        <w:t>рганизаци</w:t>
      </w:r>
      <w:r w:rsidRPr="005020B6">
        <w:rPr>
          <w:sz w:val="24"/>
          <w:szCs w:val="24"/>
          <w:lang w:val="ru-RU"/>
        </w:rPr>
        <w:t>и</w:t>
      </w:r>
      <w:proofErr w:type="spellEnd"/>
      <w:r w:rsidRPr="005020B6">
        <w:rPr>
          <w:sz w:val="24"/>
          <w:szCs w:val="24"/>
        </w:rPr>
        <w:t xml:space="preserve"> взаимодействия МАГ города с правоохранительными органами по профилактике терроризма и экстремизма, обмен информацией по </w:t>
      </w:r>
      <w:proofErr w:type="gramStart"/>
      <w:r w:rsidRPr="005020B6">
        <w:rPr>
          <w:sz w:val="24"/>
          <w:szCs w:val="24"/>
        </w:rPr>
        <w:t>вопросам  обеспечения</w:t>
      </w:r>
      <w:proofErr w:type="gramEnd"/>
      <w:r w:rsidRPr="005020B6">
        <w:rPr>
          <w:sz w:val="24"/>
          <w:szCs w:val="24"/>
        </w:rPr>
        <w:t xml:space="preserve"> безопасности населения и территории</w:t>
      </w:r>
      <w:r w:rsidRPr="005020B6">
        <w:rPr>
          <w:sz w:val="24"/>
          <w:szCs w:val="24"/>
          <w:lang w:val="ru-RU"/>
        </w:rPr>
        <w:t>;</w:t>
      </w:r>
    </w:p>
    <w:p w:rsidR="005020B6" w:rsidRPr="005020B6" w:rsidRDefault="005020B6" w:rsidP="005020B6">
      <w:pPr>
        <w:pStyle w:val="aa"/>
        <w:jc w:val="both"/>
        <w:rPr>
          <w:sz w:val="24"/>
          <w:szCs w:val="24"/>
          <w:lang w:val="ru-RU"/>
        </w:rPr>
      </w:pPr>
      <w:r w:rsidRPr="005020B6">
        <w:rPr>
          <w:sz w:val="24"/>
          <w:szCs w:val="24"/>
          <w:lang w:val="ru-RU"/>
        </w:rPr>
        <w:t>- к</w:t>
      </w:r>
      <w:proofErr w:type="spellStart"/>
      <w:r w:rsidRPr="005020B6">
        <w:rPr>
          <w:sz w:val="24"/>
          <w:szCs w:val="24"/>
        </w:rPr>
        <w:t>орректировк</w:t>
      </w:r>
      <w:r w:rsidRPr="005020B6">
        <w:rPr>
          <w:sz w:val="24"/>
          <w:szCs w:val="24"/>
          <w:lang w:val="ru-RU"/>
        </w:rPr>
        <w:t>е</w:t>
      </w:r>
      <w:proofErr w:type="spellEnd"/>
      <w:r w:rsidRPr="005020B6">
        <w:rPr>
          <w:sz w:val="24"/>
          <w:szCs w:val="24"/>
        </w:rPr>
        <w:t xml:space="preserve"> имеющихся нормативно-правовых документов и </w:t>
      </w:r>
      <w:r w:rsidRPr="005020B6">
        <w:rPr>
          <w:sz w:val="24"/>
          <w:szCs w:val="24"/>
          <w:lang w:val="ru-RU"/>
        </w:rPr>
        <w:t>п</w:t>
      </w:r>
      <w:proofErr w:type="spellStart"/>
      <w:r w:rsidRPr="005020B6">
        <w:rPr>
          <w:sz w:val="24"/>
          <w:szCs w:val="24"/>
        </w:rPr>
        <w:t>ринятие</w:t>
      </w:r>
      <w:proofErr w:type="spellEnd"/>
      <w:r w:rsidRPr="005020B6">
        <w:rPr>
          <w:sz w:val="24"/>
          <w:szCs w:val="24"/>
        </w:rPr>
        <w:t xml:space="preserve"> новых </w:t>
      </w:r>
      <w:proofErr w:type="gramStart"/>
      <w:r w:rsidRPr="005020B6">
        <w:rPr>
          <w:sz w:val="24"/>
          <w:szCs w:val="24"/>
        </w:rPr>
        <w:t>документов  по</w:t>
      </w:r>
      <w:proofErr w:type="gramEnd"/>
      <w:r w:rsidRPr="005020B6">
        <w:rPr>
          <w:sz w:val="24"/>
          <w:szCs w:val="24"/>
        </w:rPr>
        <w:t xml:space="preserve"> обеспечению безопасности </w:t>
      </w:r>
      <w:r w:rsidRPr="005020B6">
        <w:rPr>
          <w:sz w:val="24"/>
          <w:szCs w:val="24"/>
          <w:lang w:val="ru-RU"/>
        </w:rPr>
        <w:t>муниципального образования;</w:t>
      </w:r>
    </w:p>
    <w:p w:rsidR="005020B6" w:rsidRPr="005020B6" w:rsidRDefault="005020B6" w:rsidP="005020B6">
      <w:pPr>
        <w:pStyle w:val="aa"/>
        <w:jc w:val="both"/>
        <w:rPr>
          <w:sz w:val="24"/>
          <w:szCs w:val="24"/>
          <w:lang w:val="ru-RU"/>
        </w:rPr>
      </w:pPr>
      <w:r w:rsidRPr="005020B6">
        <w:rPr>
          <w:sz w:val="24"/>
          <w:szCs w:val="24"/>
          <w:lang w:val="ru-RU"/>
        </w:rPr>
        <w:t xml:space="preserve"> -п</w:t>
      </w:r>
      <w:proofErr w:type="spellStart"/>
      <w:r w:rsidRPr="005020B6">
        <w:rPr>
          <w:sz w:val="24"/>
          <w:szCs w:val="24"/>
        </w:rPr>
        <w:t>роведени</w:t>
      </w:r>
      <w:r w:rsidRPr="005020B6">
        <w:rPr>
          <w:sz w:val="24"/>
          <w:szCs w:val="24"/>
          <w:lang w:val="ru-RU"/>
        </w:rPr>
        <w:t>ю</w:t>
      </w:r>
      <w:proofErr w:type="spellEnd"/>
      <w:r w:rsidRPr="005020B6">
        <w:rPr>
          <w:sz w:val="24"/>
          <w:szCs w:val="24"/>
        </w:rPr>
        <w:t xml:space="preserve"> тренировок по оповещению и сбору членов МАГ города</w:t>
      </w:r>
      <w:r w:rsidRPr="005020B6">
        <w:rPr>
          <w:sz w:val="24"/>
          <w:szCs w:val="24"/>
          <w:lang w:val="ru-RU"/>
        </w:rPr>
        <w:t>;</w:t>
      </w:r>
    </w:p>
    <w:p w:rsidR="005020B6" w:rsidRPr="005020B6" w:rsidRDefault="005020B6" w:rsidP="005020B6">
      <w:pPr>
        <w:pStyle w:val="aa"/>
        <w:jc w:val="both"/>
        <w:rPr>
          <w:sz w:val="24"/>
          <w:szCs w:val="24"/>
          <w:lang w:val="ru-RU"/>
        </w:rPr>
      </w:pPr>
      <w:r w:rsidRPr="005020B6">
        <w:rPr>
          <w:sz w:val="24"/>
          <w:szCs w:val="24"/>
          <w:lang w:val="ru-RU"/>
        </w:rPr>
        <w:t xml:space="preserve"> -ор</w:t>
      </w:r>
      <w:proofErr w:type="spellStart"/>
      <w:r w:rsidRPr="005020B6">
        <w:rPr>
          <w:sz w:val="24"/>
          <w:szCs w:val="24"/>
        </w:rPr>
        <w:t>ганизаци</w:t>
      </w:r>
      <w:r w:rsidRPr="005020B6">
        <w:rPr>
          <w:sz w:val="24"/>
          <w:szCs w:val="24"/>
          <w:lang w:val="ru-RU"/>
        </w:rPr>
        <w:t>и</w:t>
      </w:r>
      <w:proofErr w:type="spellEnd"/>
      <w:r w:rsidRPr="005020B6">
        <w:rPr>
          <w:sz w:val="24"/>
          <w:szCs w:val="24"/>
        </w:rPr>
        <w:t xml:space="preserve"> дежурства членов МАГ в праздничные и выходные дни в соответствии с рекомендациями АТК края</w:t>
      </w:r>
      <w:r w:rsidRPr="005020B6">
        <w:rPr>
          <w:sz w:val="24"/>
          <w:szCs w:val="24"/>
          <w:lang w:val="ru-RU"/>
        </w:rPr>
        <w:t>;</w:t>
      </w:r>
    </w:p>
    <w:p w:rsidR="005020B6" w:rsidRPr="005020B6" w:rsidRDefault="005020B6" w:rsidP="005020B6">
      <w:pPr>
        <w:pStyle w:val="aa"/>
        <w:jc w:val="both"/>
        <w:rPr>
          <w:sz w:val="24"/>
          <w:szCs w:val="24"/>
          <w:lang w:val="ru-RU"/>
        </w:rPr>
      </w:pPr>
      <w:r w:rsidRPr="005020B6">
        <w:rPr>
          <w:sz w:val="24"/>
          <w:szCs w:val="24"/>
          <w:lang w:val="ru-RU"/>
        </w:rPr>
        <w:t>-у</w:t>
      </w:r>
      <w:proofErr w:type="spellStart"/>
      <w:r w:rsidRPr="005020B6">
        <w:rPr>
          <w:sz w:val="24"/>
          <w:szCs w:val="24"/>
        </w:rPr>
        <w:t>части</w:t>
      </w:r>
      <w:r w:rsidRPr="005020B6">
        <w:rPr>
          <w:sz w:val="24"/>
          <w:szCs w:val="24"/>
          <w:lang w:val="ru-RU"/>
        </w:rPr>
        <w:t>ю</w:t>
      </w:r>
      <w:proofErr w:type="spellEnd"/>
      <w:r w:rsidRPr="005020B6">
        <w:rPr>
          <w:sz w:val="24"/>
          <w:szCs w:val="24"/>
        </w:rPr>
        <w:t xml:space="preserve"> членов МАГ города в практических тренировках</w:t>
      </w:r>
      <w:r w:rsidRPr="005020B6">
        <w:rPr>
          <w:sz w:val="24"/>
          <w:szCs w:val="24"/>
          <w:lang w:val="ru-RU"/>
        </w:rPr>
        <w:t>, тактико-специальных учениях</w:t>
      </w:r>
      <w:r w:rsidRPr="005020B6">
        <w:rPr>
          <w:sz w:val="24"/>
          <w:szCs w:val="24"/>
        </w:rPr>
        <w:t xml:space="preserve">, </w:t>
      </w:r>
      <w:r w:rsidRPr="005020B6">
        <w:rPr>
          <w:sz w:val="24"/>
          <w:szCs w:val="24"/>
          <w:lang w:val="ru-RU"/>
        </w:rPr>
        <w:t>командно-штабных учениях</w:t>
      </w:r>
      <w:r w:rsidRPr="005020B6">
        <w:rPr>
          <w:sz w:val="24"/>
          <w:szCs w:val="24"/>
        </w:rPr>
        <w:t xml:space="preserve"> проводимых на </w:t>
      </w:r>
      <w:proofErr w:type="gramStart"/>
      <w:r w:rsidRPr="005020B6">
        <w:rPr>
          <w:sz w:val="24"/>
          <w:szCs w:val="24"/>
        </w:rPr>
        <w:t xml:space="preserve">территории </w:t>
      </w:r>
      <w:r w:rsidRPr="005020B6">
        <w:rPr>
          <w:sz w:val="24"/>
          <w:szCs w:val="24"/>
          <w:lang w:val="ru-RU"/>
        </w:rPr>
        <w:t xml:space="preserve"> города</w:t>
      </w:r>
      <w:proofErr w:type="gramEnd"/>
      <w:r w:rsidRPr="005020B6">
        <w:rPr>
          <w:sz w:val="24"/>
          <w:szCs w:val="24"/>
          <w:lang w:val="ru-RU"/>
        </w:rPr>
        <w:t xml:space="preserve"> </w:t>
      </w:r>
      <w:r w:rsidRPr="005020B6">
        <w:rPr>
          <w:sz w:val="24"/>
          <w:szCs w:val="24"/>
        </w:rPr>
        <w:t xml:space="preserve"> правоохранительными органами , </w:t>
      </w:r>
      <w:r w:rsidRPr="005020B6">
        <w:rPr>
          <w:sz w:val="24"/>
          <w:szCs w:val="24"/>
          <w:lang w:val="ru-RU"/>
        </w:rPr>
        <w:t>комиссией по предупреждению и ликвидации чрезвычайных ситуаций и обеспечению пожарной безопасности;</w:t>
      </w:r>
    </w:p>
    <w:p w:rsidR="005020B6" w:rsidRPr="005020B6" w:rsidRDefault="005020B6" w:rsidP="005020B6">
      <w:pPr>
        <w:pStyle w:val="aa"/>
        <w:jc w:val="both"/>
        <w:rPr>
          <w:sz w:val="24"/>
          <w:szCs w:val="24"/>
          <w:lang w:val="ru-RU"/>
        </w:rPr>
      </w:pPr>
      <w:r w:rsidRPr="005020B6">
        <w:rPr>
          <w:sz w:val="24"/>
          <w:szCs w:val="24"/>
          <w:lang w:val="ru-RU"/>
        </w:rPr>
        <w:t>-у</w:t>
      </w:r>
      <w:proofErr w:type="spellStart"/>
      <w:r w:rsidRPr="005020B6">
        <w:rPr>
          <w:sz w:val="24"/>
          <w:szCs w:val="24"/>
        </w:rPr>
        <w:t>части</w:t>
      </w:r>
      <w:r w:rsidRPr="005020B6">
        <w:rPr>
          <w:sz w:val="24"/>
          <w:szCs w:val="24"/>
          <w:lang w:val="ru-RU"/>
        </w:rPr>
        <w:t>ю</w:t>
      </w:r>
      <w:proofErr w:type="spellEnd"/>
      <w:r w:rsidRPr="005020B6">
        <w:rPr>
          <w:sz w:val="24"/>
          <w:szCs w:val="24"/>
        </w:rPr>
        <w:t xml:space="preserve"> </w:t>
      </w:r>
      <w:proofErr w:type="gramStart"/>
      <w:r w:rsidRPr="005020B6">
        <w:rPr>
          <w:sz w:val="24"/>
          <w:szCs w:val="24"/>
        </w:rPr>
        <w:t>членов  МАГ</w:t>
      </w:r>
      <w:proofErr w:type="gramEnd"/>
      <w:r w:rsidRPr="005020B6">
        <w:rPr>
          <w:sz w:val="24"/>
          <w:szCs w:val="24"/>
        </w:rPr>
        <w:t xml:space="preserve"> города в проведении занятий (бесед) в образовательных учреждениях города, в организациях и учреждениях по вопросам профилактики идеологии терроризма и экстремизма</w:t>
      </w:r>
      <w:r w:rsidRPr="005020B6">
        <w:rPr>
          <w:sz w:val="24"/>
          <w:szCs w:val="24"/>
          <w:lang w:val="ru-RU"/>
        </w:rPr>
        <w:t>;</w:t>
      </w:r>
    </w:p>
    <w:p w:rsidR="005020B6" w:rsidRPr="005020B6" w:rsidRDefault="005020B6" w:rsidP="005020B6">
      <w:pPr>
        <w:pStyle w:val="aa"/>
        <w:jc w:val="both"/>
        <w:rPr>
          <w:sz w:val="24"/>
          <w:szCs w:val="24"/>
          <w:lang w:val="ru-RU"/>
        </w:rPr>
      </w:pPr>
      <w:r w:rsidRPr="005020B6">
        <w:rPr>
          <w:sz w:val="24"/>
          <w:szCs w:val="24"/>
          <w:lang w:val="ru-RU"/>
        </w:rPr>
        <w:t>-п</w:t>
      </w:r>
      <w:proofErr w:type="spellStart"/>
      <w:r w:rsidRPr="005020B6">
        <w:rPr>
          <w:sz w:val="24"/>
          <w:szCs w:val="24"/>
        </w:rPr>
        <w:t>овышени</w:t>
      </w:r>
      <w:r w:rsidRPr="005020B6">
        <w:rPr>
          <w:sz w:val="24"/>
          <w:szCs w:val="24"/>
          <w:lang w:val="ru-RU"/>
        </w:rPr>
        <w:t>ю</w:t>
      </w:r>
      <w:proofErr w:type="spellEnd"/>
      <w:r w:rsidRPr="005020B6">
        <w:rPr>
          <w:sz w:val="24"/>
          <w:szCs w:val="24"/>
        </w:rPr>
        <w:t xml:space="preserve"> уровня</w:t>
      </w:r>
      <w:r w:rsidRPr="005020B6">
        <w:rPr>
          <w:sz w:val="24"/>
          <w:szCs w:val="24"/>
          <w:lang w:val="ru-RU"/>
        </w:rPr>
        <w:t xml:space="preserve"> </w:t>
      </w:r>
      <w:r w:rsidRPr="005020B6">
        <w:rPr>
          <w:sz w:val="24"/>
          <w:szCs w:val="24"/>
        </w:rPr>
        <w:t>антитеррористической защит</w:t>
      </w:r>
      <w:r w:rsidRPr="005020B6">
        <w:rPr>
          <w:sz w:val="24"/>
          <w:szCs w:val="24"/>
          <w:lang w:val="ru-RU"/>
        </w:rPr>
        <w:t>ы химически-опасного объекта (</w:t>
      </w:r>
      <w:proofErr w:type="spellStart"/>
      <w:r w:rsidRPr="005020B6">
        <w:rPr>
          <w:sz w:val="24"/>
          <w:szCs w:val="24"/>
          <w:lang w:val="ru-RU"/>
        </w:rPr>
        <w:t>хлораторной</w:t>
      </w:r>
      <w:proofErr w:type="spellEnd"/>
      <w:r w:rsidRPr="005020B6">
        <w:rPr>
          <w:sz w:val="24"/>
          <w:szCs w:val="24"/>
          <w:lang w:val="ru-RU"/>
        </w:rPr>
        <w:t>)</w:t>
      </w:r>
      <w:r w:rsidRPr="005020B6">
        <w:rPr>
          <w:sz w:val="24"/>
          <w:szCs w:val="24"/>
        </w:rPr>
        <w:t xml:space="preserve"> ООО </w:t>
      </w:r>
      <w:r w:rsidRPr="005020B6">
        <w:rPr>
          <w:sz w:val="24"/>
          <w:szCs w:val="24"/>
          <w:lang w:val="ru-RU"/>
        </w:rPr>
        <w:t>«</w:t>
      </w:r>
      <w:r w:rsidRPr="005020B6">
        <w:rPr>
          <w:sz w:val="24"/>
          <w:szCs w:val="24"/>
        </w:rPr>
        <w:t>КЭСКО ТЭЦ</w:t>
      </w:r>
      <w:proofErr w:type="gramStart"/>
      <w:r w:rsidRPr="005020B6">
        <w:rPr>
          <w:sz w:val="24"/>
          <w:szCs w:val="24"/>
          <w:lang w:val="ru-RU"/>
        </w:rPr>
        <w:t>»</w:t>
      </w:r>
      <w:r w:rsidRPr="005020B6">
        <w:rPr>
          <w:sz w:val="24"/>
          <w:szCs w:val="24"/>
        </w:rPr>
        <w:t xml:space="preserve"> ,</w:t>
      </w:r>
      <w:proofErr w:type="gramEnd"/>
      <w:r w:rsidRPr="005020B6">
        <w:rPr>
          <w:sz w:val="24"/>
          <w:szCs w:val="24"/>
        </w:rPr>
        <w:t xml:space="preserve"> объектов жизнеобеспечения и инфраструктуры города</w:t>
      </w:r>
      <w:r w:rsidRPr="005020B6">
        <w:rPr>
          <w:sz w:val="24"/>
          <w:szCs w:val="24"/>
          <w:lang w:val="ru-RU"/>
        </w:rPr>
        <w:t>;</w:t>
      </w:r>
    </w:p>
    <w:p w:rsidR="005020B6" w:rsidRPr="005020B6" w:rsidRDefault="005020B6" w:rsidP="005020B6">
      <w:pPr>
        <w:pStyle w:val="aa"/>
        <w:jc w:val="both"/>
        <w:rPr>
          <w:sz w:val="24"/>
          <w:szCs w:val="24"/>
        </w:rPr>
      </w:pPr>
      <w:r w:rsidRPr="005020B6">
        <w:rPr>
          <w:sz w:val="24"/>
          <w:szCs w:val="24"/>
          <w:lang w:val="ru-RU"/>
        </w:rPr>
        <w:t>-у</w:t>
      </w:r>
      <w:proofErr w:type="spellStart"/>
      <w:r w:rsidRPr="005020B6">
        <w:rPr>
          <w:sz w:val="24"/>
          <w:szCs w:val="24"/>
        </w:rPr>
        <w:t>силени</w:t>
      </w:r>
      <w:r w:rsidRPr="005020B6">
        <w:rPr>
          <w:sz w:val="24"/>
          <w:szCs w:val="24"/>
          <w:lang w:val="ru-RU"/>
        </w:rPr>
        <w:t>ю</w:t>
      </w:r>
      <w:proofErr w:type="spellEnd"/>
      <w:r w:rsidRPr="005020B6">
        <w:rPr>
          <w:sz w:val="24"/>
          <w:szCs w:val="24"/>
          <w:lang w:val="ru-RU"/>
        </w:rPr>
        <w:t xml:space="preserve"> </w:t>
      </w:r>
      <w:r w:rsidRPr="005020B6">
        <w:rPr>
          <w:sz w:val="24"/>
          <w:szCs w:val="24"/>
        </w:rPr>
        <w:t xml:space="preserve">контроля за исполнением решений АТК </w:t>
      </w:r>
      <w:proofErr w:type="gramStart"/>
      <w:r w:rsidRPr="005020B6">
        <w:rPr>
          <w:sz w:val="24"/>
          <w:szCs w:val="24"/>
        </w:rPr>
        <w:t>края  и</w:t>
      </w:r>
      <w:proofErr w:type="gramEnd"/>
      <w:r w:rsidRPr="005020B6">
        <w:rPr>
          <w:sz w:val="24"/>
          <w:szCs w:val="24"/>
        </w:rPr>
        <w:t xml:space="preserve"> собственных решений МАГ города.</w:t>
      </w:r>
    </w:p>
    <w:p w:rsidR="005020B6" w:rsidRPr="005020B6" w:rsidRDefault="005020B6" w:rsidP="005020B6">
      <w:pPr>
        <w:ind w:firstLine="708"/>
        <w:jc w:val="both"/>
        <w:rPr>
          <w:szCs w:val="24"/>
        </w:rPr>
      </w:pPr>
      <w:r w:rsidRPr="005020B6">
        <w:rPr>
          <w:szCs w:val="24"/>
        </w:rPr>
        <w:t xml:space="preserve">В 2018 году сумма расходованных средств по программе составила всего   25 000 рублей. Из них: на печатание и приобретение 9 видов памяток </w:t>
      </w:r>
    </w:p>
    <w:p w:rsidR="005020B6" w:rsidRPr="005020B6" w:rsidRDefault="005020B6" w:rsidP="005020B6">
      <w:pPr>
        <w:jc w:val="both"/>
        <w:rPr>
          <w:szCs w:val="24"/>
        </w:rPr>
      </w:pPr>
      <w:r w:rsidRPr="005020B6">
        <w:rPr>
          <w:szCs w:val="24"/>
        </w:rPr>
        <w:t>(6 370 шт.) по вопросам безопасности для населения составила 11833 рубля, на приобретение многофункционального устройства для МАГ администрации города составила 13167 рублей.</w:t>
      </w:r>
    </w:p>
    <w:p w:rsidR="005020B6" w:rsidRPr="005020B6" w:rsidRDefault="005020B6" w:rsidP="005020B6">
      <w:pPr>
        <w:ind w:firstLine="709"/>
        <w:jc w:val="both"/>
        <w:rPr>
          <w:szCs w:val="24"/>
        </w:rPr>
      </w:pPr>
      <w:r w:rsidRPr="005020B6">
        <w:rPr>
          <w:szCs w:val="24"/>
        </w:rPr>
        <w:t>Полное и своевременное выполнение мероприятий программы будет способствовать созданию на территории города обстановки безопасности и спокойствия.</w:t>
      </w:r>
    </w:p>
    <w:p w:rsidR="005020B6" w:rsidRPr="005020B6" w:rsidRDefault="005020B6" w:rsidP="005020B6">
      <w:pPr>
        <w:ind w:firstLine="708"/>
        <w:jc w:val="both"/>
        <w:rPr>
          <w:szCs w:val="24"/>
        </w:rPr>
      </w:pPr>
      <w:r w:rsidRPr="005020B6">
        <w:rPr>
          <w:szCs w:val="24"/>
        </w:rPr>
        <w:t>Уровень эффективности муниципальной программы составляет 1. В соответствии с методикой оценки эффективности степень оценки принята как высокая. В целом муниципальная программа «Профилактика терроризма и экстремизма на территории   города Сосновоборска» за 2018 год исполнена по финансовым показателям на 100 %.</w:t>
      </w:r>
    </w:p>
    <w:p w:rsidR="005020B6" w:rsidRPr="002F07A3" w:rsidRDefault="005020B6" w:rsidP="002F07A3">
      <w:pPr>
        <w:pStyle w:val="a5"/>
        <w:numPr>
          <w:ilvl w:val="0"/>
          <w:numId w:val="15"/>
        </w:numPr>
        <w:jc w:val="center"/>
        <w:rPr>
          <w:rFonts w:eastAsia="Times New Roman"/>
          <w:b/>
          <w:lang w:eastAsia="ru-RU"/>
        </w:rPr>
      </w:pPr>
      <w:r w:rsidRPr="002F07A3">
        <w:rPr>
          <w:rFonts w:eastAsia="Times New Roman"/>
          <w:b/>
          <w:lang w:eastAsia="ru-RU"/>
        </w:rPr>
        <w:t>«Профилактика правонарушений, укрепление общественного порядка и общественной безопасности в г. Сосновоборске»</w:t>
      </w:r>
    </w:p>
    <w:p w:rsidR="005020B6" w:rsidRPr="005020B6" w:rsidRDefault="005020B6" w:rsidP="005020B6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5020B6" w:rsidRPr="005020B6" w:rsidRDefault="005020B6" w:rsidP="005020B6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Постановлением администрации города от 10.11.2017 № 1469 утверждена муниципальная программа «Профилактика правонарушений, укрепление общественного порядка и общественной безопасности в городе Сосновоборске».</w:t>
      </w:r>
    </w:p>
    <w:p w:rsidR="005020B6" w:rsidRPr="005020B6" w:rsidRDefault="005020B6" w:rsidP="005020B6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Необходимость подготовки </w:t>
      </w:r>
      <w:proofErr w:type="gramStart"/>
      <w:r w:rsidRPr="005020B6">
        <w:rPr>
          <w:rFonts w:eastAsia="Times New Roman"/>
          <w:szCs w:val="24"/>
          <w:lang w:eastAsia="ru-RU"/>
        </w:rPr>
        <w:t>Программы  и</w:t>
      </w:r>
      <w:proofErr w:type="gramEnd"/>
      <w:r w:rsidRPr="005020B6">
        <w:rPr>
          <w:rFonts w:eastAsia="Times New Roman"/>
          <w:szCs w:val="24"/>
          <w:lang w:eastAsia="ru-RU"/>
        </w:rPr>
        <w:t xml:space="preserve"> последующей ее реализации вызвана тем, что современная ситуация в борьбе с преступностью  и нарушениями общественного порядка в Российской Федерации остается  напряженной. Необходим на муниципальном уровне системный, комплексный подход к решению проблемы профилактики преступлений и правонарушений.</w:t>
      </w:r>
    </w:p>
    <w:p w:rsidR="005020B6" w:rsidRPr="005020B6" w:rsidRDefault="005020B6" w:rsidP="005020B6">
      <w:pPr>
        <w:spacing w:after="0" w:line="240" w:lineRule="auto"/>
        <w:ind w:firstLine="539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lastRenderedPageBreak/>
        <w:t>Опыт последних лет показывает, что наиболее эффективный метод борьбы с преступностью и правонарушениями - это целенаправленная профилактическая работа на основе мониторинга и анализа складывающейся ситуации.</w:t>
      </w:r>
    </w:p>
    <w:p w:rsidR="005020B6" w:rsidRPr="005020B6" w:rsidRDefault="005020B6" w:rsidP="005020B6">
      <w:pPr>
        <w:keepNext/>
        <w:shd w:val="clear" w:color="auto" w:fill="FFFFFF"/>
        <w:spacing w:after="0" w:line="240" w:lineRule="auto"/>
        <w:ind w:firstLine="539"/>
        <w:jc w:val="both"/>
        <w:outlineLvl w:val="3"/>
        <w:rPr>
          <w:rFonts w:eastAsia="Times New Roman"/>
          <w:bCs/>
          <w:color w:val="000000"/>
          <w:szCs w:val="24"/>
          <w:lang w:eastAsia="ru-RU"/>
        </w:rPr>
      </w:pPr>
      <w:r w:rsidRPr="005020B6">
        <w:rPr>
          <w:rFonts w:eastAsia="Times New Roman"/>
          <w:bCs/>
          <w:color w:val="000000"/>
          <w:szCs w:val="24"/>
          <w:lang w:eastAsia="ru-RU"/>
        </w:rPr>
        <w:t>Профилактика правонарушений - это меры социального, правового, воспитательного и иного характера, направленные на нейтрализацию или устранение причин и условий совершения правонарушений, заключающиеся в целенаправленном, предупредительном воздействии на лиц с антиобщественным поведением как в их собственных интересах, так и в интересах общества, а также направленные на снижение у лиц риска стать жертвами преступных посягательств.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 w:line="240" w:lineRule="auto"/>
        <w:ind w:left="-68" w:firstLine="709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По итогам работы за 2018 год число зарегистрированных преступлений на территории города снижено на 26,7 % (всего 392 против 535 АППГ). Динамика снижения количества зарегистрированных преступлений прослеживалась на территории оперативного обслуживания в течении всех отчетных периодов в среднем на 30%.</w:t>
      </w:r>
    </w:p>
    <w:p w:rsidR="005020B6" w:rsidRPr="005020B6" w:rsidRDefault="005020B6" w:rsidP="005020B6">
      <w:pPr>
        <w:widowControl w:val="0"/>
        <w:spacing w:after="0" w:line="240" w:lineRule="auto"/>
        <w:ind w:left="-6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          Аналогичные тенденции сохраняются по тяжким и особо тяжким преступным посягательствам, число которых на протяжении всех отчетных периодов было ниже показателей АППГ, в среднем до 40%, минимальная тенденция сокращения данного вида преступлений зафиксирована в ноябре отчетного </w:t>
      </w:r>
      <w:proofErr w:type="gramStart"/>
      <w:r w:rsidRPr="005020B6">
        <w:rPr>
          <w:rFonts w:eastAsia="Times New Roman"/>
          <w:szCs w:val="24"/>
          <w:lang w:eastAsia="ru-RU"/>
        </w:rPr>
        <w:t>года  -</w:t>
      </w:r>
      <w:proofErr w:type="gramEnd"/>
      <w:r w:rsidRPr="005020B6">
        <w:rPr>
          <w:rFonts w:eastAsia="Times New Roman"/>
          <w:szCs w:val="24"/>
          <w:lang w:eastAsia="ru-RU"/>
        </w:rPr>
        <w:t xml:space="preserve">  на 9,3%. По итогам года снижение составило 19,8% (всего 69 против 86 АППГ).</w:t>
      </w:r>
    </w:p>
    <w:p w:rsidR="005020B6" w:rsidRPr="005020B6" w:rsidRDefault="005020B6" w:rsidP="005020B6">
      <w:pPr>
        <w:widowControl w:val="0"/>
        <w:spacing w:after="0" w:line="240" w:lineRule="auto"/>
        <w:ind w:left="-68"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Данная динамика связана со снижением общеуголовной направленности -  на 25,6% (61 против 82 АППГ), при этом экономической направленности отмечено увеличение на 100% (8 против 4 АППГ).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 w:line="240" w:lineRule="auto"/>
        <w:ind w:left="-6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         За истекший период 12 месяцев 2018 года выявлено 22 преступления, связанных с незаконным оборотом наркотиков (против 48 АППГ), снижение составило 54,2%. 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 w:line="240" w:lineRule="auto"/>
        <w:ind w:left="-68" w:firstLine="709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Сохраняются позитивные тенденции в сфере обеспечения общественной безопасности в общественных местах. По итогам работы за отчетный период число зарегистрированных преступлений данной категории сократилось на -23% (всего 164). В их числе продолжился и спад регистрируемых преступлений, совершенных на улицах города - на 19,6% (123 против 153 АППГ). Количество зарегистрированных тяжких и особо тяжких преступлений, совершенных в </w:t>
      </w:r>
      <w:proofErr w:type="gramStart"/>
      <w:r w:rsidRPr="005020B6">
        <w:rPr>
          <w:rFonts w:eastAsia="Times New Roman"/>
          <w:szCs w:val="24"/>
          <w:lang w:eastAsia="ru-RU"/>
        </w:rPr>
        <w:t>общественных местах</w:t>
      </w:r>
      <w:proofErr w:type="gramEnd"/>
      <w:r w:rsidRPr="005020B6">
        <w:rPr>
          <w:rFonts w:eastAsia="Times New Roman"/>
          <w:szCs w:val="24"/>
          <w:lang w:eastAsia="ru-RU"/>
        </w:rPr>
        <w:t xml:space="preserve"> снизилось на 36% (с 25 до 16), в их числе на улицах города совершено 14 преступлений (АППГ -21, снижение на 33,3%).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 w:line="240" w:lineRule="auto"/>
        <w:ind w:left="-68" w:firstLine="425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В общественных местах без учета уличных зарегистрировано 41 преступление (АППГ 60), снижение составило 31,6%.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 w:line="240" w:lineRule="auto"/>
        <w:ind w:left="-68" w:firstLine="425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Положительная динамика наблюдается по выявлению таких правонарушений как мелкое хулиганство 65% (33 против 20 АППГ), появление в общественных местах в состоянии алкогольного опьянения 40,7% (121 против 86 АППГ).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 w:line="240" w:lineRule="auto"/>
        <w:ind w:left="-6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b/>
          <w:szCs w:val="24"/>
          <w:lang w:eastAsia="ru-RU"/>
        </w:rPr>
        <w:t xml:space="preserve">      </w:t>
      </w:r>
      <w:r w:rsidRPr="005020B6">
        <w:rPr>
          <w:rFonts w:eastAsia="Times New Roman"/>
          <w:szCs w:val="24"/>
          <w:lang w:eastAsia="ru-RU"/>
        </w:rPr>
        <w:t xml:space="preserve">Так, на 9,9% (всего 109) сократилась количество преступлений, совершенных лицами в состоянии алкогольного опьянения. Количество преступлений, совершенных в состоянии наркотического </w:t>
      </w:r>
      <w:proofErr w:type="gramStart"/>
      <w:r w:rsidRPr="005020B6">
        <w:rPr>
          <w:rFonts w:eastAsia="Times New Roman"/>
          <w:szCs w:val="24"/>
          <w:lang w:eastAsia="ru-RU"/>
        </w:rPr>
        <w:t>опьянении,  равно</w:t>
      </w:r>
      <w:proofErr w:type="gramEnd"/>
      <w:r w:rsidRPr="005020B6">
        <w:rPr>
          <w:rFonts w:eastAsia="Times New Roman"/>
          <w:szCs w:val="24"/>
          <w:lang w:eastAsia="ru-RU"/>
        </w:rPr>
        <w:t xml:space="preserve"> аналогичному периоду прошлого года, т.е. двум.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 w:line="240" w:lineRule="auto"/>
        <w:ind w:left="-6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b/>
          <w:szCs w:val="24"/>
          <w:lang w:eastAsia="ru-RU"/>
        </w:rPr>
        <w:t xml:space="preserve">       </w:t>
      </w:r>
      <w:r w:rsidRPr="005020B6">
        <w:rPr>
          <w:rFonts w:eastAsia="Times New Roman"/>
          <w:szCs w:val="24"/>
          <w:lang w:eastAsia="ru-RU"/>
        </w:rPr>
        <w:t>На 0,5 % возросло количество преступлений, совершенных лицами, не занятых в сфере общественного производства и составило 198 преступлений (против 197 АППГ).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       За отчетный период 2018 года разыскивалось обвиняемых, подсудимых, </w:t>
      </w:r>
      <w:proofErr w:type="gramStart"/>
      <w:r w:rsidRPr="005020B6">
        <w:rPr>
          <w:rFonts w:eastAsia="Times New Roman"/>
          <w:szCs w:val="24"/>
          <w:lang w:eastAsia="ru-RU"/>
        </w:rPr>
        <w:t>осужденных  20</w:t>
      </w:r>
      <w:proofErr w:type="gramEnd"/>
      <w:r w:rsidRPr="005020B6">
        <w:rPr>
          <w:rFonts w:eastAsia="Times New Roman"/>
          <w:szCs w:val="24"/>
          <w:lang w:eastAsia="ru-RU"/>
        </w:rPr>
        <w:t xml:space="preserve"> (АППГ 22), из них установлено 13, процент розыска составил 65% (АППГ 59,1%),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 w:line="240" w:lineRule="auto"/>
        <w:ind w:firstLine="641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На 33,3% снижено количество преступлений, совершенных при участии несовершеннолетних (всего 12 против 18 АППГ). 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 w:line="240" w:lineRule="auto"/>
        <w:ind w:firstLine="641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В целях профилактики совершения общественно-опасных деяний, на учете в ПДН ОП по г. Сосновоборску поставлено 29 несовершеннолетних (АППГ 25), на учете состоит 8 родителей, не уделяющих должного внимания воспитанию детей.</w:t>
      </w:r>
    </w:p>
    <w:p w:rsidR="005020B6" w:rsidRPr="005020B6" w:rsidRDefault="005020B6" w:rsidP="005020B6">
      <w:pPr>
        <w:spacing w:after="0" w:line="240" w:lineRule="auto"/>
        <w:ind w:firstLine="539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За прошедший период 2018 года администрация города оценивает обстановку на территории как стабильную. 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      Анализ сложившейся криминальной обстановки на территории города требует комплексного подхода к решению снижения криминальной активности на территории города путем межведомственного взаимодействия и координации работ различных органов муниципальной власти программно-целевым методом.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 w:line="240" w:lineRule="auto"/>
        <w:ind w:firstLine="641"/>
        <w:jc w:val="both"/>
        <w:outlineLvl w:val="1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Целями муниципальной программы являются: </w:t>
      </w:r>
    </w:p>
    <w:p w:rsidR="005020B6" w:rsidRPr="005020B6" w:rsidRDefault="005020B6" w:rsidP="005020B6">
      <w:pPr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5020B6">
        <w:rPr>
          <w:rFonts w:eastAsia="Times New Roman"/>
          <w:color w:val="000000"/>
          <w:szCs w:val="24"/>
          <w:lang w:eastAsia="ru-RU"/>
        </w:rPr>
        <w:lastRenderedPageBreak/>
        <w:t>- Повышение эффективности профилактики правонарушений, охраны общественного порядка и обеспечения общественной безопасности</w:t>
      </w:r>
      <w:r w:rsidRPr="005020B6">
        <w:rPr>
          <w:rFonts w:eastAsia="Times New Roman"/>
          <w:szCs w:val="24"/>
          <w:lang w:eastAsia="ru-RU"/>
        </w:rPr>
        <w:t xml:space="preserve"> </w:t>
      </w:r>
      <w:r w:rsidRPr="005020B6">
        <w:rPr>
          <w:rFonts w:eastAsia="Times New Roman"/>
          <w:color w:val="000000"/>
          <w:szCs w:val="24"/>
          <w:lang w:eastAsia="ru-RU"/>
        </w:rPr>
        <w:t xml:space="preserve">и безопасности дорожного движения. </w:t>
      </w:r>
    </w:p>
    <w:p w:rsidR="005020B6" w:rsidRPr="005020B6" w:rsidRDefault="005020B6" w:rsidP="005020B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color w:val="000000"/>
          <w:szCs w:val="24"/>
          <w:lang w:eastAsia="ru-RU"/>
        </w:rPr>
        <w:t xml:space="preserve">-     </w:t>
      </w:r>
      <w:r w:rsidRPr="005020B6">
        <w:rPr>
          <w:rFonts w:eastAsia="Times New Roman"/>
          <w:szCs w:val="24"/>
          <w:lang w:eastAsia="ru-RU"/>
        </w:rPr>
        <w:t xml:space="preserve">Повышение качества и результативности противодействия преступности. </w:t>
      </w:r>
    </w:p>
    <w:p w:rsidR="005020B6" w:rsidRPr="005020B6" w:rsidRDefault="005020B6" w:rsidP="005020B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Реализация государственной политики в организации системы административных, социально-экономических, медицинских и психологических мероприятий, направленных на восстановление социального статуса и способности лиц, освободившихся из мест лишения свободы, к выполнению ими необходимых в обществе социальных ролей и функций, а также доверия населения к деятельности органов местного </w:t>
      </w:r>
      <w:proofErr w:type="gramStart"/>
      <w:r w:rsidRPr="005020B6">
        <w:rPr>
          <w:rFonts w:eastAsia="Times New Roman"/>
          <w:szCs w:val="24"/>
          <w:lang w:eastAsia="ru-RU"/>
        </w:rPr>
        <w:t>самоуправления  города</w:t>
      </w:r>
      <w:proofErr w:type="gramEnd"/>
      <w:r w:rsidRPr="005020B6">
        <w:rPr>
          <w:rFonts w:eastAsia="Times New Roman"/>
          <w:szCs w:val="24"/>
          <w:lang w:eastAsia="ru-RU"/>
        </w:rPr>
        <w:t xml:space="preserve"> Сосновоборска и органов внутренних дел по защите прав и свобод от преступных посягательств.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В рамках Подпрограммы решаются следующие задачи:</w:t>
      </w:r>
    </w:p>
    <w:p w:rsidR="005020B6" w:rsidRPr="005020B6" w:rsidRDefault="005020B6" w:rsidP="005020B6">
      <w:pPr>
        <w:tabs>
          <w:tab w:val="left" w:pos="303"/>
        </w:tabs>
        <w:spacing w:after="0" w:line="240" w:lineRule="auto"/>
        <w:ind w:left="20"/>
        <w:contextualSpacing/>
        <w:jc w:val="both"/>
        <w:rPr>
          <w:szCs w:val="24"/>
        </w:rPr>
      </w:pPr>
      <w:r w:rsidRPr="005020B6">
        <w:rPr>
          <w:szCs w:val="24"/>
        </w:rPr>
        <w:t>1. Обеспечение общественного порядка и противодействие преступности.</w:t>
      </w:r>
    </w:p>
    <w:p w:rsidR="005020B6" w:rsidRPr="005020B6" w:rsidRDefault="005020B6" w:rsidP="005020B6">
      <w:pPr>
        <w:tabs>
          <w:tab w:val="left" w:pos="851"/>
        </w:tabs>
        <w:spacing w:after="0" w:line="240" w:lineRule="auto"/>
        <w:ind w:left="20"/>
        <w:contextualSpacing/>
        <w:jc w:val="both"/>
        <w:rPr>
          <w:szCs w:val="24"/>
        </w:rPr>
      </w:pPr>
      <w:r w:rsidRPr="005020B6">
        <w:rPr>
          <w:szCs w:val="24"/>
        </w:rPr>
        <w:t>2. Обеспечение безопасности дорожного движения.</w:t>
      </w:r>
    </w:p>
    <w:p w:rsidR="005020B6" w:rsidRPr="005020B6" w:rsidRDefault="005020B6" w:rsidP="005020B6">
      <w:pPr>
        <w:tabs>
          <w:tab w:val="left" w:pos="993"/>
        </w:tabs>
        <w:spacing w:after="0" w:line="240" w:lineRule="auto"/>
        <w:ind w:left="20"/>
        <w:contextualSpacing/>
        <w:jc w:val="both"/>
        <w:rPr>
          <w:szCs w:val="24"/>
        </w:rPr>
      </w:pPr>
      <w:r w:rsidRPr="005020B6">
        <w:rPr>
          <w:szCs w:val="24"/>
        </w:rPr>
        <w:t>3.Профилактика безнадзорности и правонарушений среди несовершеннолетних.</w:t>
      </w:r>
    </w:p>
    <w:p w:rsidR="005020B6" w:rsidRPr="005020B6" w:rsidRDefault="005020B6" w:rsidP="005020B6">
      <w:pPr>
        <w:tabs>
          <w:tab w:val="left" w:pos="993"/>
        </w:tabs>
        <w:spacing w:after="0" w:line="240" w:lineRule="auto"/>
        <w:ind w:left="20"/>
        <w:contextualSpacing/>
        <w:jc w:val="both"/>
        <w:rPr>
          <w:szCs w:val="24"/>
        </w:rPr>
      </w:pPr>
      <w:r w:rsidRPr="005020B6">
        <w:rPr>
          <w:szCs w:val="24"/>
        </w:rPr>
        <w:t xml:space="preserve">4. </w:t>
      </w:r>
      <w:proofErr w:type="spellStart"/>
      <w:r w:rsidRPr="005020B6">
        <w:rPr>
          <w:szCs w:val="24"/>
        </w:rPr>
        <w:t>Ресоциализация</w:t>
      </w:r>
      <w:proofErr w:type="spellEnd"/>
      <w:r w:rsidRPr="005020B6">
        <w:rPr>
          <w:szCs w:val="24"/>
        </w:rPr>
        <w:t xml:space="preserve"> лиц, освободившихся из мест лишения свободы.</w:t>
      </w:r>
    </w:p>
    <w:p w:rsidR="005020B6" w:rsidRPr="005020B6" w:rsidRDefault="005020B6" w:rsidP="005020B6">
      <w:pPr>
        <w:tabs>
          <w:tab w:val="left" w:pos="348"/>
        </w:tabs>
        <w:spacing w:after="0" w:line="240" w:lineRule="auto"/>
        <w:contextualSpacing/>
        <w:jc w:val="both"/>
        <w:rPr>
          <w:szCs w:val="24"/>
        </w:rPr>
      </w:pPr>
      <w:r w:rsidRPr="005020B6">
        <w:rPr>
          <w:szCs w:val="24"/>
        </w:rPr>
        <w:t>5. Противодействие распространению алкоголизма, наркомании.</w:t>
      </w:r>
    </w:p>
    <w:p w:rsidR="005020B6" w:rsidRPr="005020B6" w:rsidRDefault="005020B6" w:rsidP="005020B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b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6. Противодействие насилию в семье</w:t>
      </w:r>
      <w:r w:rsidRPr="005020B6">
        <w:rPr>
          <w:rFonts w:eastAsia="Times New Roman"/>
          <w:b/>
          <w:szCs w:val="24"/>
          <w:lang w:eastAsia="ru-RU"/>
        </w:rPr>
        <w:t>.</w:t>
      </w:r>
    </w:p>
    <w:p w:rsidR="005020B6" w:rsidRPr="005020B6" w:rsidRDefault="005020B6" w:rsidP="005020B6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Источником финансирования Программы являются средства городского бюджета. </w:t>
      </w:r>
    </w:p>
    <w:p w:rsidR="005020B6" w:rsidRPr="005020B6" w:rsidRDefault="005020B6" w:rsidP="005020B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Всего за 2018 год состоялось 4 заседания комиссии по социальной профилактике правонарушений (далее Комиссия) (12.04, 28.06, 30.08, 20.12), было заслушано порядка 12 руководителей учреждений и </w:t>
      </w:r>
      <w:proofErr w:type="gramStart"/>
      <w:r w:rsidRPr="005020B6">
        <w:rPr>
          <w:rFonts w:eastAsia="Times New Roman"/>
          <w:szCs w:val="24"/>
          <w:lang w:eastAsia="ru-RU"/>
        </w:rPr>
        <w:t>организаций  жизнеобеспечения</w:t>
      </w:r>
      <w:proofErr w:type="gramEnd"/>
      <w:r w:rsidRPr="005020B6">
        <w:rPr>
          <w:rFonts w:eastAsia="Times New Roman"/>
          <w:szCs w:val="24"/>
          <w:lang w:eastAsia="ru-RU"/>
        </w:rPr>
        <w:t xml:space="preserve"> города и социально-значимых объектов по вопросам предупреждения, профилактики правонарушений, укреплению общественного порядка и общественной безопасности в г. Сосновоборске в рамках указанной выше Программы.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Работа Комиссии города по выполнению мероприятий Программы, их корректировки в соответствии со складывающейся </w:t>
      </w:r>
      <w:proofErr w:type="gramStart"/>
      <w:r w:rsidRPr="005020B6">
        <w:rPr>
          <w:rFonts w:eastAsia="Times New Roman"/>
          <w:szCs w:val="24"/>
          <w:lang w:eastAsia="ru-RU"/>
        </w:rPr>
        <w:t>обстановкой  способствует</w:t>
      </w:r>
      <w:proofErr w:type="gramEnd"/>
      <w:r w:rsidRPr="005020B6">
        <w:rPr>
          <w:rFonts w:eastAsia="Times New Roman"/>
          <w:szCs w:val="24"/>
          <w:lang w:eastAsia="ru-RU"/>
        </w:rPr>
        <w:t>: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снижению уровня преступности в общественных местах и на улицах города, недопущение чрезвычайных происшествий при проведении массовых мероприятий;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снижению уровня преступности в общественных местах и на улицах города;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выявлению и пресечению правонарушений и преступлений по фактам незаконного оборота алкогольной продукции, снижению уровня преступлений, совершаемых в состоянии алкогольного опьянения;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выявлению и пресечению фактов реализации алкогольной продукции несовершеннолетним, снижению уровня преступлений, совершаемых несовершеннолетними;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-100% охвату обучающихся образовательных учреждений города подведомственных Управлению образования профилактическими мероприятиями; 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раннему выявлению лиц, употребляющих наркотические средства и психотропные вещества;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- 100% уничтожению дикорастущих посевов </w:t>
      </w:r>
      <w:proofErr w:type="spellStart"/>
      <w:r w:rsidRPr="005020B6">
        <w:rPr>
          <w:rFonts w:eastAsia="Times New Roman"/>
          <w:szCs w:val="24"/>
          <w:lang w:eastAsia="ru-RU"/>
        </w:rPr>
        <w:t>наркосодержащих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растений,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-профилактике употребления наркотических веществ несовершеннолетними: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-ежегодному тестированию учащихся;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профилактике дорожно-транспортных происшествий с тяжкими последствиями;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профилактике детского дорожного травматизма;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охвату команд общеобразовательных учреждений города;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-профилактике безнадзорности, правонарушений и преступлений, совершаемых несовершеннолетними;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не менее 80% охвату учащихся организационными формами отдыха и занятости;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увеличению количества несовершеннолетних и молодежи, проводящих досуг в МАУ «Молодежный центр», в </w:t>
      </w:r>
      <w:proofErr w:type="spellStart"/>
      <w:r w:rsidRPr="005020B6">
        <w:rPr>
          <w:rFonts w:eastAsia="Times New Roman"/>
          <w:szCs w:val="24"/>
          <w:lang w:eastAsia="ru-RU"/>
        </w:rPr>
        <w:t>т.ч</w:t>
      </w:r>
      <w:proofErr w:type="spellEnd"/>
      <w:r w:rsidRPr="005020B6">
        <w:rPr>
          <w:rFonts w:eastAsia="Times New Roman"/>
          <w:szCs w:val="24"/>
          <w:lang w:eastAsia="ru-RU"/>
        </w:rPr>
        <w:t>. относящихся к группе риска до 30 человек;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проведению тренингов и «круглых столов» с родителями и детьми группы риска, направленных на профилактику асоциальных проявлений и </w:t>
      </w:r>
      <w:proofErr w:type="spellStart"/>
      <w:r w:rsidRPr="005020B6">
        <w:rPr>
          <w:rFonts w:eastAsia="Times New Roman"/>
          <w:szCs w:val="24"/>
          <w:lang w:eastAsia="ru-RU"/>
        </w:rPr>
        <w:t>девиантного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поведения;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поддержание в работоспособном состоянии спортивного инвентаря в дворовых территориях МКД для привлечения детей и подростков;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-профилактику и снижению уровня рецидивной преступности;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lastRenderedPageBreak/>
        <w:t xml:space="preserve">- предупреждение распространения социально опасных заболеваний. </w:t>
      </w:r>
    </w:p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5020B6" w:rsidRPr="005020B6" w:rsidRDefault="005020B6" w:rsidP="005020B6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В 2018 году сумма расходованных средств по программе составила всего   168 864, 56 рублей. </w:t>
      </w:r>
    </w:p>
    <w:p w:rsidR="005020B6" w:rsidRPr="005020B6" w:rsidRDefault="005020B6" w:rsidP="005020B6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Из </w:t>
      </w:r>
      <w:proofErr w:type="gramStart"/>
      <w:r w:rsidRPr="005020B6">
        <w:rPr>
          <w:rFonts w:eastAsia="Times New Roman"/>
          <w:szCs w:val="24"/>
          <w:lang w:eastAsia="ru-RU"/>
        </w:rPr>
        <w:t>них :</w:t>
      </w:r>
      <w:proofErr w:type="gramEnd"/>
      <w:r w:rsidRPr="005020B6">
        <w:rPr>
          <w:rFonts w:eastAsia="Times New Roman"/>
          <w:szCs w:val="24"/>
          <w:lang w:eastAsia="ru-RU"/>
        </w:rPr>
        <w:t xml:space="preserve"> </w:t>
      </w:r>
    </w:p>
    <w:p w:rsidR="005020B6" w:rsidRPr="005020B6" w:rsidRDefault="005020B6" w:rsidP="005020B6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на приобретение переносных металлических ограждений – 148 864,56 руб.;</w:t>
      </w:r>
    </w:p>
    <w:p w:rsidR="005020B6" w:rsidRPr="005020B6" w:rsidRDefault="005020B6" w:rsidP="005020B6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- выявление и уничтожение дикорастущих </w:t>
      </w:r>
      <w:proofErr w:type="spellStart"/>
      <w:r w:rsidRPr="005020B6">
        <w:rPr>
          <w:rFonts w:eastAsia="Times New Roman"/>
          <w:szCs w:val="24"/>
          <w:lang w:eastAsia="ru-RU"/>
        </w:rPr>
        <w:t>наркосодержащих</w:t>
      </w:r>
      <w:proofErr w:type="spellEnd"/>
      <w:r w:rsidRPr="005020B6">
        <w:rPr>
          <w:rFonts w:eastAsia="Times New Roman"/>
          <w:szCs w:val="24"/>
          <w:lang w:eastAsia="ru-RU"/>
        </w:rPr>
        <w:t xml:space="preserve"> растений – 20 000 руб.</w:t>
      </w:r>
    </w:p>
    <w:p w:rsidR="005020B6" w:rsidRPr="005020B6" w:rsidRDefault="005020B6" w:rsidP="005020B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5020B6" w:rsidRPr="005020B6" w:rsidRDefault="005020B6" w:rsidP="005020B6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Полное и своевременное выполнение мероприятий Программы будет способствовать </w:t>
      </w:r>
      <w:proofErr w:type="gramStart"/>
      <w:r w:rsidRPr="005020B6">
        <w:rPr>
          <w:rFonts w:eastAsia="Times New Roman"/>
          <w:szCs w:val="24"/>
          <w:lang w:eastAsia="ru-RU"/>
        </w:rPr>
        <w:t>созданию  на</w:t>
      </w:r>
      <w:proofErr w:type="gramEnd"/>
      <w:r w:rsidRPr="005020B6">
        <w:rPr>
          <w:rFonts w:eastAsia="Times New Roman"/>
          <w:szCs w:val="24"/>
          <w:lang w:eastAsia="ru-RU"/>
        </w:rPr>
        <w:t xml:space="preserve"> территории города обстановки  безопасности и спокойствия .</w:t>
      </w:r>
    </w:p>
    <w:p w:rsidR="002770AB" w:rsidRPr="005020B6" w:rsidRDefault="005020B6" w:rsidP="005020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20B6">
        <w:rPr>
          <w:rFonts w:ascii="Times New Roman" w:hAnsi="Times New Roman" w:cs="Times New Roman"/>
          <w:b w:val="0"/>
          <w:sz w:val="24"/>
          <w:szCs w:val="24"/>
        </w:rPr>
        <w:t xml:space="preserve"> Уровень эффективности составил 0,94. В целом муниципальная программа «Профилактика правонарушений, укрепление общественного порядка и общественной безопасности в г. Сосновоборске» за 2018 </w:t>
      </w:r>
      <w:proofErr w:type="gramStart"/>
      <w:r w:rsidRPr="005020B6">
        <w:rPr>
          <w:rFonts w:ascii="Times New Roman" w:hAnsi="Times New Roman" w:cs="Times New Roman"/>
          <w:b w:val="0"/>
          <w:sz w:val="24"/>
          <w:szCs w:val="24"/>
        </w:rPr>
        <w:t>год  исполнена</w:t>
      </w:r>
      <w:proofErr w:type="gramEnd"/>
      <w:r w:rsidRPr="005020B6">
        <w:rPr>
          <w:rFonts w:ascii="Times New Roman" w:hAnsi="Times New Roman" w:cs="Times New Roman"/>
          <w:b w:val="0"/>
          <w:sz w:val="24"/>
          <w:szCs w:val="24"/>
        </w:rPr>
        <w:t xml:space="preserve"> по финансовым показателям на 99,4 %.</w:t>
      </w:r>
    </w:p>
    <w:p w:rsidR="005020B6" w:rsidRPr="005020B6" w:rsidRDefault="005020B6" w:rsidP="005020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020B6" w:rsidRPr="002F07A3" w:rsidRDefault="005020B6" w:rsidP="002F07A3">
      <w:pPr>
        <w:pStyle w:val="a5"/>
        <w:numPr>
          <w:ilvl w:val="0"/>
          <w:numId w:val="15"/>
        </w:numPr>
        <w:jc w:val="center"/>
        <w:rPr>
          <w:rFonts w:eastAsia="Times New Roman"/>
          <w:b/>
          <w:lang w:eastAsia="ru-RU"/>
        </w:rPr>
      </w:pPr>
      <w:r w:rsidRPr="002F07A3">
        <w:rPr>
          <w:rFonts w:eastAsia="Times New Roman"/>
          <w:b/>
          <w:lang w:eastAsia="ru-RU"/>
        </w:rPr>
        <w:t>«Формирование комфортной городской среды на 2018-2022 годы города Сосновоборска»</w:t>
      </w:r>
    </w:p>
    <w:p w:rsidR="005020B6" w:rsidRPr="005020B6" w:rsidRDefault="005020B6" w:rsidP="005020B6">
      <w:pPr>
        <w:spacing w:after="0"/>
        <w:ind w:firstLine="540"/>
        <w:jc w:val="both"/>
        <w:rPr>
          <w:rFonts w:eastAsia="Times New Roman"/>
          <w:b/>
          <w:szCs w:val="24"/>
          <w:lang w:eastAsia="ru-RU"/>
        </w:rPr>
      </w:pPr>
      <w:r w:rsidRPr="005020B6">
        <w:rPr>
          <w:rFonts w:eastAsia="Times New Roman"/>
          <w:bCs/>
          <w:szCs w:val="24"/>
          <w:lang w:eastAsia="ru-RU"/>
        </w:rPr>
        <w:t>Цель данной программы направлена на создание наиболее благоприятных и комфортных условий жизнедеятельности населения</w:t>
      </w:r>
      <w:r w:rsidRPr="005020B6">
        <w:rPr>
          <w:rFonts w:eastAsia="Times New Roman"/>
          <w:b/>
          <w:bCs/>
          <w:szCs w:val="24"/>
          <w:lang w:eastAsia="ru-RU"/>
        </w:rPr>
        <w:t xml:space="preserve"> </w:t>
      </w:r>
      <w:r w:rsidRPr="005020B6">
        <w:rPr>
          <w:rFonts w:eastAsia="Times New Roman"/>
          <w:bCs/>
          <w:szCs w:val="24"/>
          <w:lang w:eastAsia="ru-RU"/>
        </w:rPr>
        <w:t>города Сосновоборска.</w:t>
      </w:r>
    </w:p>
    <w:p w:rsidR="005020B6" w:rsidRPr="005020B6" w:rsidRDefault="005020B6" w:rsidP="005020B6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Главными распорядителями бюджетных средств являются: ОКС И ЖКХ администрации города Сосновоборска,</w:t>
      </w:r>
      <w:r w:rsidRPr="005020B6">
        <w:rPr>
          <w:rFonts w:eastAsia="Times New Roman"/>
          <w:szCs w:val="24"/>
        </w:rPr>
        <w:t xml:space="preserve"> УКСТМ администрации города Сосновоборска</w:t>
      </w:r>
      <w:r w:rsidRPr="005020B6">
        <w:rPr>
          <w:rFonts w:eastAsia="Times New Roman"/>
          <w:szCs w:val="24"/>
          <w:lang w:eastAsia="ru-RU"/>
        </w:rPr>
        <w:t xml:space="preserve"> и </w:t>
      </w:r>
      <w:r w:rsidRPr="005020B6">
        <w:rPr>
          <w:rFonts w:eastAsia="Times New Roman"/>
          <w:szCs w:val="24"/>
        </w:rPr>
        <w:t>администрация города Сосновоборска.</w:t>
      </w:r>
    </w:p>
    <w:p w:rsidR="005020B6" w:rsidRPr="005020B6" w:rsidRDefault="005020B6" w:rsidP="005020B6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На реализацию муниципальной программы города «Формирование комфортной городской среды на 2018-2022 годы города Сосновоборска» на 2018 год предусмотрены расходы из всех источников финансирования в сумме 13 378,7 тыс. рублей, в том числе за счет средств:</w:t>
      </w:r>
    </w:p>
    <w:p w:rsidR="005020B6" w:rsidRPr="005020B6" w:rsidRDefault="005020B6" w:rsidP="005020B6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color w:val="000000"/>
          <w:szCs w:val="24"/>
          <w:lang w:eastAsia="ru-RU"/>
        </w:rPr>
        <w:t>- федерального бюджета – 6 566,7</w:t>
      </w:r>
      <w:r w:rsidRPr="005020B6">
        <w:rPr>
          <w:rFonts w:eastAsia="Times New Roman"/>
          <w:szCs w:val="24"/>
          <w:lang w:eastAsia="ru-RU"/>
        </w:rPr>
        <w:t xml:space="preserve"> тыс. рублей;</w:t>
      </w:r>
    </w:p>
    <w:p w:rsidR="005020B6" w:rsidRPr="005020B6" w:rsidRDefault="005020B6" w:rsidP="005020B6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краевого бюджета – 5 542,7 тыс. рублей;</w:t>
      </w:r>
    </w:p>
    <w:p w:rsidR="005020B6" w:rsidRPr="005020B6" w:rsidRDefault="005020B6" w:rsidP="005020B6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- муниципального бюджета – 764,0 тыс. рублей;</w:t>
      </w:r>
    </w:p>
    <w:p w:rsidR="005020B6" w:rsidRPr="005020B6" w:rsidRDefault="005020B6" w:rsidP="005020B6">
      <w:pPr>
        <w:spacing w:after="0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color w:val="000000"/>
          <w:szCs w:val="24"/>
          <w:lang w:eastAsia="ru-RU"/>
        </w:rPr>
        <w:t xml:space="preserve">- внебюджетные средства – </w:t>
      </w:r>
      <w:r w:rsidRPr="005020B6">
        <w:rPr>
          <w:rFonts w:eastAsia="Times New Roman"/>
          <w:szCs w:val="24"/>
          <w:lang w:eastAsia="ru-RU"/>
        </w:rPr>
        <w:t>505,3 тыс. рублей.</w:t>
      </w:r>
    </w:p>
    <w:p w:rsidR="005020B6" w:rsidRPr="005020B6" w:rsidRDefault="005020B6" w:rsidP="005020B6">
      <w:pPr>
        <w:tabs>
          <w:tab w:val="num" w:pos="1134"/>
        </w:tabs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 xml:space="preserve">По итогам реализации программы за 2018 год целевые показатели достигнуты 100% (приложение 1, 2, 3). </w:t>
      </w:r>
    </w:p>
    <w:p w:rsidR="005020B6" w:rsidRPr="005020B6" w:rsidRDefault="005020B6" w:rsidP="005020B6">
      <w:pPr>
        <w:spacing w:after="0" w:line="240" w:lineRule="auto"/>
        <w:ind w:left="57"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Средства по данной муниципальной программе реализованы на следующие мероприятия:</w:t>
      </w:r>
    </w:p>
    <w:p w:rsidR="005020B6" w:rsidRPr="005020B6" w:rsidRDefault="005020B6" w:rsidP="005020B6">
      <w:pPr>
        <w:spacing w:after="0" w:line="240" w:lineRule="auto"/>
        <w:ind w:left="57" w:firstLine="567"/>
        <w:jc w:val="right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тыс. рублей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222"/>
        <w:gridCol w:w="1417"/>
      </w:tblGrid>
      <w:tr w:rsidR="005020B6" w:rsidRPr="005020B6" w:rsidTr="005020B6">
        <w:tc>
          <w:tcPr>
            <w:tcW w:w="426" w:type="dxa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6 566,7</w:t>
            </w:r>
          </w:p>
        </w:tc>
      </w:tr>
      <w:tr w:rsidR="005020B6" w:rsidRPr="005020B6" w:rsidTr="005020B6">
        <w:tc>
          <w:tcPr>
            <w:tcW w:w="426" w:type="dxa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5020B6" w:rsidRPr="005020B6" w:rsidRDefault="005020B6" w:rsidP="005020B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Благоустройство дворовых территорий города (23 двора - выполнены работы по устройству парковок, устройству пешеходных дорожек из брусчатки и установлены МАФ (урны, лавочки, игровое и спортивное оборудование, теневые навесы)</w:t>
            </w:r>
          </w:p>
        </w:tc>
        <w:tc>
          <w:tcPr>
            <w:tcW w:w="1417" w:type="dxa"/>
            <w:vAlign w:val="center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4129,56</w:t>
            </w:r>
          </w:p>
        </w:tc>
      </w:tr>
      <w:tr w:rsidR="005020B6" w:rsidRPr="005020B6" w:rsidTr="005020B6">
        <w:tc>
          <w:tcPr>
            <w:tcW w:w="426" w:type="dxa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5020B6" w:rsidRPr="005020B6" w:rsidRDefault="005020B6" w:rsidP="005020B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Благоустройство общественной территории (в районе ул. Ленинского Комсомола д. 21 площадь «Юбилейная», выполнены работы по устройству: покрытия из брусчатки, ограждений, пандус, лестниц, отделочные работы, устройство газонов, установка МАФ).</w:t>
            </w:r>
          </w:p>
        </w:tc>
        <w:tc>
          <w:tcPr>
            <w:tcW w:w="1417" w:type="dxa"/>
            <w:vAlign w:val="center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2437,116</w:t>
            </w:r>
          </w:p>
        </w:tc>
      </w:tr>
      <w:tr w:rsidR="005020B6" w:rsidRPr="005020B6" w:rsidTr="005020B6">
        <w:tc>
          <w:tcPr>
            <w:tcW w:w="426" w:type="dxa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Средства краевого бюджета</w:t>
            </w:r>
          </w:p>
        </w:tc>
        <w:tc>
          <w:tcPr>
            <w:tcW w:w="1417" w:type="dxa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5 542,7</w:t>
            </w:r>
          </w:p>
        </w:tc>
      </w:tr>
      <w:tr w:rsidR="005020B6" w:rsidRPr="005020B6" w:rsidTr="005020B6">
        <w:tc>
          <w:tcPr>
            <w:tcW w:w="426" w:type="dxa"/>
          </w:tcPr>
          <w:p w:rsidR="005020B6" w:rsidRPr="005020B6" w:rsidRDefault="005020B6" w:rsidP="005020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5020B6" w:rsidRPr="005020B6" w:rsidRDefault="005020B6" w:rsidP="005020B6">
            <w:pPr>
              <w:spacing w:after="0" w:line="240" w:lineRule="auto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Благоустройство дворовых территорий города (23 двора)</w:t>
            </w:r>
          </w:p>
        </w:tc>
        <w:tc>
          <w:tcPr>
            <w:tcW w:w="1417" w:type="dxa"/>
            <w:vAlign w:val="center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2542,34</w:t>
            </w:r>
          </w:p>
        </w:tc>
      </w:tr>
      <w:tr w:rsidR="005020B6" w:rsidRPr="005020B6" w:rsidTr="005020B6">
        <w:trPr>
          <w:trHeight w:val="600"/>
        </w:trPr>
        <w:tc>
          <w:tcPr>
            <w:tcW w:w="426" w:type="dxa"/>
          </w:tcPr>
          <w:p w:rsidR="005020B6" w:rsidRPr="005020B6" w:rsidRDefault="005020B6" w:rsidP="005020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5020B6" w:rsidRPr="005020B6" w:rsidRDefault="005020B6" w:rsidP="005020B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Благоустройство общественной территории (в районе ул. Ленинского Комсомола д. 21 площадь «Юбилейная»)</w:t>
            </w:r>
          </w:p>
        </w:tc>
        <w:tc>
          <w:tcPr>
            <w:tcW w:w="1417" w:type="dxa"/>
            <w:vAlign w:val="center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1500,384</w:t>
            </w:r>
          </w:p>
        </w:tc>
      </w:tr>
      <w:tr w:rsidR="005020B6" w:rsidRPr="005020B6" w:rsidTr="005020B6">
        <w:trPr>
          <w:trHeight w:val="1155"/>
        </w:trPr>
        <w:tc>
          <w:tcPr>
            <w:tcW w:w="426" w:type="dxa"/>
          </w:tcPr>
          <w:p w:rsidR="005020B6" w:rsidRPr="005020B6" w:rsidRDefault="005020B6" w:rsidP="005020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5020B6" w:rsidRPr="005020B6" w:rsidRDefault="005020B6" w:rsidP="005020B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Благоустройство </w:t>
            </w:r>
            <w:r w:rsidRPr="005020B6">
              <w:rPr>
                <w:rFonts w:eastAsia="Times New Roman"/>
                <w:bCs/>
                <w:szCs w:val="24"/>
                <w:lang w:eastAsia="ru-RU"/>
              </w:rPr>
              <w:t xml:space="preserve">места массового отдыха </w:t>
            </w:r>
            <w:r w:rsidRPr="005020B6">
              <w:rPr>
                <w:rFonts w:eastAsia="Times New Roman"/>
                <w:szCs w:val="24"/>
                <w:lang w:eastAsia="ru-RU"/>
              </w:rPr>
              <w:t xml:space="preserve">городского парка города Сосновоборска </w:t>
            </w:r>
            <w:r w:rsidRPr="005020B6">
              <w:rPr>
                <w:szCs w:val="24"/>
                <w:lang w:eastAsia="ru-RU"/>
              </w:rPr>
              <w:t xml:space="preserve">«Белкин дом», </w:t>
            </w:r>
            <w:r w:rsidRPr="005020B6">
              <w:rPr>
                <w:rFonts w:eastAsia="Times New Roman"/>
                <w:szCs w:val="24"/>
                <w:lang w:eastAsia="ru-RU"/>
              </w:rPr>
              <w:t xml:space="preserve">выполнены работы  по благоустройству территории (высадка кустарников, посев газонов) и установке </w:t>
            </w:r>
            <w:r w:rsidRPr="005020B6">
              <w:rPr>
                <w:rFonts w:eastAsia="Times New Roman"/>
                <w:color w:val="110C00"/>
                <w:szCs w:val="24"/>
                <w:lang w:eastAsia="ru-RU"/>
              </w:rPr>
              <w:t>малых архитектурных форм (качели, лавочки, урны).</w:t>
            </w:r>
          </w:p>
        </w:tc>
        <w:tc>
          <w:tcPr>
            <w:tcW w:w="1417" w:type="dxa"/>
            <w:vAlign w:val="center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1 500,0</w:t>
            </w:r>
          </w:p>
        </w:tc>
      </w:tr>
      <w:tr w:rsidR="005020B6" w:rsidRPr="005020B6" w:rsidTr="005020B6">
        <w:tc>
          <w:tcPr>
            <w:tcW w:w="426" w:type="dxa"/>
          </w:tcPr>
          <w:p w:rsidR="005020B6" w:rsidRPr="005020B6" w:rsidRDefault="005020B6" w:rsidP="005020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Средства бюджета города Сосновоборска</w:t>
            </w:r>
          </w:p>
        </w:tc>
        <w:tc>
          <w:tcPr>
            <w:tcW w:w="1417" w:type="dxa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764,0</w:t>
            </w:r>
          </w:p>
        </w:tc>
      </w:tr>
      <w:tr w:rsidR="005020B6" w:rsidRPr="005020B6" w:rsidTr="005020B6">
        <w:tc>
          <w:tcPr>
            <w:tcW w:w="426" w:type="dxa"/>
          </w:tcPr>
          <w:p w:rsidR="005020B6" w:rsidRPr="005020B6" w:rsidRDefault="005020B6" w:rsidP="005020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222" w:type="dxa"/>
          </w:tcPr>
          <w:p w:rsidR="005020B6" w:rsidRPr="005020B6" w:rsidRDefault="005020B6" w:rsidP="005020B6">
            <w:pPr>
              <w:spacing w:after="0" w:line="240" w:lineRule="auto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Благоустройство дворовых территорий города (23 двора)</w:t>
            </w:r>
          </w:p>
        </w:tc>
        <w:tc>
          <w:tcPr>
            <w:tcW w:w="1417" w:type="dxa"/>
            <w:vAlign w:val="center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70,3</w:t>
            </w:r>
          </w:p>
        </w:tc>
      </w:tr>
      <w:tr w:rsidR="005020B6" w:rsidRPr="005020B6" w:rsidTr="005020B6">
        <w:tc>
          <w:tcPr>
            <w:tcW w:w="426" w:type="dxa"/>
          </w:tcPr>
          <w:p w:rsidR="005020B6" w:rsidRPr="005020B6" w:rsidRDefault="005020B6" w:rsidP="005020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8222" w:type="dxa"/>
          </w:tcPr>
          <w:p w:rsidR="005020B6" w:rsidRPr="005020B6" w:rsidRDefault="005020B6" w:rsidP="005020B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Благоустройство общественной территории (в районе ул. Ленинского Комсомола д. 21 площадь «Юбилейная»)</w:t>
            </w:r>
          </w:p>
        </w:tc>
        <w:tc>
          <w:tcPr>
            <w:tcW w:w="1417" w:type="dxa"/>
            <w:vAlign w:val="center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393,7</w:t>
            </w:r>
          </w:p>
        </w:tc>
      </w:tr>
      <w:tr w:rsidR="005020B6" w:rsidRPr="005020B6" w:rsidTr="005020B6">
        <w:tc>
          <w:tcPr>
            <w:tcW w:w="426" w:type="dxa"/>
          </w:tcPr>
          <w:p w:rsidR="005020B6" w:rsidRPr="005020B6" w:rsidRDefault="005020B6" w:rsidP="005020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8222" w:type="dxa"/>
          </w:tcPr>
          <w:p w:rsidR="005020B6" w:rsidRPr="005020B6" w:rsidRDefault="005020B6" w:rsidP="005020B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 xml:space="preserve">Обустройства мест массового отдыха городского парка города Сосновоборска </w:t>
            </w:r>
            <w:r w:rsidRPr="005020B6">
              <w:rPr>
                <w:szCs w:val="24"/>
                <w:lang w:eastAsia="ru-RU"/>
              </w:rPr>
              <w:t>«Белкин дом».</w:t>
            </w:r>
          </w:p>
        </w:tc>
        <w:tc>
          <w:tcPr>
            <w:tcW w:w="1417" w:type="dxa"/>
            <w:vAlign w:val="center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150,0</w:t>
            </w:r>
          </w:p>
        </w:tc>
      </w:tr>
      <w:tr w:rsidR="005020B6" w:rsidRPr="005020B6" w:rsidTr="005020B6">
        <w:trPr>
          <w:trHeight w:val="608"/>
        </w:trPr>
        <w:tc>
          <w:tcPr>
            <w:tcW w:w="426" w:type="dxa"/>
          </w:tcPr>
          <w:p w:rsidR="005020B6" w:rsidRPr="005020B6" w:rsidRDefault="005020B6" w:rsidP="005020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8222" w:type="dxa"/>
          </w:tcPr>
          <w:p w:rsidR="005020B6" w:rsidRPr="005020B6" w:rsidRDefault="005020B6" w:rsidP="005020B6">
            <w:pPr>
              <w:spacing w:after="0" w:line="240" w:lineRule="auto"/>
              <w:rPr>
                <w:rFonts w:eastAsia="Times New Roman"/>
                <w:i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Мероприятия по реализации проектов по благоустройству дворовых и общественных территорий города (изготовление фор эскизов)</w:t>
            </w:r>
          </w:p>
        </w:tc>
        <w:tc>
          <w:tcPr>
            <w:tcW w:w="1417" w:type="dxa"/>
            <w:vAlign w:val="center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150,0</w:t>
            </w:r>
          </w:p>
        </w:tc>
      </w:tr>
      <w:tr w:rsidR="005020B6" w:rsidRPr="005020B6" w:rsidTr="005020B6">
        <w:trPr>
          <w:trHeight w:val="329"/>
        </w:trPr>
        <w:tc>
          <w:tcPr>
            <w:tcW w:w="426" w:type="dxa"/>
          </w:tcPr>
          <w:p w:rsidR="005020B6" w:rsidRPr="005020B6" w:rsidRDefault="005020B6" w:rsidP="005020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22" w:type="dxa"/>
            <w:vAlign w:val="bottom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vAlign w:val="center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505,3</w:t>
            </w:r>
          </w:p>
        </w:tc>
      </w:tr>
      <w:tr w:rsidR="005020B6" w:rsidRPr="005020B6" w:rsidTr="005020B6">
        <w:trPr>
          <w:trHeight w:val="608"/>
        </w:trPr>
        <w:tc>
          <w:tcPr>
            <w:tcW w:w="426" w:type="dxa"/>
          </w:tcPr>
          <w:p w:rsidR="005020B6" w:rsidRPr="005020B6" w:rsidRDefault="005020B6" w:rsidP="005020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222" w:type="dxa"/>
          </w:tcPr>
          <w:p w:rsidR="005020B6" w:rsidRPr="005020B6" w:rsidRDefault="005020B6" w:rsidP="005020B6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Вовлечение заинтересованных граждан в реализацию мероприятий по благоустройству дворовых и общественных территорий города Сосновоборска (средства собственников дворовых территорий)</w:t>
            </w:r>
          </w:p>
        </w:tc>
        <w:tc>
          <w:tcPr>
            <w:tcW w:w="1417" w:type="dxa"/>
            <w:vAlign w:val="center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505,3</w:t>
            </w:r>
          </w:p>
        </w:tc>
      </w:tr>
      <w:tr w:rsidR="005020B6" w:rsidRPr="005020B6" w:rsidTr="005020B6">
        <w:trPr>
          <w:trHeight w:val="210"/>
        </w:trPr>
        <w:tc>
          <w:tcPr>
            <w:tcW w:w="426" w:type="dxa"/>
          </w:tcPr>
          <w:p w:rsidR="005020B6" w:rsidRPr="005020B6" w:rsidRDefault="005020B6" w:rsidP="005020B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5020B6" w:rsidRPr="005020B6" w:rsidRDefault="005020B6" w:rsidP="005020B6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5020B6" w:rsidRPr="005020B6" w:rsidRDefault="005020B6" w:rsidP="005020B6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5020B6">
              <w:rPr>
                <w:rFonts w:eastAsia="Times New Roman"/>
                <w:szCs w:val="24"/>
                <w:lang w:eastAsia="ru-RU"/>
              </w:rPr>
              <w:t>13 378,7</w:t>
            </w:r>
          </w:p>
        </w:tc>
      </w:tr>
    </w:tbl>
    <w:p w:rsidR="005020B6" w:rsidRPr="005020B6" w:rsidRDefault="005020B6" w:rsidP="005020B6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5020B6">
        <w:rPr>
          <w:rFonts w:eastAsia="Times New Roman"/>
          <w:szCs w:val="24"/>
          <w:lang w:eastAsia="ru-RU"/>
        </w:rPr>
        <w:t>Уровень эффективности муниципальной программы города «Формирование комфортной городской среды на 2018-2022 годы города Сосновоборска» за 2018 год равен 2,35.</w:t>
      </w:r>
    </w:p>
    <w:p w:rsidR="005020B6" w:rsidRPr="005020B6" w:rsidRDefault="005020B6" w:rsidP="005020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5020B6" w:rsidRPr="005020B6" w:rsidSect="008513E8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87B"/>
    <w:multiLevelType w:val="hybridMultilevel"/>
    <w:tmpl w:val="67C0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43853"/>
    <w:multiLevelType w:val="hybridMultilevel"/>
    <w:tmpl w:val="ECA6277A"/>
    <w:lvl w:ilvl="0" w:tplc="D85AAEBC">
      <w:start w:val="1"/>
      <w:numFmt w:val="decimal"/>
      <w:lvlText w:val="%1."/>
      <w:lvlJc w:val="left"/>
      <w:pPr>
        <w:ind w:left="2089" w:hanging="13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B5439F"/>
    <w:multiLevelType w:val="hybridMultilevel"/>
    <w:tmpl w:val="CF604A58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721765A"/>
    <w:multiLevelType w:val="hybridMultilevel"/>
    <w:tmpl w:val="54DE3358"/>
    <w:lvl w:ilvl="0" w:tplc="5148B44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A3FC4"/>
    <w:multiLevelType w:val="hybridMultilevel"/>
    <w:tmpl w:val="E598950C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20423AF4"/>
    <w:multiLevelType w:val="hybridMultilevel"/>
    <w:tmpl w:val="57886D3E"/>
    <w:lvl w:ilvl="0" w:tplc="B3A68CA6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786240"/>
    <w:multiLevelType w:val="hybridMultilevel"/>
    <w:tmpl w:val="1E2CD6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7467A2"/>
    <w:multiLevelType w:val="hybridMultilevel"/>
    <w:tmpl w:val="FB1607A2"/>
    <w:lvl w:ilvl="0" w:tplc="3A94B8EC">
      <w:start w:val="4"/>
      <w:numFmt w:val="decimal"/>
      <w:lvlText w:val="%1."/>
      <w:lvlJc w:val="left"/>
      <w:pPr>
        <w:ind w:left="163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26AE2"/>
    <w:multiLevelType w:val="hybridMultilevel"/>
    <w:tmpl w:val="85D22EB0"/>
    <w:lvl w:ilvl="0" w:tplc="CE4A8E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A919BA"/>
    <w:multiLevelType w:val="hybridMultilevel"/>
    <w:tmpl w:val="0500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D297C"/>
    <w:multiLevelType w:val="hybridMultilevel"/>
    <w:tmpl w:val="7B9EC8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3253787"/>
    <w:multiLevelType w:val="hybridMultilevel"/>
    <w:tmpl w:val="DAA463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D4A3195"/>
    <w:multiLevelType w:val="hybridMultilevel"/>
    <w:tmpl w:val="8F6A7C14"/>
    <w:lvl w:ilvl="0" w:tplc="96FEF4F0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1355B02"/>
    <w:multiLevelType w:val="hybridMultilevel"/>
    <w:tmpl w:val="3C52A9E2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7AE91F82"/>
    <w:multiLevelType w:val="hybridMultilevel"/>
    <w:tmpl w:val="C96CB498"/>
    <w:lvl w:ilvl="0" w:tplc="E550CE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15"/>
    <w:rsid w:val="000008B6"/>
    <w:rsid w:val="00007C61"/>
    <w:rsid w:val="00030224"/>
    <w:rsid w:val="000362C9"/>
    <w:rsid w:val="0003797F"/>
    <w:rsid w:val="00041E6A"/>
    <w:rsid w:val="00090032"/>
    <w:rsid w:val="000933B2"/>
    <w:rsid w:val="000A1041"/>
    <w:rsid w:val="000B02A1"/>
    <w:rsid w:val="000B65D4"/>
    <w:rsid w:val="000F328B"/>
    <w:rsid w:val="00115339"/>
    <w:rsid w:val="00123330"/>
    <w:rsid w:val="00152DDB"/>
    <w:rsid w:val="001657FA"/>
    <w:rsid w:val="00176500"/>
    <w:rsid w:val="001907F6"/>
    <w:rsid w:val="0019290A"/>
    <w:rsid w:val="001944E1"/>
    <w:rsid w:val="001B4CB5"/>
    <w:rsid w:val="001C155E"/>
    <w:rsid w:val="001C7A08"/>
    <w:rsid w:val="001D3258"/>
    <w:rsid w:val="001D7D72"/>
    <w:rsid w:val="001E61E7"/>
    <w:rsid w:val="00202711"/>
    <w:rsid w:val="002050D8"/>
    <w:rsid w:val="00212314"/>
    <w:rsid w:val="00220833"/>
    <w:rsid w:val="002344FC"/>
    <w:rsid w:val="002451E2"/>
    <w:rsid w:val="00251140"/>
    <w:rsid w:val="00252DEF"/>
    <w:rsid w:val="00264D70"/>
    <w:rsid w:val="002671BF"/>
    <w:rsid w:val="00274539"/>
    <w:rsid w:val="002770AB"/>
    <w:rsid w:val="0027723B"/>
    <w:rsid w:val="002913B9"/>
    <w:rsid w:val="002A3651"/>
    <w:rsid w:val="002A4E1A"/>
    <w:rsid w:val="002A5255"/>
    <w:rsid w:val="002C2A16"/>
    <w:rsid w:val="002D79F1"/>
    <w:rsid w:val="002F07A3"/>
    <w:rsid w:val="00304D15"/>
    <w:rsid w:val="00313529"/>
    <w:rsid w:val="00315F2C"/>
    <w:rsid w:val="003204EF"/>
    <w:rsid w:val="00324CBA"/>
    <w:rsid w:val="003256AD"/>
    <w:rsid w:val="00335F2D"/>
    <w:rsid w:val="00336D83"/>
    <w:rsid w:val="003432DE"/>
    <w:rsid w:val="00345BE3"/>
    <w:rsid w:val="00350497"/>
    <w:rsid w:val="00360213"/>
    <w:rsid w:val="0036654E"/>
    <w:rsid w:val="00372E7E"/>
    <w:rsid w:val="0038284C"/>
    <w:rsid w:val="003930C0"/>
    <w:rsid w:val="003A7573"/>
    <w:rsid w:val="003A7A81"/>
    <w:rsid w:val="003B4ADF"/>
    <w:rsid w:val="003C2B74"/>
    <w:rsid w:val="003D55CC"/>
    <w:rsid w:val="003D7FA0"/>
    <w:rsid w:val="003E3CCA"/>
    <w:rsid w:val="003F3B33"/>
    <w:rsid w:val="00413EC2"/>
    <w:rsid w:val="00433EB5"/>
    <w:rsid w:val="00434699"/>
    <w:rsid w:val="004416B1"/>
    <w:rsid w:val="00452D81"/>
    <w:rsid w:val="00467C03"/>
    <w:rsid w:val="005020B6"/>
    <w:rsid w:val="00507D05"/>
    <w:rsid w:val="005325F8"/>
    <w:rsid w:val="005354C9"/>
    <w:rsid w:val="00556776"/>
    <w:rsid w:val="0055687F"/>
    <w:rsid w:val="00561102"/>
    <w:rsid w:val="0056349C"/>
    <w:rsid w:val="005645FB"/>
    <w:rsid w:val="005763EE"/>
    <w:rsid w:val="005A26F9"/>
    <w:rsid w:val="005A2747"/>
    <w:rsid w:val="005D3D33"/>
    <w:rsid w:val="005E4489"/>
    <w:rsid w:val="005E5446"/>
    <w:rsid w:val="00624330"/>
    <w:rsid w:val="00630CDA"/>
    <w:rsid w:val="006479B4"/>
    <w:rsid w:val="00670902"/>
    <w:rsid w:val="006802FE"/>
    <w:rsid w:val="00694DC5"/>
    <w:rsid w:val="006A4A26"/>
    <w:rsid w:val="006B4647"/>
    <w:rsid w:val="006C4DF0"/>
    <w:rsid w:val="006E24A8"/>
    <w:rsid w:val="006E3EBC"/>
    <w:rsid w:val="007175D1"/>
    <w:rsid w:val="0072090E"/>
    <w:rsid w:val="00720A3E"/>
    <w:rsid w:val="007215B2"/>
    <w:rsid w:val="00734098"/>
    <w:rsid w:val="00787A08"/>
    <w:rsid w:val="007B036C"/>
    <w:rsid w:val="007B4C10"/>
    <w:rsid w:val="007B787A"/>
    <w:rsid w:val="007C619D"/>
    <w:rsid w:val="007C6E2B"/>
    <w:rsid w:val="007D0364"/>
    <w:rsid w:val="007D1221"/>
    <w:rsid w:val="007D404D"/>
    <w:rsid w:val="007F3EFE"/>
    <w:rsid w:val="007F6F4C"/>
    <w:rsid w:val="007F74F6"/>
    <w:rsid w:val="008138AE"/>
    <w:rsid w:val="008153F7"/>
    <w:rsid w:val="008513E8"/>
    <w:rsid w:val="008572FA"/>
    <w:rsid w:val="008663A8"/>
    <w:rsid w:val="0087172D"/>
    <w:rsid w:val="00892F40"/>
    <w:rsid w:val="008A616C"/>
    <w:rsid w:val="008D57FE"/>
    <w:rsid w:val="008E402A"/>
    <w:rsid w:val="00903583"/>
    <w:rsid w:val="009044FD"/>
    <w:rsid w:val="00911824"/>
    <w:rsid w:val="00914784"/>
    <w:rsid w:val="00917FF1"/>
    <w:rsid w:val="0092066C"/>
    <w:rsid w:val="00965C2D"/>
    <w:rsid w:val="00974C42"/>
    <w:rsid w:val="00996E13"/>
    <w:rsid w:val="009A3C0E"/>
    <w:rsid w:val="009A528D"/>
    <w:rsid w:val="009B03A3"/>
    <w:rsid w:val="009B2548"/>
    <w:rsid w:val="009D1C7F"/>
    <w:rsid w:val="009F59A0"/>
    <w:rsid w:val="00A104D8"/>
    <w:rsid w:val="00A23F77"/>
    <w:rsid w:val="00A37324"/>
    <w:rsid w:val="00A51AF8"/>
    <w:rsid w:val="00A70F1C"/>
    <w:rsid w:val="00A8555A"/>
    <w:rsid w:val="00A937A2"/>
    <w:rsid w:val="00A948E7"/>
    <w:rsid w:val="00AB4F6B"/>
    <w:rsid w:val="00AB73C2"/>
    <w:rsid w:val="00AD1FAB"/>
    <w:rsid w:val="00B15F97"/>
    <w:rsid w:val="00B16545"/>
    <w:rsid w:val="00B474AB"/>
    <w:rsid w:val="00BA33B2"/>
    <w:rsid w:val="00BB239A"/>
    <w:rsid w:val="00BD60AD"/>
    <w:rsid w:val="00C03186"/>
    <w:rsid w:val="00C34A15"/>
    <w:rsid w:val="00C55A3A"/>
    <w:rsid w:val="00C56E5E"/>
    <w:rsid w:val="00C77728"/>
    <w:rsid w:val="00CC0B98"/>
    <w:rsid w:val="00CD0E3A"/>
    <w:rsid w:val="00CF0929"/>
    <w:rsid w:val="00CF1B85"/>
    <w:rsid w:val="00D01D8E"/>
    <w:rsid w:val="00D03DA5"/>
    <w:rsid w:val="00D112FA"/>
    <w:rsid w:val="00D2799B"/>
    <w:rsid w:val="00D31BEA"/>
    <w:rsid w:val="00D45332"/>
    <w:rsid w:val="00D47627"/>
    <w:rsid w:val="00D477FF"/>
    <w:rsid w:val="00D47B1A"/>
    <w:rsid w:val="00D66D53"/>
    <w:rsid w:val="00D76BFA"/>
    <w:rsid w:val="00D774D7"/>
    <w:rsid w:val="00D80865"/>
    <w:rsid w:val="00D912AC"/>
    <w:rsid w:val="00DA100E"/>
    <w:rsid w:val="00DB2913"/>
    <w:rsid w:val="00DF1FC5"/>
    <w:rsid w:val="00E01B03"/>
    <w:rsid w:val="00E02628"/>
    <w:rsid w:val="00E054F6"/>
    <w:rsid w:val="00E1137C"/>
    <w:rsid w:val="00E14886"/>
    <w:rsid w:val="00E15AAA"/>
    <w:rsid w:val="00E21275"/>
    <w:rsid w:val="00E2276C"/>
    <w:rsid w:val="00E54B4A"/>
    <w:rsid w:val="00E72774"/>
    <w:rsid w:val="00E833A5"/>
    <w:rsid w:val="00EB25A4"/>
    <w:rsid w:val="00F01DFD"/>
    <w:rsid w:val="00F071FB"/>
    <w:rsid w:val="00F11F03"/>
    <w:rsid w:val="00F1509C"/>
    <w:rsid w:val="00F2312C"/>
    <w:rsid w:val="00F33F28"/>
    <w:rsid w:val="00F46DA1"/>
    <w:rsid w:val="00F519DE"/>
    <w:rsid w:val="00F74386"/>
    <w:rsid w:val="00F82C8F"/>
    <w:rsid w:val="00FE23A4"/>
    <w:rsid w:val="00FE37B9"/>
    <w:rsid w:val="00FE5B1E"/>
    <w:rsid w:val="00FF00B6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295B"/>
  <w15:chartTrackingRefBased/>
  <w15:docId w15:val="{E518289E-AA7D-4F8C-8AA2-1BC6E2F9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0C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щее"/>
    <w:basedOn w:val="a4"/>
    <w:qFormat/>
    <w:rsid w:val="003930C0"/>
    <w:pPr>
      <w:ind w:firstLine="709"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3930C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">
    <w:name w:val="Знак Знак Знак Знак Знак1 Знак"/>
    <w:basedOn w:val="a"/>
    <w:rsid w:val="00D477F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D57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57FE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styleId="a5">
    <w:name w:val="List Paragraph"/>
    <w:basedOn w:val="a"/>
    <w:uiPriority w:val="99"/>
    <w:qFormat/>
    <w:rsid w:val="00C77728"/>
    <w:pPr>
      <w:spacing w:after="0" w:line="240" w:lineRule="auto"/>
      <w:ind w:left="720"/>
      <w:contextualSpacing/>
    </w:pPr>
    <w:rPr>
      <w:szCs w:val="24"/>
    </w:rPr>
  </w:style>
  <w:style w:type="character" w:customStyle="1" w:styleId="apple-converted-space">
    <w:name w:val="apple-converted-space"/>
    <w:basedOn w:val="a0"/>
    <w:rsid w:val="00C77728"/>
  </w:style>
  <w:style w:type="paragraph" w:customStyle="1" w:styleId="Style2">
    <w:name w:val="Style2"/>
    <w:basedOn w:val="a"/>
    <w:uiPriority w:val="99"/>
    <w:rsid w:val="00C777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eastAsia="Times New Roman"/>
      <w:szCs w:val="24"/>
      <w:lang w:eastAsia="ru-RU"/>
    </w:rPr>
  </w:style>
  <w:style w:type="table" w:styleId="a6">
    <w:name w:val="Table Grid"/>
    <w:basedOn w:val="a1"/>
    <w:uiPriority w:val="59"/>
    <w:rsid w:val="006E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031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0">
    <w:name w:val="Абзац списка1"/>
    <w:basedOn w:val="a"/>
    <w:uiPriority w:val="99"/>
    <w:rsid w:val="00E15AAA"/>
    <w:pPr>
      <w:suppressAutoHyphens/>
      <w:spacing w:after="0" w:line="100" w:lineRule="atLeast"/>
      <w:ind w:left="720"/>
    </w:pPr>
    <w:rPr>
      <w:rFonts w:eastAsia="Times New Roman"/>
      <w:kern w:val="1"/>
      <w:szCs w:val="24"/>
      <w:lang w:val="en-US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1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1824"/>
    <w:rPr>
      <w:rFonts w:ascii="Segoe UI" w:eastAsia="Calibri" w:hAnsi="Segoe UI" w:cs="Segoe UI"/>
      <w:sz w:val="18"/>
      <w:szCs w:val="18"/>
    </w:rPr>
  </w:style>
  <w:style w:type="paragraph" w:customStyle="1" w:styleId="11">
    <w:name w:val="Знак Знак Знак Знак Знак1 Знак"/>
    <w:basedOn w:val="a"/>
    <w:rsid w:val="0062433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502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020B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020B6"/>
    <w:pPr>
      <w:spacing w:after="0" w:line="240" w:lineRule="auto"/>
    </w:pPr>
    <w:rPr>
      <w:rFonts w:eastAsia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5020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submenu-table">
    <w:name w:val="submenu-table"/>
    <w:basedOn w:val="a0"/>
    <w:rsid w:val="0050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96DF-3C87-42EC-8BF0-05B82AB0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42</Pages>
  <Words>16691</Words>
  <Characters>95142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2019-04-16T03:13:00Z</cp:lastPrinted>
  <dcterms:created xsi:type="dcterms:W3CDTF">2016-05-06T03:28:00Z</dcterms:created>
  <dcterms:modified xsi:type="dcterms:W3CDTF">2019-04-19T04:02:00Z</dcterms:modified>
</cp:coreProperties>
</file>