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5" w:rsidRPr="00715F27" w:rsidRDefault="00C32C6A">
      <w:pPr>
        <w:rPr>
          <w:rFonts w:ascii="Times New Roman" w:hAnsi="Times New Roman" w:cs="Times New Roman"/>
          <w:sz w:val="28"/>
          <w:szCs w:val="28"/>
        </w:rPr>
      </w:pPr>
      <w:r w:rsidRPr="00715F27">
        <w:rPr>
          <w:rFonts w:ascii="Times New Roman" w:hAnsi="Times New Roman" w:cs="Times New Roman"/>
          <w:sz w:val="28"/>
          <w:szCs w:val="28"/>
        </w:rPr>
        <w:t>Информация о работе с обращениями граждан за 2017 год в органах местного самоуправления Красноярского края (с учетом городских и сельских поселений)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92"/>
        <w:gridCol w:w="3640"/>
        <w:gridCol w:w="3640"/>
      </w:tblGrid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30"/>
              <w:shd w:val="clear" w:color="auto" w:fill="auto"/>
              <w:spacing w:line="240" w:lineRule="auto"/>
              <w:ind w:left="940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Наименование показателя состояния национальной безопасности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30"/>
              <w:shd w:val="clear" w:color="auto" w:fill="auto"/>
              <w:spacing w:line="211" w:lineRule="exact"/>
              <w:jc w:val="center"/>
              <w:rPr>
                <w:sz w:val="28"/>
                <w:szCs w:val="28"/>
                <w:lang w:val="en-US"/>
              </w:rPr>
            </w:pPr>
            <w:r w:rsidRPr="00715F27">
              <w:rPr>
                <w:sz w:val="28"/>
                <w:szCs w:val="28"/>
              </w:rPr>
              <w:t>Единица измерении показателя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11" w:lineRule="exact"/>
              <w:jc w:val="center"/>
              <w:rPr>
                <w:sz w:val="28"/>
                <w:szCs w:val="28"/>
              </w:rPr>
            </w:pPr>
            <w:r w:rsidRPr="00715F27">
              <w:rPr>
                <w:rStyle w:val="8pt"/>
                <w:b w:val="0"/>
                <w:sz w:val="28"/>
                <w:szCs w:val="28"/>
              </w:rPr>
              <w:t>Орган</w:t>
            </w:r>
            <w:r w:rsidRPr="00715F27">
              <w:rPr>
                <w:rStyle w:val="8pt"/>
                <w:sz w:val="28"/>
                <w:szCs w:val="28"/>
              </w:rPr>
              <w:t xml:space="preserve"> </w:t>
            </w:r>
            <w:r w:rsidRPr="00715F27">
              <w:rPr>
                <w:sz w:val="28"/>
                <w:szCs w:val="28"/>
              </w:rPr>
              <w:t>местного самоуправления</w:t>
            </w: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Количество обращений: граждан, поступивших в орган местного самоуправления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715F27" w:rsidRDefault="00C32C6A" w:rsidP="00CC2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F27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Процент прироста количества обращений граждан, поступивших в орган местного самоуправления, по сравнению с аналогичным периодом прошлого года ("+",»-")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+ 0,7</w:t>
            </w:r>
            <w:r w:rsidRPr="00715F27">
              <w:rPr>
                <w:sz w:val="28"/>
                <w:szCs w:val="28"/>
                <w:lang w:val="ru"/>
              </w:rPr>
              <w:t>%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Количество поступивших обращений тематическому разделу «Государство, общество, политика».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22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Доля обращений, поступивших по тематическому разделу «Государство, общество, политика», от общего количества поступивших обращений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  <w:lang w:val="ru"/>
              </w:rPr>
              <w:t>4%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5A3A37" w:rsidRDefault="005A3A37" w:rsidP="00CC26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Доля обращений, поступивших по тематическому разделу «Социальная сфера», от общего количества поступивших обращений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  <w:lang w:val="ru"/>
              </w:rPr>
              <w:t>18%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356940" w:rsidRDefault="00356940" w:rsidP="00CC26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</w:t>
            </w:r>
            <w:bookmarkStart w:id="0" w:name="_GoBack"/>
            <w:bookmarkEnd w:id="0"/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Доля обращений, поступивших по тематическому разделу «Экономика», от общего количества поступивших обращений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  <w:lang w:val="ru"/>
              </w:rPr>
              <w:t>34%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35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Доля обращений, поступивших по тематическому разделу «Оборона, безопасность, законность», от общего количества поступивших обращений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  <w:lang w:val="ru"/>
              </w:rPr>
              <w:t>6,6%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Количество поступивших обращений по тематическому разделу «Жилищно-коммунальная сфера»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D91697" w:rsidRDefault="00D91697" w:rsidP="00CC26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D91697">
              <w:rPr>
                <w:sz w:val="28"/>
                <w:szCs w:val="28"/>
                <w:lang w:val="en-US"/>
              </w:rPr>
              <w:t>158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  <w:tr w:rsidR="00C32C6A" w:rsidRPr="00715F27" w:rsidTr="00CC26FC">
        <w:tc>
          <w:tcPr>
            <w:tcW w:w="988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Доля обращений, поступивших по тематическому разделу «Жилищно-коммунальная сфера»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, от общего количества поступивших обращений</w:t>
            </w:r>
          </w:p>
          <w:p w:rsidR="00C32C6A" w:rsidRPr="00715F27" w:rsidRDefault="00C32C6A" w:rsidP="00CC26FC">
            <w:pPr>
              <w:pStyle w:val="1"/>
              <w:shd w:val="clear" w:color="auto" w:fill="auto"/>
              <w:spacing w:line="245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640" w:type="dxa"/>
          </w:tcPr>
          <w:p w:rsidR="00C32C6A" w:rsidRPr="00715F27" w:rsidRDefault="00C32C6A" w:rsidP="00CC26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715F27">
              <w:rPr>
                <w:sz w:val="28"/>
                <w:szCs w:val="28"/>
              </w:rPr>
              <w:t>14,8%</w:t>
            </w:r>
          </w:p>
        </w:tc>
        <w:tc>
          <w:tcPr>
            <w:tcW w:w="3640" w:type="dxa"/>
          </w:tcPr>
          <w:p w:rsidR="00C32C6A" w:rsidRPr="00715F27" w:rsidRDefault="00C32C6A" w:rsidP="00CC26FC">
            <w:pPr>
              <w:rPr>
                <w:rFonts w:ascii="Times New Roman" w:hAnsi="Times New Roman" w:cs="Times New Roman"/>
              </w:rPr>
            </w:pPr>
          </w:p>
        </w:tc>
      </w:tr>
    </w:tbl>
    <w:p w:rsidR="00C32C6A" w:rsidRPr="00715F27" w:rsidRDefault="00C32C6A" w:rsidP="00C32C6A">
      <w:pPr>
        <w:rPr>
          <w:rFonts w:ascii="Times New Roman" w:hAnsi="Times New Roman" w:cs="Times New Roman"/>
        </w:rPr>
      </w:pPr>
    </w:p>
    <w:p w:rsidR="00715F27" w:rsidRPr="00715F27" w:rsidRDefault="00715F27" w:rsidP="00715F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F27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города организована в соответствии с Федеральным законом «О порядке рассмотрения обращений граждан Российской Федерации» от 02.05.2006 № 59-ФЗ, инструкцией по делопроизводству в администрации города и ее структурных подразделениях (изменения утверждены постановлением от 29.12.2012 № 2069), регламентом администрации города (изменения утверждены постановлением администрации города от 29.12.2012 № 2070).</w:t>
      </w:r>
    </w:p>
    <w:p w:rsidR="00715F27" w:rsidRPr="00715F27" w:rsidRDefault="00715F27" w:rsidP="00715F2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F27">
        <w:rPr>
          <w:rFonts w:ascii="Times New Roman" w:hAnsi="Times New Roman" w:cs="Times New Roman"/>
          <w:sz w:val="28"/>
          <w:szCs w:val="28"/>
        </w:rPr>
        <w:t xml:space="preserve">Результаты работы по рассмотрению обращений граждан обобщаются по итогам полугодий в отчеты, которые размещаются на официальном сайте администрации г. Сосновоборска </w:t>
      </w:r>
      <w:hyperlink r:id="rId4" w:history="1">
        <w:r w:rsidRPr="00715F27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</w:t>
        </w:r>
      </w:hyperlink>
      <w:r w:rsidRPr="00715F27">
        <w:rPr>
          <w:rFonts w:ascii="Times New Roman" w:hAnsi="Times New Roman" w:cs="Times New Roman"/>
          <w:sz w:val="28"/>
          <w:szCs w:val="28"/>
        </w:rPr>
        <w:t xml:space="preserve"> в разделе «Администрация города»/«Обращения в администрацию». Здесь же в разделе «Обратиться на прием» размещена информация о времени, местах личного приема граждан, о должностных лицах, которые проводят прием. </w:t>
      </w:r>
    </w:p>
    <w:p w:rsidR="00715F27" w:rsidRPr="00715F27" w:rsidRDefault="00715F27" w:rsidP="00715F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F27">
        <w:rPr>
          <w:rFonts w:ascii="Times New Roman" w:hAnsi="Times New Roman" w:cs="Times New Roman"/>
          <w:sz w:val="28"/>
          <w:szCs w:val="28"/>
        </w:rPr>
        <w:t xml:space="preserve">Текущие вопросы о ходе рассмотрения обращений граждан, недостатках в этой работе, а также анализ обращений докладываются главным специалистом по работе со СМИ и населением докладываются Главе города и его заместителям. </w:t>
      </w:r>
    </w:p>
    <w:p w:rsidR="00715F27" w:rsidRPr="00715F27" w:rsidRDefault="00715F27" w:rsidP="00715F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F27">
        <w:rPr>
          <w:rFonts w:ascii="Times New Roman" w:hAnsi="Times New Roman" w:cs="Times New Roman"/>
          <w:sz w:val="28"/>
          <w:szCs w:val="28"/>
        </w:rPr>
        <w:t>Кроме письменных обращений и личного приема, практикуются и иные формы работы с вопросами граждан:</w:t>
      </w:r>
    </w:p>
    <w:p w:rsidR="00715F27" w:rsidRPr="00715F27" w:rsidRDefault="00715F27" w:rsidP="00715F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F27">
        <w:rPr>
          <w:rFonts w:ascii="Times New Roman" w:hAnsi="Times New Roman" w:cs="Times New Roman"/>
          <w:sz w:val="28"/>
          <w:szCs w:val="28"/>
        </w:rPr>
        <w:t xml:space="preserve">- В городской газете «Сосновоборская газета» (еженедельно по пятницам, тираж 15 000 экз.) выходит рубрика «Задай вопрос Главе города», в которую горожане могут обращаться по телефону 3-30-77. Полученные вопросы редакция газеты перенаправляет </w:t>
      </w:r>
      <w:r w:rsidRPr="00715F2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 администрацию главному специалисту по работе со СМИ и населением. Специалист с </w:t>
      </w:r>
      <w:r w:rsidRPr="00715F2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привлечением профильных управлений готовит проекты ответов, согласовывает их с Главой города и направляет в редакцию для опубликования на страницах издания. </w:t>
      </w:r>
    </w:p>
    <w:p w:rsidR="00715F27" w:rsidRPr="00715F27" w:rsidRDefault="00715F27" w:rsidP="00715F27">
      <w:pPr>
        <w:suppressAutoHyphens/>
        <w:spacing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15F2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городской универсальный интернет-портал  sosnovoborsk.ru поддерживает рубрику «Приемная», в которой выделена подрубрика для Главы города </w:t>
      </w:r>
      <w:hyperlink r:id="rId5" w:history="1">
        <w:r w:rsidRPr="00715F27">
          <w:rPr>
            <w:rFonts w:ascii="Times New Roman" w:eastAsia="SimSun" w:hAnsi="Times New Roman" w:cs="Times New Roman"/>
            <w:color w:val="0000FF"/>
            <w:kern w:val="1"/>
            <w:sz w:val="28"/>
            <w:u w:val="single"/>
            <w:lang w:eastAsia="hi-IN" w:bidi="hi-IN"/>
          </w:rPr>
          <w:t>http://sosnovoborsk.ru/receptions/questions/?id=695</w:t>
        </w:r>
      </w:hyperlink>
      <w:r w:rsidRPr="00715F27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. Подготовленные ответы также публикуются в разделе «Приемная».  </w:t>
      </w:r>
    </w:p>
    <w:p w:rsidR="00715F27" w:rsidRPr="00715F27" w:rsidRDefault="00715F27" w:rsidP="00715F2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F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отделе развития предпринимательства и труда администрации города организована «горячая линия» по вопросам соблюдения трудового законодательства. </w:t>
      </w:r>
      <w:r w:rsidRPr="00715F27">
        <w:rPr>
          <w:rFonts w:ascii="Times New Roman" w:hAnsi="Times New Roman" w:cs="Times New Roman"/>
          <w:sz w:val="28"/>
          <w:szCs w:val="28"/>
        </w:rPr>
        <w:t xml:space="preserve">Любой житель Сосновоборска может сообщить об этом по телефону </w:t>
      </w:r>
      <w:r w:rsidRPr="00715F27">
        <w:rPr>
          <w:rStyle w:val="a6"/>
          <w:rFonts w:ascii="Times New Roman" w:hAnsi="Times New Roman" w:cs="Times New Roman"/>
          <w:sz w:val="28"/>
          <w:szCs w:val="28"/>
        </w:rPr>
        <w:t>2-22-25</w:t>
      </w:r>
      <w:r w:rsidRPr="00715F27">
        <w:rPr>
          <w:rFonts w:ascii="Times New Roman" w:hAnsi="Times New Roman" w:cs="Times New Roman"/>
          <w:sz w:val="28"/>
          <w:szCs w:val="28"/>
        </w:rPr>
        <w:t xml:space="preserve"> в будние дни с 9.00 до 13.00 и с 14.00 до 16.00. Информация, поступившая от жителей города, направляется в контрольно-надзорные органы для дальнейшей работы.</w:t>
      </w:r>
    </w:p>
    <w:p w:rsidR="00715F27" w:rsidRPr="00715F27" w:rsidRDefault="00715F27" w:rsidP="00715F2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5F27">
        <w:rPr>
          <w:rFonts w:ascii="Times New Roman" w:hAnsi="Times New Roman" w:cs="Times New Roman"/>
          <w:sz w:val="28"/>
          <w:szCs w:val="28"/>
        </w:rPr>
        <w:t xml:space="preserve">Ряд обращений граждан по вопросам благоустройства и качества оказания коммунальных услуг рассматривается </w:t>
      </w:r>
      <w:proofErr w:type="spellStart"/>
      <w:r w:rsidRPr="00715F27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715F27">
        <w:rPr>
          <w:rFonts w:ascii="Times New Roman" w:hAnsi="Times New Roman" w:cs="Times New Roman"/>
          <w:sz w:val="28"/>
          <w:szCs w:val="28"/>
        </w:rPr>
        <w:t xml:space="preserve"> в присутствии заявителя с составлением актов. В случае если работы по благоустройству невозможно выполнить в период рассмотрения обращения, работы вносятся в план и впоследствии реализуются. </w:t>
      </w:r>
    </w:p>
    <w:p w:rsidR="00715F27" w:rsidRPr="00715F27" w:rsidRDefault="00715F27" w:rsidP="00715F27">
      <w:pPr>
        <w:rPr>
          <w:rFonts w:ascii="Times New Roman" w:hAnsi="Times New Roman" w:cs="Times New Roman"/>
        </w:rPr>
      </w:pPr>
    </w:p>
    <w:p w:rsidR="00715F27" w:rsidRPr="00715F27" w:rsidRDefault="00715F27" w:rsidP="00715F27">
      <w:pPr>
        <w:rPr>
          <w:rFonts w:ascii="Times New Roman" w:hAnsi="Times New Roman" w:cs="Times New Roman"/>
        </w:rPr>
      </w:pPr>
    </w:p>
    <w:p w:rsidR="00C32C6A" w:rsidRPr="00715F27" w:rsidRDefault="00C32C6A">
      <w:pPr>
        <w:rPr>
          <w:rFonts w:ascii="Times New Roman" w:hAnsi="Times New Roman" w:cs="Times New Roman"/>
        </w:rPr>
      </w:pPr>
    </w:p>
    <w:sectPr w:rsidR="00C32C6A" w:rsidRPr="00715F27" w:rsidSect="00C32C6A">
      <w:pgSz w:w="16838" w:h="11906" w:orient="landscape" w:code="9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6A"/>
    <w:rsid w:val="000319A2"/>
    <w:rsid w:val="000D668C"/>
    <w:rsid w:val="00342790"/>
    <w:rsid w:val="00356940"/>
    <w:rsid w:val="00364ED5"/>
    <w:rsid w:val="004604FF"/>
    <w:rsid w:val="00481CB9"/>
    <w:rsid w:val="005A3A37"/>
    <w:rsid w:val="00646CB7"/>
    <w:rsid w:val="006E04AD"/>
    <w:rsid w:val="00715F27"/>
    <w:rsid w:val="00984235"/>
    <w:rsid w:val="00A01E78"/>
    <w:rsid w:val="00C11B65"/>
    <w:rsid w:val="00C32C6A"/>
    <w:rsid w:val="00D91697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642A"/>
  <w15:chartTrackingRefBased/>
  <w15:docId w15:val="{476E8404-E5C1-4F33-B233-6AC189EF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C32C6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32C6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;Полужирный"/>
    <w:basedOn w:val="a4"/>
    <w:rsid w:val="00C32C6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C32C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C32C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C32C6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2C6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5">
    <w:name w:val="Hyperlink"/>
    <w:semiHidden/>
    <w:rsid w:val="00715F27"/>
    <w:rPr>
      <w:color w:val="0000FF"/>
      <w:u w:val="single"/>
    </w:rPr>
  </w:style>
  <w:style w:type="character" w:styleId="a6">
    <w:name w:val="Strong"/>
    <w:uiPriority w:val="22"/>
    <w:qFormat/>
    <w:rsid w:val="00715F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snovoborsk.ru/receptions/questions/?id=695" TargetMode="External"/><Relationship Id="rId4" Type="http://schemas.openxmlformats.org/officeDocument/2006/relationships/hyperlink" Target="http://sosnovobor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2019-02-08T03:23:00Z</dcterms:created>
  <dcterms:modified xsi:type="dcterms:W3CDTF">2019-02-08T03:23:00Z</dcterms:modified>
</cp:coreProperties>
</file>