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C" w:rsidRDefault="00533955">
      <w:pPr>
        <w:pStyle w:val="1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669290" cy="8337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6C" w:rsidRDefault="0084666C">
      <w:pPr>
        <w:rPr>
          <w:rFonts w:ascii="Times New Roman" w:hAnsi="Times New Roman"/>
        </w:rPr>
      </w:pPr>
    </w:p>
    <w:p w:rsidR="0084666C" w:rsidRDefault="0053395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84666C" w:rsidRDefault="00846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666C" w:rsidRDefault="00846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666C" w:rsidRDefault="00846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666C" w:rsidRDefault="0053395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84666C" w:rsidRDefault="0084666C">
      <w:pPr>
        <w:spacing w:after="0" w:line="240" w:lineRule="auto"/>
        <w:contextualSpacing/>
        <w:jc w:val="center"/>
        <w:rPr>
          <w:rFonts w:cs="Times New Roman"/>
        </w:rPr>
      </w:pPr>
    </w:p>
    <w:p w:rsidR="0084666C" w:rsidRDefault="00533955">
      <w:pPr>
        <w:spacing w:after="0" w:line="240" w:lineRule="auto"/>
        <w:contextualSpacing/>
        <w:jc w:val="center"/>
      </w:pPr>
      <w:r>
        <w:rPr>
          <w:rFonts w:cs="Times New Roman"/>
        </w:rPr>
        <w:t xml:space="preserve">         </w:t>
      </w:r>
    </w:p>
    <w:p w:rsidR="0084666C" w:rsidRDefault="005339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2022                                                                                                             № 26/111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84666C" w:rsidRDefault="005339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Сосновоборск</w:t>
      </w:r>
      <w:bookmarkStart w:id="0" w:name="_GoBack"/>
      <w:bookmarkEnd w:id="0"/>
    </w:p>
    <w:p w:rsidR="0084666C" w:rsidRDefault="008466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6C" w:rsidRDefault="0084666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551"/>
        <w:gridCol w:w="3953"/>
      </w:tblGrid>
      <w:tr w:rsidR="0084666C">
        <w:tc>
          <w:tcPr>
            <w:tcW w:w="5550" w:type="dxa"/>
          </w:tcPr>
          <w:p w:rsidR="0084666C" w:rsidRDefault="0053395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Совета депутатов от 25.04.2018 №28/117-р «О бюджетном процессе в городе Сосновоборске»</w:t>
            </w:r>
          </w:p>
        </w:tc>
        <w:tc>
          <w:tcPr>
            <w:tcW w:w="3953" w:type="dxa"/>
          </w:tcPr>
          <w:p w:rsidR="0084666C" w:rsidRDefault="0084666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4666C" w:rsidRDefault="008466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4666C" w:rsidRDefault="0053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В целях приведения действующего Положения о бюджетном процессе в городе Сосновоборске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Бюджетным кодексом Российской Федерации, руководствуясь ст. 24, 32 Устава города Сосновоборска, Сосновоборский городской Совет депутатов  </w:t>
      </w:r>
    </w:p>
    <w:p w:rsidR="0084666C" w:rsidRDefault="0053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84666C" w:rsidRDefault="0053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Сосновоборского городского Совета депутатов от 25.04.2018 № 28/117-р «О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процессе в городе Сосновоборске» (в редакции от 23.09.2019 № 45/177-р, от 17.12.2019 № 48/194-р, от 22.06.2020 № 54/212-р, от 19.10.2020 № 3/7-р, от 06.12.2021 № 14/52-р) (в приложение к решению) следующие изменения:</w:t>
      </w:r>
    </w:p>
    <w:p w:rsidR="0084666C" w:rsidRDefault="008466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666C" w:rsidRDefault="005339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пятый подпункта </w:t>
      </w:r>
      <w:r>
        <w:rPr>
          <w:rFonts w:ascii="Times New Roman" w:hAnsi="Times New Roman" w:cs="Times New Roman"/>
          <w:sz w:val="28"/>
          <w:szCs w:val="28"/>
        </w:rPr>
        <w:t>1.2 пункта 1 статьи 9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долг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Сосновоборска. Структура муниципального долга города Сосновоборска. Верхний предел муниципального долга города Сосновоборска» изложить в новой редакции:</w:t>
      </w:r>
    </w:p>
    <w:p w:rsidR="0084666C" w:rsidRDefault="0053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«– объем обязательств, вытекающих из муниципальных га</w:t>
      </w:r>
      <w:r>
        <w:rPr>
          <w:rFonts w:ascii="Times New Roman" w:hAnsi="Times New Roman" w:cs="Times New Roman"/>
          <w:sz w:val="28"/>
          <w:szCs w:val="28"/>
        </w:rPr>
        <w:t xml:space="preserve">рантий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4666C" w:rsidRDefault="0053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 Статьи 15,17,18,19,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20  признать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силу;</w:t>
      </w:r>
    </w:p>
    <w:p w:rsidR="0084666C" w:rsidRDefault="00533955">
      <w:pPr>
        <w:spacing w:after="86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 </w:t>
      </w:r>
      <w:hyperlink r:id="rId9">
        <w:r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Дополнить статьей 15.1 следующего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содержания:</w:t>
      </w:r>
    </w:p>
    <w:p w:rsidR="0084666C" w:rsidRDefault="00533955">
      <w:pPr>
        <w:spacing w:after="8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"Статья 15.1.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полномочия иных участников бюджетного процесса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84666C" w:rsidRDefault="0053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полномочия контрольно-счетного органа города Сосновоборска определяются Бюджетным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 бюджетного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настоящим решением и иными решениями органа местного самоуправления. </w:t>
      </w:r>
    </w:p>
    <w:p w:rsidR="0084666C" w:rsidRDefault="0053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Бюджетные полномочия главных распорядителей (ра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спорядителей), получателей средств бюджета, главных администраторов (администраторов) доходов бюджета, и иных участников бюджетного процесса определяются в соответствии с Бюджетным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правоотношения.".</w:t>
      </w:r>
    </w:p>
    <w:p w:rsidR="0084666C" w:rsidRDefault="0053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 1 ст. 30 после слов "городской Совет" добавить слова ", Контрольно-счетный орган".</w:t>
      </w:r>
    </w:p>
    <w:p w:rsidR="0084666C" w:rsidRDefault="005339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Пункт </w:t>
      </w:r>
      <w:r>
        <w:rPr>
          <w:rFonts w:ascii="Times New Roman" w:hAnsi="Times New Roman" w:cs="Times New Roman"/>
          <w:sz w:val="28"/>
          <w:szCs w:val="28"/>
        </w:rPr>
        <w:t>2 ст. 32 изложить в новой редакции: "2. Внешняя проверка годового отчета об исполнении бюджета города осуществляется Контрольно-счетным органом города Сосновоборска в порядке, установленном настоящим положением, с соблюдением требований Бюджетно</w:t>
      </w:r>
      <w:r>
        <w:rPr>
          <w:rFonts w:ascii="Times New Roman" w:hAnsi="Times New Roman" w:cs="Times New Roman"/>
          <w:sz w:val="28"/>
          <w:szCs w:val="28"/>
        </w:rPr>
        <w:t>го кодекса РФ и с учетом особенностей, установленных федеральными Законами.</w:t>
      </w:r>
    </w:p>
    <w:p w:rsidR="0084666C" w:rsidRDefault="00533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бюджетных средств представляют в Контрольно-счетный орган годовую бюджетную отчетность на бумажных носителях и в виде электронного документа для внешней проверки не позднее 1 марта текущего года.  </w:t>
      </w:r>
    </w:p>
    <w:p w:rsidR="0084666C" w:rsidRDefault="00533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</w:t>
      </w:r>
      <w:r>
        <w:rPr>
          <w:rFonts w:ascii="Times New Roman" w:hAnsi="Times New Roman" w:cs="Times New Roman"/>
          <w:sz w:val="28"/>
          <w:szCs w:val="28"/>
        </w:rPr>
        <w:t xml:space="preserve">да представляет годовой отчет об исполнении бюджета города для подготовки заключения на него Контрольно-счетным органом не позднее 1 апреля текущего года. </w:t>
      </w:r>
    </w:p>
    <w:p w:rsidR="0084666C" w:rsidRDefault="005339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для осуществления внешней проверки годового отчета об исполнении бюджета го</w:t>
      </w:r>
      <w:r>
        <w:rPr>
          <w:rFonts w:ascii="Times New Roman" w:hAnsi="Times New Roman" w:cs="Times New Roman"/>
          <w:sz w:val="28"/>
          <w:szCs w:val="28"/>
        </w:rPr>
        <w:t>рода вправе запрашивать информацию об исполнении городского бюджета у главных администраторов бюджетных средств.".</w:t>
      </w:r>
    </w:p>
    <w:p w:rsidR="0084666C" w:rsidRDefault="00533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 по бюджетным вопросам Сосновоборского городского Совета депутатов (А.В. Б</w:t>
      </w:r>
      <w:r>
        <w:rPr>
          <w:rFonts w:ascii="Times New Roman" w:hAnsi="Times New Roman" w:cs="Times New Roman"/>
          <w:sz w:val="28"/>
          <w:szCs w:val="28"/>
        </w:rPr>
        <w:t xml:space="preserve">атурин). </w:t>
      </w:r>
    </w:p>
    <w:p w:rsidR="0084666C" w:rsidRDefault="00533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в городской газете «Рабочий».</w:t>
      </w:r>
    </w:p>
    <w:p w:rsidR="0084666C" w:rsidRDefault="008466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C" w:rsidRDefault="008466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108"/>
        <w:gridCol w:w="5029"/>
      </w:tblGrid>
      <w:tr w:rsidR="0084666C">
        <w:trPr>
          <w:trHeight w:val="1561"/>
        </w:trPr>
        <w:tc>
          <w:tcPr>
            <w:tcW w:w="5107" w:type="dxa"/>
          </w:tcPr>
          <w:p w:rsidR="0084666C" w:rsidRDefault="0053395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городского Совета депутатов</w:t>
            </w:r>
          </w:p>
          <w:p w:rsidR="0084666C" w:rsidRDefault="0084666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666C" w:rsidRDefault="005339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29" w:type="dxa"/>
          </w:tcPr>
          <w:p w:rsidR="0084666C" w:rsidRDefault="0053395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</w:p>
          <w:p w:rsidR="0084666C" w:rsidRDefault="0084666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66C" w:rsidRDefault="005339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А.С. Кудрявцев</w:t>
            </w:r>
          </w:p>
        </w:tc>
      </w:tr>
    </w:tbl>
    <w:p w:rsidR="0084666C" w:rsidRDefault="008466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666C">
      <w:headerReference w:type="default" r:id="rId12"/>
      <w:pgSz w:w="11906" w:h="16838"/>
      <w:pgMar w:top="851" w:right="851" w:bottom="851" w:left="1134" w:header="709" w:footer="0" w:gutter="0"/>
      <w:pgNumType w:start="48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955">
      <w:pPr>
        <w:spacing w:after="0" w:line="240" w:lineRule="auto"/>
      </w:pPr>
      <w:r>
        <w:separator/>
      </w:r>
    </w:p>
  </w:endnote>
  <w:endnote w:type="continuationSeparator" w:id="0">
    <w:p w:rsidR="00000000" w:rsidRDefault="0053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955">
      <w:pPr>
        <w:spacing w:after="0" w:line="240" w:lineRule="auto"/>
      </w:pPr>
      <w:r>
        <w:separator/>
      </w:r>
    </w:p>
  </w:footnote>
  <w:footnote w:type="continuationSeparator" w:id="0">
    <w:p w:rsidR="00000000" w:rsidRDefault="0053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6C" w:rsidRDefault="00533955">
    <w:pPr>
      <w:pStyle w:val="a6"/>
      <w:jc w:val="right"/>
    </w:pPr>
    <w:sdt>
      <w:sdtPr>
        <w:id w:val="323158290"/>
      </w:sdtPr>
      <w:sdtEndPr/>
      <w:sdtContent>
        <w:sdt>
          <w:sdtPr>
            <w:id w:val="-799152224"/>
          </w:sdtPr>
          <w:sdtEndPr/>
          <w:sdtContent>
            <w:r>
              <w:t xml:space="preserve">     </w:t>
            </w:r>
          </w:sdtContent>
        </w:sdt>
      </w:sdtContent>
    </w:sdt>
  </w:p>
  <w:p w:rsidR="0084666C" w:rsidRDefault="00846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586"/>
    <w:multiLevelType w:val="multilevel"/>
    <w:tmpl w:val="EDE61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1D31F6"/>
    <w:multiLevelType w:val="multilevel"/>
    <w:tmpl w:val="DFD8F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6C"/>
    <w:rsid w:val="00533955"/>
    <w:rsid w:val="008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A64"/>
  <w15:docId w15:val="{C53F0EDD-5721-47A7-9DA9-1B50125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47DDB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0A154A"/>
    <w:rPr>
      <w:rFonts w:cs="Calibr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0A154A"/>
    <w:rPr>
      <w:rFonts w:cs="Calibri"/>
      <w:lang w:eastAsia="en-US"/>
    </w:rPr>
  </w:style>
  <w:style w:type="character" w:styleId="a9">
    <w:name w:val="Hyperlink"/>
    <w:rPr>
      <w:color w:val="000080"/>
      <w:u w:val="single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7z0">
    <w:name w:val="WW8Num7z0"/>
    <w:qFormat/>
  </w:style>
  <w:style w:type="character" w:customStyle="1" w:styleId="WW8Num5z0">
    <w:name w:val="WW8Num5z0"/>
    <w:qFormat/>
  </w:style>
  <w:style w:type="character" w:customStyle="1" w:styleId="WW8Num3z0">
    <w:name w:val="WW8Num3z0"/>
    <w:qFormat/>
  </w:style>
  <w:style w:type="character" w:customStyle="1" w:styleId="WW8Num1z0">
    <w:name w:val="WW8Num1z0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pPr>
      <w:spacing w:after="0"/>
      <w:ind w:left="720"/>
      <w:contextualSpacing/>
    </w:p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86416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A70110"/>
    <w:rPr>
      <w:rFonts w:cs="Calibri"/>
      <w:lang w:eastAsia="en-US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Знак Знак Знак Знак Знак Знак Знак Знак Знак"/>
    <w:basedOn w:val="a"/>
    <w:qFormat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20519&amp;date=30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20519&amp;date=30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198763&amp;dst=100011&amp;field=134&amp;date=30.09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D030-DF47-4865-A42D-0F8993E4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580</Words>
  <Characters>3309</Characters>
  <Application>Microsoft Office Word</Application>
  <DocSecurity>0</DocSecurity>
  <Lines>27</Lines>
  <Paragraphs>7</Paragraphs>
  <ScaleCrop>false</ScaleCrop>
  <Company>ГФУ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user</cp:lastModifiedBy>
  <cp:revision>12</cp:revision>
  <dcterms:created xsi:type="dcterms:W3CDTF">2022-12-13T09:50:00Z</dcterms:created>
  <dcterms:modified xsi:type="dcterms:W3CDTF">2022-12-13T09:50:00Z</dcterms:modified>
  <dc:language>ru-RU</dc:language>
</cp:coreProperties>
</file>